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diciembre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transmite su solidaridad a la diputada, de la misma manera que se ha solidarizado con todas las mujeres que han sido objeto de graves insultos.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hace un llamamiento a todos los partidos políticos y, en especial, a los grupos que alberga para que sean ejemplo de esta actitud de solidaridad y actúen de forma específica tanto con su ejemplo como dentro de sus formaciones para que esta situación no se repita.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considera conveniente manifestar al Ayuntamiento de Ador (Valencia) que transmita al concejal autor de los insultos su más unánime reprobación.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hace un llamamiento a la sociedad en general para que cesen las agresiones verbales de carácter sexista y para que la sociedad misma, en colaboración con los poderes públicos, censuren este tipo de actitudes que no tienen cabida en una sociedad avanzada” (10-19/DEC-00093).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