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Nafarroako Gobernuko departamentuez hitz egiteko moduari buruzkoa. Galdera 2019ko urriaren 11ko 23. Nafarroako Parlamentuko Aldizkari Ofizialean argitaratu zen.</w:t>
      </w:r>
    </w:p>
    <w:p>
      <w:pPr>
        <w:pStyle w:val="0"/>
        <w:suppressAutoHyphens w:val="false"/>
        <w:rPr>
          <w:rStyle w:val="1"/>
        </w:rPr>
      </w:pPr>
      <w:r>
        <w:rPr>
          <w:rStyle w:val="1"/>
        </w:rPr>
        <w:t xml:space="preserve">Iruñean, 2019ko urriaren 17an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Foru parlamentari Marta Álvarez Alonso andreak PES-00100 idatzizko galdera egin du. Hona hemen horri buruz jakinarazi beharrekoa:</w:t>
      </w:r>
    </w:p>
    <w:p>
      <w:pPr>
        <w:pStyle w:val="0"/>
        <w:suppressAutoHyphens w:val="false"/>
        <w:rPr>
          <w:rStyle w:val="1"/>
        </w:rPr>
      </w:pPr>
      <w:r>
        <w:rPr>
          <w:rStyle w:val="1"/>
        </w:rPr>
        <w:t xml:space="preserve">Nafarroako Foru Komunitateko Administrazioari eta Foru Sektore Publiko Instituzionalari buruzko martxoaren 11ko 11/2019 Foru Legearen 29. eta 30. artikuluek ezartzen dute Foru Komunitateko Administrazioa departamentutan egituratuta dagoela, bai eta departamentu horien erregulazioa zein den ere.</w:t>
      </w:r>
    </w:p>
    <w:p>
      <w:pPr>
        <w:pStyle w:val="0"/>
        <w:suppressAutoHyphens w:val="false"/>
        <w:rPr>
          <w:rStyle w:val="1"/>
        </w:rPr>
      </w:pPr>
      <w:r>
        <w:rPr>
          <w:rStyle w:val="1"/>
        </w:rPr>
        <w:t xml:space="preserve">Gainera, Nafarroako Gobernuari eta Lehendakariari buruzko abenduaren 3ko 14/2004 Foru Legearen 39. eta 41. artikuluek ezartzen dute kontseilariak Nafarroako Gobernuko kideak direla, eta Foru Komunitateko Administrazioaren esleitutako departamentu bateko edo gehiagoko titularrak, eta titular diren departamentuaren edo departamentuen ordezkariak direla.</w:t>
      </w:r>
    </w:p>
    <w:p>
      <w:pPr>
        <w:pStyle w:val="0"/>
        <w:suppressAutoHyphens w:val="false"/>
        <w:rPr>
          <w:rStyle w:val="1"/>
        </w:rPr>
      </w:pPr>
      <w:r>
        <w:rPr>
          <w:rStyle w:val="1"/>
        </w:rPr>
        <w:t xml:space="preserve">Izen egokia departamentuarena da, ez kontseilaritzarena.</w:t>
      </w:r>
    </w:p>
    <w:p>
      <w:pPr>
        <w:pStyle w:val="0"/>
        <w:suppressAutoHyphens w:val="false"/>
        <w:rPr>
          <w:rStyle w:val="1"/>
        </w:rPr>
      </w:pPr>
      <w:r>
        <w:rPr>
          <w:rStyle w:val="1"/>
        </w:rPr>
        <w:t xml:space="preserve">Nafarroako Gobernuko Lehendakaritzako, Berdintasuneko eta Funtzio Publikoko Departamentuak argibidea igorri du.</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urriaren 17an</w:t>
      </w:r>
    </w:p>
    <w:p>
      <w:pPr>
        <w:pStyle w:val="0"/>
        <w:suppressAutoHyphens w:val="false"/>
        <w:rPr>
          <w:rStyle w:val="1"/>
        </w:rPr>
      </w:pPr>
      <w:r>
        <w:rPr>
          <w:rStyle w:val="1"/>
        </w:rPr>
        <w:t xml:space="preserve">Lehendakaritzako, Berdintasuneko eta Funtzio Publikoko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