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Osasun Departamentua premiatzen baita jaioberrien baheketa zabaldua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foru parlamentari den Cristina Ibarrola Guillén andreak, Legebiltzarreko Erregelamenduan xedatuaren babesean, honako mozio hau aurkezten du, Osoko Bilkuran eztabaidatzeko:</w:t>
      </w:r>
    </w:p>
    <w:p>
      <w:pPr>
        <w:pStyle w:val="0"/>
        <w:suppressAutoHyphens w:val="false"/>
        <w:rPr>
          <w:rStyle w:val="1"/>
        </w:rPr>
      </w:pPr>
      <w:r>
        <w:rPr>
          <w:rStyle w:val="1"/>
        </w:rPr>
        <w:t xml:space="preserve">Jaioberrien screening programek gaixotasun endokrino-metabolikoen diagnostiko goiztiarra eta tratamendu-ezarpen goiztiarra ahalbidetzen dute, halatan modua emanik haurren bizi-kalitatea nabarmen hobetzeko. Kasu askotan programa horiei esker, haur horiek normaltasun osoa lortzen dute. Programa horien ezarpena neurri eraginkorra da haur-populazioan ezgaitasun fisikoaren eta psikikoaren intzidentzia murrizteko.</w:t>
      </w:r>
    </w:p>
    <w:p>
      <w:pPr>
        <w:pStyle w:val="0"/>
        <w:suppressAutoHyphens w:val="false"/>
        <w:rPr>
          <w:rStyle w:val="1"/>
        </w:rPr>
      </w:pPr>
      <w:r>
        <w:rPr>
          <w:rStyle w:val="1"/>
        </w:rPr>
        <w:t xml:space="preserve">Urriaren 31ko SSI/2065/2014 Aginduak aldatu egin zituen Osasun Sistema Nazionaleko zerbitzu komunen zorroa eta hura eguneratzeko prozedura ezartzen dituen irailaren 15eko 1030/2006 Errege Dekretuaren I, II eta III. eranskinak. Aginduak Osasun Sistema Nazionaleko laguntza-zerbitzuen oinarrizko zorro komuna zehazten eta eguneratzen du, besteak beste gaixotasun horien screeningari dagokionez, eta ezartzen ditu Osasun Sistema Nazionaleko laguntza-zerbitzuen oinarrizko zorro komunekoa den jaioberrien gaixotasun endokrino-metabolikoen screening programan sartzen diren zazpi gaixotasunak.</w:t>
      </w:r>
    </w:p>
    <w:p>
      <w:pPr>
        <w:pStyle w:val="0"/>
        <w:suppressAutoHyphens w:val="false"/>
        <w:rPr>
          <w:rStyle w:val="1"/>
        </w:rPr>
      </w:pPr>
      <w:r>
        <w:rPr>
          <w:rStyle w:val="1"/>
        </w:rPr>
        <w:t xml:space="preserve">Osasun Sistema Nazionalaren iraunkortasuna bermatzeko eta haren prestazioen kalitatea eta segurtasuna hobetzeko presako neurriei buruzko apirilaren 20ko 18/2012 Errege Dekretuak aldatu egin zuen Osasun Sistema Nazionaleko zerbitzu-zorro komuna, eta ezartzen du autonomia erkidegoek zilegi izanen dutela beren zorro osagarrian sartzea zorro komunean ez dauden teknika, teknologia edo prozedurak.</w:t>
      </w:r>
    </w:p>
    <w:p>
      <w:pPr>
        <w:pStyle w:val="0"/>
        <w:suppressAutoHyphens w:val="false"/>
        <w:rPr>
          <w:rStyle w:val="1"/>
        </w:rPr>
      </w:pPr>
      <w:r>
        <w:rPr>
          <w:rStyle w:val="1"/>
        </w:rPr>
        <w:t xml:space="preserve">Halatan, hamar autonomia erkidegok, bai eta Ceuta eta Melillako hiri autonomoek ere, “jaioberrian screening hedatua” deiturikoa ezarri dute, jaioberrien screening programetan sarturiko gaixotasunen kopuru handiagoarekin, oinarrizko zorroko screening programan sarturiko zazpiez gainera.</w:t>
      </w:r>
    </w:p>
    <w:p>
      <w:pPr>
        <w:pStyle w:val="0"/>
        <w:suppressAutoHyphens w:val="false"/>
        <w:rPr>
          <w:rStyle w:val="1"/>
        </w:rPr>
      </w:pPr>
      <w:r>
        <w:rPr>
          <w:rStyle w:val="1"/>
        </w:rPr>
        <w:t xml:space="preserve">Nafarroak patologia berri bat sartu du screeningean 2019ko urritik aurrera, biotinidasa defizita, baina beste autonomia erkidego batzuekiko inekitate-egoera nabarmen batean segitzen du.</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Gobernuko Osasun Departamentua premiatzen du jaioberrien screening hedatua abiaraztera, urtebeteko epean halako gaixotasun-kopurua ezarriz non parean jarriko baikara nazio-mailan programa hauetan lider diren autonomia erkidegoekin.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