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13an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mozioa, zeinaren bidez Nafarroako Gobernua premiatzen baita berehala bete dezan Dirulaguntzei buruzko Foru Legearen 17. artikuluaren 3. eta 4. apartatuetan xedatutakoa.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kidea den eta Navarra Suma talde parlamentarioari atxikita dagoen Marta Álvarez Alonso andreak, Legebiltzarreko Erregelamenduan xedatuaren babesean, honako mozio hau aurkezten du, Osoko Bilkuran eztabaidatzeko:</w:t>
      </w:r>
    </w:p>
    <w:p>
      <w:pPr>
        <w:pStyle w:val="0"/>
        <w:suppressAutoHyphens w:val="false"/>
        <w:rPr>
          <w:rStyle w:val="1"/>
        </w:rPr>
      </w:pPr>
      <w:r>
        <w:rPr>
          <w:rStyle w:val="1"/>
        </w:rPr>
        <w:t xml:space="preserve">Hirugarren sektorea osatzen duten entitateak funtsezkoak dira gure erkidegoaren garapenerako. Administrazioa iristen ez den lekuetara iristen dira, eta Administrazioak eskaintzen ez duena eskaintzen dute; izan ere, Administrazioa ez dago pertsonen errealitateari hain lotua. Zerbitzu publikoen eta hirugarren sektoreak eskainitako zerbitzuen arteko bizikidetza egoki bat funtsezkoa da, hortaz, pertsonei zuzendutako politiken kalitateari begira.</w:t>
      </w:r>
    </w:p>
    <w:p>
      <w:pPr>
        <w:pStyle w:val="0"/>
        <w:suppressAutoHyphens w:val="false"/>
        <w:rPr>
          <w:rStyle w:val="1"/>
        </w:rPr>
      </w:pPr>
      <w:r>
        <w:rPr>
          <w:rStyle w:val="1"/>
        </w:rPr>
        <w:t xml:space="preserve">Horrenbestez, funtsezkoa da horien jardueren finantzaketa egoki bat –ikuspuntu ekonomikotik ez ezik dirulaguntzak emateko eta ordaintzeko epeen ikuspuntutik ere–, hirugarren sektore indartsu eta osasuntsu bat lortzeko eta, hortaz, nafar herritarrekiko jarduna hobetzeko.</w:t>
      </w:r>
    </w:p>
    <w:p>
      <w:pPr>
        <w:pStyle w:val="0"/>
        <w:suppressAutoHyphens w:val="false"/>
        <w:rPr>
          <w:rStyle w:val="1"/>
        </w:rPr>
      </w:pPr>
      <w:r>
        <w:rPr>
          <w:rStyle w:val="1"/>
        </w:rPr>
        <w:t xml:space="preserve">Urte asko eman dira helburu hori lortzeko ekimenak burutzen, baina, arrazoiak arrazoi, hori guztia ez da aski izan.</w:t>
      </w:r>
    </w:p>
    <w:p>
      <w:pPr>
        <w:pStyle w:val="0"/>
        <w:suppressAutoHyphens w:val="false"/>
        <w:rPr>
          <w:rStyle w:val="1"/>
        </w:rPr>
      </w:pPr>
      <w:r>
        <w:rPr>
          <w:rStyle w:val="1"/>
        </w:rPr>
        <w:t xml:space="preserve">Halatan, Nafarroako Parlamentuak Dirulaguntzei buruzko Foru Legea aldatu zuen 2014an. Horren arabera, dirulaguntzak emateari buruzko ebazpenak apirilaren 30erako egon beharko lirateke beti, salbu eta ekonomiaren arloaz arduratzen den Nafarroako Parlamentuko batzordearen aurrean urte bakoitzeko otsailaren 28a baino lehen justifikatu beharreko kasuetan eta, gehienez ere eta inolako salbuespenik gabe, urte bakoitzeko martxoaren 31 baino lehen, baldin eta onuradunak gizarte-ekintzako entitateak badira.</w:t>
      </w:r>
    </w:p>
    <w:p>
      <w:pPr>
        <w:pStyle w:val="0"/>
        <w:suppressAutoHyphens w:val="false"/>
        <w:rPr>
          <w:rStyle w:val="1"/>
        </w:rPr>
      </w:pPr>
      <w:r>
        <w:rPr>
          <w:rStyle w:val="1"/>
        </w:rPr>
        <w:t xml:space="preserve">Baldintza hori, zeina foru lege horren 17. artikuluan jasotzen baita, sistematikoki urratzen ari da, eta horrek kalte egiten dio hirugarren sektoreko entitateen bideragarritasunari.</w:t>
      </w:r>
    </w:p>
    <w:p>
      <w:pPr>
        <w:pStyle w:val="0"/>
        <w:suppressAutoHyphens w:val="false"/>
        <w:rPr>
          <w:rStyle w:val="1"/>
        </w:rPr>
      </w:pPr>
      <w:r>
        <w:rPr>
          <w:rStyle w:val="1"/>
        </w:rPr>
        <w:t xml:space="preserve">Bestalde, entitate horiek aspaldiko erreibindikazio bat da –bereziki osasunaren eta gizarte zerbitzuen arloan– urte anitzeko finantzaketa lortzea modu egonkor batean egiten dituzten programetarako eta urtez urte dirulaguntza izendun bat dutenetarako, halako moduan non ekidin eginen baitira urteko lehen urteetako finantzaketa-arazoak, kasuan kasuko hitzarmenak eta dirulaguntza emateko ebazpenak sinatu arte.</w:t>
      </w:r>
    </w:p>
    <w:p>
      <w:pPr>
        <w:pStyle w:val="0"/>
        <w:suppressAutoHyphens w:val="false"/>
        <w:rPr>
          <w:rStyle w:val="1"/>
        </w:rPr>
      </w:pPr>
      <w:r>
        <w:rPr>
          <w:rStyle w:val="1"/>
        </w:rPr>
        <w:t xml:space="preserve">Azkenik, eta hirugarren sektorearentzako dirulaguntzetarako zenbatekoak hobetzeko xedez, Espainian beste inon gertatzen ez den eta gure entitateen kalterako den egoera bat zuzendu beharra dago. PFEZaren aitorpena egitean, zergadunen esku dago beren aitorpenean kuota osoaren ehuneko 0,7 bideratzea Eliza katolikoaren sostengu ekonomikoan laguntzera edo/eta gizarte intereseko beste xede batzuetara. Nafarroan, bi laukitxo horiek markatzea erabakitzen baldin bada, Estatuko gainontzeko lurraldeetan gertatzen ez den bezala, kuota osoaren ehuneko 0,7 bitan zatitzen da, halako moduan non zati horietako bat –horren erdia, % 0,35 alegia– Eliza katolikoaren sostengu ekonomikorako bideratzen baita eta beste erdia –gainontzeko % 0,35a alegia– Nafarroako gobernuz kanpoko erakundeen programen bidez gizarte intereseko beste xede batzuetara bideratzen baita.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Berehala bete dezan Dirulaguntzei buruzko Foru Legearen 17. artikuluaren 3. eta 4. apartatuetan xedatutakoa.</w:t>
      </w:r>
    </w:p>
    <w:p>
      <w:pPr>
        <w:pStyle w:val="0"/>
        <w:suppressAutoHyphens w:val="false"/>
        <w:rPr>
          <w:rStyle w:val="1"/>
        </w:rPr>
      </w:pPr>
      <w:r>
        <w:rPr>
          <w:rStyle w:val="1"/>
        </w:rPr>
        <w:t xml:space="preserve">2. Dirulaguntzei buruzko Foru Legea alda dezan, urte anitzeko finantzaketa jaso dezaten Nafarroako Gobernuaren dirulaguntza izendun baten bidez hiru urtez jarraian baino denbora gehiagoz egiten diren programek.</w:t>
      </w:r>
    </w:p>
    <w:p>
      <w:pPr>
        <w:pStyle w:val="0"/>
        <w:suppressAutoHyphens w:val="false"/>
        <w:rPr>
          <w:rStyle w:val="1"/>
        </w:rPr>
      </w:pPr>
      <w:r>
        <w:rPr>
          <w:rStyle w:val="1"/>
        </w:rPr>
        <w:t xml:space="preserve">3. % 0,7aren esleipena arautzen duen triburu-araudia alda dezan, halako moduan non, Eliza katolikoaren sostengurako eta gizarte intereseko beste xede batzuetarako laukitxoak markatzen baldin badira, % 0,7 hori ez baita zatituko, eta biei emanen baitzaie % 0,7.</w:t>
      </w:r>
    </w:p>
    <w:p>
      <w:pPr>
        <w:pStyle w:val="0"/>
        <w:suppressAutoHyphens w:val="false"/>
        <w:rPr>
          <w:rStyle w:val="1"/>
        </w:rPr>
      </w:pPr>
      <w:r>
        <w:rPr>
          <w:rStyle w:val="1"/>
        </w:rPr>
        <w:t xml:space="preserve">Iruñean, 2020ko urtarrilaren 9an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