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2CE3" w:rsidRDefault="00152CE3" w:rsidP="00152CE3">
      <w:pPr>
        <w:tabs>
          <w:tab w:val="left" w:pos="3780"/>
        </w:tabs>
        <w:spacing w:line="360" w:lineRule="auto"/>
        <w:jc w:val="both"/>
        <w:rPr>
          <w:rFonts w:ascii="Century Gothic" w:hAnsi="Century Gothic"/>
        </w:rPr>
      </w:pPr>
      <w:r>
        <w:rPr>
          <w:rFonts w:ascii="Century Gothic" w:hAnsi="Century Gothic"/>
        </w:rPr>
        <w:t xml:space="preserve">Navarra Suma talde parlamentarioari atxikitako foru parlamentari Cristina Ibarrola </w:t>
      </w:r>
      <w:proofErr w:type="spellStart"/>
      <w:r>
        <w:rPr>
          <w:rFonts w:ascii="Century Gothic" w:hAnsi="Century Gothic"/>
        </w:rPr>
        <w:t>Guillén</w:t>
      </w:r>
      <w:proofErr w:type="spellEnd"/>
      <w:r>
        <w:rPr>
          <w:rFonts w:ascii="Century Gothic" w:hAnsi="Century Gothic"/>
        </w:rPr>
        <w:t xml:space="preserve"> andreak 10-19- PES-00124 idatzizko galdera aurkeztu du, zeinaren bidez “informazioa eskatzen baitu Nafarroako lan-istripuen tasari buruz”. Hona Nafarroako Gobernuko Osasuneko kontseilariak horri buruz eman beharreko informazioa:</w:t>
      </w:r>
    </w:p>
    <w:p w:rsidR="00152CE3" w:rsidRDefault="00152CE3" w:rsidP="00152CE3">
      <w:pPr>
        <w:spacing w:line="360" w:lineRule="auto"/>
        <w:jc w:val="both"/>
        <w:rPr>
          <w:rFonts w:ascii="Century Gothic" w:hAnsi="Century Gothic"/>
        </w:rPr>
      </w:pPr>
      <w:r>
        <w:rPr>
          <w:rFonts w:ascii="Century Gothic" w:hAnsi="Century Gothic"/>
        </w:rPr>
        <w:t>Nafarroako Osasun Publikoaren eta Lan Osasunaren Institutuko Lan Osasunaren Zerbitzuaren txostena erantsi dugu.</w:t>
      </w:r>
    </w:p>
    <w:p w:rsidR="00152CE3" w:rsidRDefault="00152CE3" w:rsidP="00152CE3">
      <w:pPr>
        <w:tabs>
          <w:tab w:val="left" w:pos="720"/>
        </w:tabs>
        <w:spacing w:line="360" w:lineRule="auto"/>
        <w:jc w:val="both"/>
        <w:rPr>
          <w:rFonts w:ascii="Century Gothic" w:hAnsi="Century Gothic"/>
        </w:rPr>
      </w:pPr>
      <w:r>
        <w:rPr>
          <w:rFonts w:ascii="Century Gothic" w:hAnsi="Century Gothic"/>
        </w:rPr>
        <w:t>Hori guztia jakinarazten dizut, Nafarroako Parlamentuko Erregelamenduaren 194. artikulua betez.</w:t>
      </w:r>
    </w:p>
    <w:p w:rsidR="00152CE3" w:rsidRDefault="00152CE3" w:rsidP="00152CE3">
      <w:pPr>
        <w:tabs>
          <w:tab w:val="left" w:pos="3780"/>
        </w:tabs>
        <w:spacing w:line="360" w:lineRule="auto"/>
        <w:jc w:val="center"/>
        <w:rPr>
          <w:rFonts w:ascii="Century Gothic" w:hAnsi="Century Gothic"/>
        </w:rPr>
      </w:pPr>
      <w:r>
        <w:rPr>
          <w:rFonts w:ascii="Century Gothic" w:hAnsi="Century Gothic"/>
        </w:rPr>
        <w:t>Iruñean, 2019ko azaroaren 15ean</w:t>
      </w:r>
    </w:p>
    <w:p w:rsidR="00152CE3" w:rsidRPr="005F7701" w:rsidRDefault="00152CE3" w:rsidP="00152CE3">
      <w:pPr>
        <w:spacing w:line="360" w:lineRule="auto"/>
        <w:ind w:left="567" w:right="567"/>
        <w:jc w:val="center"/>
        <w:outlineLvl w:val="0"/>
        <w:rPr>
          <w:rFonts w:ascii="Century Gothic" w:hAnsi="Century Gothic"/>
        </w:rPr>
      </w:pPr>
      <w:r>
        <w:rPr>
          <w:rFonts w:ascii="Century Gothic" w:hAnsi="Century Gothic"/>
        </w:rPr>
        <w:t xml:space="preserve">Osasuneko kontseilaria: Santos </w:t>
      </w:r>
      <w:proofErr w:type="spellStart"/>
      <w:r>
        <w:rPr>
          <w:rFonts w:ascii="Century Gothic" w:hAnsi="Century Gothic"/>
        </w:rPr>
        <w:t>Induráin</w:t>
      </w:r>
      <w:proofErr w:type="spellEnd"/>
      <w:r>
        <w:rPr>
          <w:rFonts w:ascii="Century Gothic" w:hAnsi="Century Gothic"/>
        </w:rPr>
        <w:t xml:space="preserve"> Orduna</w:t>
      </w:r>
    </w:p>
    <w:p w:rsidR="00152CE3" w:rsidRPr="00A711C6" w:rsidRDefault="00152CE3" w:rsidP="00152CE3">
      <w:pPr>
        <w:spacing w:line="360" w:lineRule="auto"/>
        <w:rPr>
          <w:lang w:val="es-ES_tradnl"/>
        </w:rPr>
      </w:pPr>
    </w:p>
    <w:p w:rsidR="00152CE3" w:rsidRDefault="00152CE3" w:rsidP="002A07B0">
      <w:pPr>
        <w:jc w:val="center"/>
        <w:rPr>
          <w:b/>
          <w:lang w:val="es-ES_tradnl"/>
        </w:rPr>
      </w:pPr>
    </w:p>
    <w:p w:rsidR="00123F6E" w:rsidRDefault="00123F6E" w:rsidP="002A07B0">
      <w:pPr>
        <w:jc w:val="center"/>
        <w:rPr>
          <w:b/>
        </w:rPr>
      </w:pPr>
      <w:r>
        <w:rPr>
          <w:b/>
        </w:rPr>
        <w:t>NAFARROAKO LAN-ISTRIPUEN JARRAIPEN-TXOSTENA, NAVARRA SUMAREN GALDERA PARLAMENTARIOARI ERANTZUNEZ</w:t>
      </w:r>
    </w:p>
    <w:p w:rsidR="0053465A" w:rsidRDefault="0053465A" w:rsidP="0053465A">
      <w:pPr>
        <w:jc w:val="center"/>
        <w:rPr>
          <w:lang w:val="es-ES_tradnl"/>
        </w:rPr>
      </w:pPr>
    </w:p>
    <w:p w:rsidR="0053465A" w:rsidRDefault="0053465A" w:rsidP="0053465A">
      <w:pPr>
        <w:jc w:val="center"/>
        <w:rPr>
          <w:lang w:val="es-ES_tradnl"/>
        </w:rPr>
      </w:pPr>
    </w:p>
    <w:p w:rsidR="0053465A" w:rsidRPr="0053465A" w:rsidRDefault="0053465A" w:rsidP="0053465A">
      <w:pPr>
        <w:jc w:val="right"/>
        <w:rPr>
          <w:b/>
        </w:rPr>
      </w:pPr>
      <w:r>
        <w:t>2019ko azaroa</w:t>
      </w:r>
    </w:p>
    <w:p w:rsidR="00AC1539" w:rsidRPr="00962387" w:rsidRDefault="00A9114B" w:rsidP="00370BA0">
      <w:pPr>
        <w:pStyle w:val="Prrafodelista1"/>
        <w:ind w:left="0"/>
        <w:jc w:val="both"/>
        <w:rPr>
          <w:b/>
        </w:rPr>
      </w:pPr>
      <w:r>
        <w:rPr>
          <w:b/>
        </w:rPr>
        <w:t>1. LAN-ISTRIPUEN INTZIDENTZIA</w:t>
      </w:r>
    </w:p>
    <w:p w:rsidR="00CA7B0B" w:rsidRPr="00962387" w:rsidRDefault="00CA7B0B" w:rsidP="00370BA0">
      <w:pPr>
        <w:pStyle w:val="Prrafodelista1"/>
        <w:ind w:left="0"/>
        <w:jc w:val="both"/>
      </w:pPr>
    </w:p>
    <w:p w:rsidR="00A9114B" w:rsidRPr="00962387" w:rsidRDefault="00A9114B" w:rsidP="00370BA0">
      <w:pPr>
        <w:pStyle w:val="Prrafodelista1"/>
        <w:ind w:left="0"/>
        <w:jc w:val="both"/>
        <w:rPr>
          <w:b/>
        </w:rPr>
      </w:pPr>
      <w:r>
        <w:rPr>
          <w:b/>
        </w:rPr>
        <w:t>Lan-istripuen joerak Nafarroan</w:t>
      </w:r>
    </w:p>
    <w:p w:rsidR="0053465A" w:rsidRPr="00962387" w:rsidRDefault="0053465A" w:rsidP="00370BA0">
      <w:pPr>
        <w:pStyle w:val="Prrafodelista1"/>
        <w:ind w:left="0"/>
        <w:jc w:val="both"/>
      </w:pPr>
    </w:p>
    <w:p w:rsidR="008B6349" w:rsidRPr="00962387" w:rsidRDefault="008B6349" w:rsidP="00370BA0">
      <w:pPr>
        <w:pStyle w:val="Prrafodelista1"/>
        <w:ind w:left="0"/>
        <w:jc w:val="both"/>
      </w:pPr>
      <w:r>
        <w:t>NAVARRA SUMA taldeak egindako galdera parlamentarioan, informazioa eskatzen da lan-istripuek 2015etik izan duten bilakaerari buruz eta Nafarroako egungo egoerari buruz. Hala ere, Nafarroan laneko ezbeharren tasaren bilakaera ulertzeko, aldi zabalago bati erreparatu behar zaio, Espainiako Estatuan fenomeno hori zikloaren araberakoa baita</w:t>
      </w:r>
      <w:r w:rsidR="00216701" w:rsidRPr="00962387">
        <w:rPr>
          <w:rStyle w:val="Refdenotaalpie"/>
        </w:rPr>
        <w:footnoteReference w:id="1"/>
      </w:r>
      <w:r>
        <w:t>.</w:t>
      </w:r>
    </w:p>
    <w:p w:rsidR="008B6349" w:rsidRPr="00962387" w:rsidRDefault="008B6349" w:rsidP="00370BA0">
      <w:pPr>
        <w:pStyle w:val="Prrafodelista1"/>
        <w:ind w:left="0"/>
        <w:jc w:val="both"/>
      </w:pPr>
    </w:p>
    <w:p w:rsidR="007E634F" w:rsidRPr="00962387" w:rsidRDefault="007E634F" w:rsidP="00370BA0">
      <w:pPr>
        <w:pStyle w:val="Prrafodelista1"/>
        <w:ind w:left="0"/>
        <w:jc w:val="both"/>
      </w:pPr>
      <w:r>
        <w:t>Hurrengo irudian</w:t>
      </w:r>
      <w:r w:rsidR="00B268BB" w:rsidRPr="00962387">
        <w:rPr>
          <w:rStyle w:val="Refdenotaalpie"/>
        </w:rPr>
        <w:footnoteReference w:id="2"/>
      </w:r>
      <w:r>
        <w:t xml:space="preserve"> ikusten da 2012. urtetik aurrera gora egiten hasi zela lan-istripuen (LI) tasa, lan-baldintzetan aldaketa garrantzitsuak eragin dituzten bi gertakarirekin bat etorriz: ziklo ekonomikoan hedapen-fase baten hasiera eta azken lan-erreformaren onespena</w:t>
      </w:r>
      <w:r w:rsidRPr="00962387">
        <w:rPr>
          <w:rStyle w:val="Refdenotaalpie"/>
        </w:rPr>
        <w:footnoteReference w:id="3"/>
      </w:r>
      <w:r>
        <w:t>.</w:t>
      </w:r>
    </w:p>
    <w:p w:rsidR="007E634F" w:rsidRPr="00962387" w:rsidRDefault="007E634F" w:rsidP="00370BA0">
      <w:pPr>
        <w:pStyle w:val="Prrafodelista1"/>
        <w:ind w:left="0"/>
        <w:jc w:val="both"/>
      </w:pPr>
    </w:p>
    <w:p w:rsidR="007E634F" w:rsidRPr="00962387" w:rsidRDefault="00350915" w:rsidP="00370BA0">
      <w:pPr>
        <w:pStyle w:val="Prrafodelista1"/>
        <w:ind w:left="0"/>
        <w:jc w:val="both"/>
      </w:pPr>
      <w:r>
        <w:rPr>
          <w:noProof/>
          <w:lang w:val="es-ES" w:eastAsia="es-ES"/>
        </w:rPr>
        <w:lastRenderedPageBreak/>
        <w:drawing>
          <wp:inline distT="0" distB="0" distL="0" distR="0">
            <wp:extent cx="5391150" cy="23431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1150" cy="2343150"/>
                    </a:xfrm>
                    <a:prstGeom prst="rect">
                      <a:avLst/>
                    </a:prstGeom>
                    <a:noFill/>
                    <a:ln>
                      <a:noFill/>
                    </a:ln>
                  </pic:spPr>
                </pic:pic>
              </a:graphicData>
            </a:graphic>
          </wp:inline>
        </w:drawing>
      </w:r>
    </w:p>
    <w:p w:rsidR="007E634F" w:rsidRPr="00962387" w:rsidRDefault="00350915" w:rsidP="00370BA0">
      <w:pPr>
        <w:pStyle w:val="Prrafodelista1"/>
        <w:ind w:left="0"/>
        <w:jc w:val="both"/>
      </w:pPr>
      <w:r>
        <w:rPr>
          <w:noProof/>
          <w:lang w:val="es-ES" w:eastAsia="es-ES"/>
        </w:rPr>
        <w:drawing>
          <wp:inline distT="0" distB="0" distL="0" distR="0">
            <wp:extent cx="3771900" cy="1809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1900" cy="180975"/>
                    </a:xfrm>
                    <a:prstGeom prst="rect">
                      <a:avLst/>
                    </a:prstGeom>
                    <a:noFill/>
                    <a:ln>
                      <a:noFill/>
                    </a:ln>
                  </pic:spPr>
                </pic:pic>
              </a:graphicData>
            </a:graphic>
          </wp:inline>
        </w:drawing>
      </w:r>
    </w:p>
    <w:p w:rsidR="00D03737" w:rsidRPr="00962387" w:rsidRDefault="00D03737" w:rsidP="00370BA0">
      <w:pPr>
        <w:pStyle w:val="Prrafodelista1"/>
        <w:ind w:left="0"/>
        <w:jc w:val="both"/>
      </w:pPr>
      <w:r>
        <w:br w:type="page"/>
      </w:r>
    </w:p>
    <w:p w:rsidR="00B268BB" w:rsidRPr="00962387" w:rsidRDefault="00B268BB" w:rsidP="00370BA0">
      <w:pPr>
        <w:pStyle w:val="Prrafodelista1"/>
        <w:ind w:left="0"/>
        <w:jc w:val="both"/>
      </w:pPr>
    </w:p>
    <w:p w:rsidR="00B268BB" w:rsidRPr="00962387" w:rsidRDefault="00350915" w:rsidP="00370BA0">
      <w:pPr>
        <w:pStyle w:val="Prrafodelista1"/>
        <w:ind w:left="0"/>
        <w:jc w:val="both"/>
      </w:pPr>
      <w:r>
        <w:rPr>
          <w:noProof/>
          <w:lang w:val="es-ES" w:eastAsia="es-ES"/>
        </w:rPr>
        <w:drawing>
          <wp:inline distT="0" distB="0" distL="0" distR="0">
            <wp:extent cx="5400675" cy="23336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675" cy="2333625"/>
                    </a:xfrm>
                    <a:prstGeom prst="rect">
                      <a:avLst/>
                    </a:prstGeom>
                    <a:noFill/>
                    <a:ln>
                      <a:noFill/>
                    </a:ln>
                  </pic:spPr>
                </pic:pic>
              </a:graphicData>
            </a:graphic>
          </wp:inline>
        </w:drawing>
      </w:r>
    </w:p>
    <w:p w:rsidR="00B268BB" w:rsidRPr="00962387" w:rsidRDefault="00350915" w:rsidP="00370BA0">
      <w:pPr>
        <w:pStyle w:val="Prrafodelista1"/>
        <w:ind w:left="0"/>
        <w:jc w:val="both"/>
      </w:pPr>
      <w:r>
        <w:rPr>
          <w:noProof/>
          <w:lang w:val="es-ES" w:eastAsia="es-ES"/>
        </w:rPr>
        <w:drawing>
          <wp:inline distT="0" distB="0" distL="0" distR="0">
            <wp:extent cx="3771900" cy="1809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1900" cy="180975"/>
                    </a:xfrm>
                    <a:prstGeom prst="rect">
                      <a:avLst/>
                    </a:prstGeom>
                    <a:noFill/>
                    <a:ln>
                      <a:noFill/>
                    </a:ln>
                  </pic:spPr>
                </pic:pic>
              </a:graphicData>
            </a:graphic>
          </wp:inline>
        </w:drawing>
      </w:r>
    </w:p>
    <w:p w:rsidR="00B268BB" w:rsidRPr="00962387" w:rsidRDefault="00B268BB" w:rsidP="00370BA0">
      <w:pPr>
        <w:pStyle w:val="Prrafodelista1"/>
        <w:ind w:left="0"/>
        <w:jc w:val="both"/>
      </w:pPr>
    </w:p>
    <w:p w:rsidR="00D03737" w:rsidRPr="00962387" w:rsidRDefault="00D03737" w:rsidP="00370BA0">
      <w:pPr>
        <w:pStyle w:val="Prrafodelista1"/>
        <w:ind w:left="0"/>
        <w:jc w:val="both"/>
      </w:pPr>
    </w:p>
    <w:p w:rsidR="00B268BB" w:rsidRPr="00962387" w:rsidRDefault="00B268BB" w:rsidP="00370BA0">
      <w:pPr>
        <w:pStyle w:val="Prrafodelista1"/>
        <w:ind w:left="0"/>
        <w:jc w:val="both"/>
      </w:pPr>
    </w:p>
    <w:p w:rsidR="007E634F" w:rsidRPr="00962387" w:rsidRDefault="00350915" w:rsidP="00370BA0">
      <w:pPr>
        <w:pStyle w:val="Prrafodelista1"/>
        <w:ind w:left="0"/>
        <w:jc w:val="both"/>
      </w:pPr>
      <w:r>
        <w:rPr>
          <w:noProof/>
          <w:lang w:val="es-ES" w:eastAsia="es-ES"/>
        </w:rPr>
        <w:drawing>
          <wp:inline distT="0" distB="0" distL="0" distR="0">
            <wp:extent cx="5400675" cy="22574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675" cy="2257425"/>
                    </a:xfrm>
                    <a:prstGeom prst="rect">
                      <a:avLst/>
                    </a:prstGeom>
                    <a:noFill/>
                    <a:ln>
                      <a:noFill/>
                    </a:ln>
                  </pic:spPr>
                </pic:pic>
              </a:graphicData>
            </a:graphic>
          </wp:inline>
        </w:drawing>
      </w:r>
    </w:p>
    <w:p w:rsidR="00B268BB" w:rsidRPr="00962387" w:rsidRDefault="00350915" w:rsidP="00370BA0">
      <w:pPr>
        <w:pStyle w:val="Prrafodelista1"/>
        <w:ind w:left="0"/>
        <w:jc w:val="both"/>
      </w:pPr>
      <w:r>
        <w:rPr>
          <w:noProof/>
          <w:lang w:val="es-ES" w:eastAsia="es-ES"/>
        </w:rPr>
        <w:drawing>
          <wp:inline distT="0" distB="0" distL="0" distR="0">
            <wp:extent cx="3771900" cy="1809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1900" cy="180975"/>
                    </a:xfrm>
                    <a:prstGeom prst="rect">
                      <a:avLst/>
                    </a:prstGeom>
                    <a:noFill/>
                    <a:ln>
                      <a:noFill/>
                    </a:ln>
                  </pic:spPr>
                </pic:pic>
              </a:graphicData>
            </a:graphic>
          </wp:inline>
        </w:drawing>
      </w:r>
    </w:p>
    <w:p w:rsidR="00991FD9" w:rsidRDefault="00D03737" w:rsidP="00370BA0">
      <w:pPr>
        <w:pStyle w:val="Prrafodelista1"/>
        <w:ind w:left="0"/>
        <w:jc w:val="both"/>
      </w:pPr>
      <w:r>
        <w:br w:type="page"/>
      </w:r>
    </w:p>
    <w:p w:rsidR="00D03737" w:rsidRPr="00D03737" w:rsidRDefault="00991FD9" w:rsidP="00370BA0">
      <w:pPr>
        <w:pStyle w:val="Prrafodelista1"/>
        <w:ind w:left="0"/>
        <w:jc w:val="both"/>
      </w:pPr>
      <w:r>
        <w:t>Nafarroako joerak, jarduera-sektorearen arabera:</w:t>
      </w:r>
    </w:p>
    <w:p w:rsidR="00D03737" w:rsidRPr="00D03737" w:rsidRDefault="00D03737" w:rsidP="00370BA0">
      <w:pPr>
        <w:pStyle w:val="Prrafodelista1"/>
        <w:ind w:left="0"/>
        <w:jc w:val="both"/>
      </w:pPr>
    </w:p>
    <w:p w:rsidR="006170B5" w:rsidRPr="00962387" w:rsidRDefault="00350915" w:rsidP="00370BA0">
      <w:pPr>
        <w:pStyle w:val="Prrafodelista1"/>
        <w:ind w:left="0"/>
        <w:jc w:val="both"/>
      </w:pPr>
      <w:r>
        <w:rPr>
          <w:noProof/>
          <w:lang w:val="es-ES" w:eastAsia="es-ES"/>
        </w:rPr>
        <w:drawing>
          <wp:inline distT="0" distB="0" distL="0" distR="0">
            <wp:extent cx="4796790" cy="2577465"/>
            <wp:effectExtent l="0" t="0" r="381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96790" cy="2577465"/>
                    </a:xfrm>
                    <a:prstGeom prst="rect">
                      <a:avLst/>
                    </a:prstGeom>
                    <a:noFill/>
                    <a:ln>
                      <a:noFill/>
                    </a:ln>
                  </pic:spPr>
                </pic:pic>
              </a:graphicData>
            </a:graphic>
          </wp:inline>
        </w:drawing>
      </w:r>
    </w:p>
    <w:p w:rsidR="00B268BB" w:rsidRPr="00962387" w:rsidRDefault="00B268BB" w:rsidP="00370BA0">
      <w:pPr>
        <w:pStyle w:val="Prrafodelista1"/>
        <w:ind w:left="0"/>
        <w:jc w:val="both"/>
      </w:pPr>
    </w:p>
    <w:p w:rsidR="00B268BB" w:rsidRPr="00962387" w:rsidRDefault="00A9114B" w:rsidP="00370BA0">
      <w:pPr>
        <w:pStyle w:val="Prrafodelista1"/>
        <w:ind w:left="0"/>
        <w:jc w:val="both"/>
        <w:rPr>
          <w:b/>
        </w:rPr>
      </w:pPr>
      <w:r>
        <w:rPr>
          <w:b/>
        </w:rPr>
        <w:t>Espainiako Estatuarekiko alderaketa</w:t>
      </w:r>
    </w:p>
    <w:p w:rsidR="004B333B" w:rsidRPr="00962387" w:rsidRDefault="004B333B" w:rsidP="00370BA0">
      <w:pPr>
        <w:pStyle w:val="Prrafodelista1"/>
        <w:ind w:left="0"/>
        <w:jc w:val="both"/>
      </w:pPr>
    </w:p>
    <w:p w:rsidR="00A35305" w:rsidRDefault="001505B1" w:rsidP="00370BA0">
      <w:pPr>
        <w:pStyle w:val="Prrafodelista1"/>
        <w:ind w:left="0"/>
        <w:jc w:val="both"/>
      </w:pPr>
      <w:r>
        <w:t xml:space="preserve">Lau sektore ekonomikoek istripu-tasa desberdinak dituzte, altuagoak eraikuntzan eta industrian; beraz, indize globala behar bezala interpretatzeko, beharrezkoa da sektore ekonomikoaren arabera estandarizatzea edo doitzea. </w:t>
      </w:r>
    </w:p>
    <w:p w:rsidR="00A35305" w:rsidRDefault="00A35305" w:rsidP="00370BA0">
      <w:pPr>
        <w:pStyle w:val="Prrafodelista1"/>
        <w:ind w:left="0"/>
        <w:jc w:val="both"/>
      </w:pPr>
    </w:p>
    <w:p w:rsidR="00A9114B" w:rsidRDefault="00991FD9" w:rsidP="00370BA0">
      <w:pPr>
        <w:pStyle w:val="Prrafodelista1"/>
        <w:ind w:left="0"/>
        <w:jc w:val="both"/>
      </w:pPr>
      <w:r>
        <w:t>Lan-istripuen tasa gordina eta doitua, autonomia erkidegoen arabera, 2018an</w:t>
      </w:r>
      <w:r>
        <w:rPr>
          <w:vertAlign w:val="superscript"/>
        </w:rPr>
        <w:t>2</w:t>
      </w:r>
      <w:r>
        <w:t>.</w:t>
      </w:r>
    </w:p>
    <w:p w:rsidR="00991FD9" w:rsidRPr="00962387" w:rsidRDefault="00991FD9" w:rsidP="00370BA0">
      <w:pPr>
        <w:pStyle w:val="Prrafodelista1"/>
        <w:ind w:left="0"/>
        <w:jc w:val="both"/>
      </w:pPr>
    </w:p>
    <w:p w:rsidR="00A9114B" w:rsidRPr="00962387" w:rsidRDefault="00350915" w:rsidP="00370BA0">
      <w:pPr>
        <w:pStyle w:val="Prrafodelista1"/>
        <w:ind w:left="0"/>
        <w:jc w:val="both"/>
      </w:pPr>
      <w:r>
        <w:rPr>
          <w:noProof/>
          <w:lang w:val="es-ES" w:eastAsia="es-ES"/>
        </w:rPr>
        <w:drawing>
          <wp:inline distT="0" distB="0" distL="0" distR="0">
            <wp:extent cx="3842385" cy="4221480"/>
            <wp:effectExtent l="0" t="0" r="5715" b="7620"/>
            <wp:docPr id="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42385" cy="4221480"/>
                    </a:xfrm>
                    <a:prstGeom prst="rect">
                      <a:avLst/>
                    </a:prstGeom>
                    <a:noFill/>
                  </pic:spPr>
                </pic:pic>
              </a:graphicData>
            </a:graphic>
          </wp:inline>
        </w:drawing>
      </w:r>
    </w:p>
    <w:p w:rsidR="00A9114B" w:rsidRPr="00962387" w:rsidRDefault="00A9114B" w:rsidP="00370BA0">
      <w:pPr>
        <w:pStyle w:val="Prrafodelista1"/>
        <w:ind w:left="0"/>
        <w:jc w:val="both"/>
      </w:pPr>
    </w:p>
    <w:p w:rsidR="00B268BB" w:rsidRPr="00962387" w:rsidRDefault="001505B1" w:rsidP="00370BA0">
      <w:pPr>
        <w:pStyle w:val="Prrafodelista1"/>
        <w:ind w:left="0"/>
        <w:jc w:val="both"/>
      </w:pPr>
      <w:r>
        <w:t>Doikuntza hori 2018an</w:t>
      </w:r>
      <w:r>
        <w:rPr>
          <w:vertAlign w:val="superscript"/>
        </w:rPr>
        <w:t>2</w:t>
      </w:r>
      <w:r>
        <w:t xml:space="preserve"> egin da lehenengo aldiz. 2018ko urtarriletik abendura bitarteko aldiaren aurrerapenean Espainiako tasa 33,26koa zen arren, azken txostenean, Ministerioaren 2018ko lan-estatistikaren arabera, 34,08an geratu zen.</w:t>
      </w:r>
    </w:p>
    <w:p w:rsidR="004B333B" w:rsidRPr="00962387" w:rsidRDefault="004B333B" w:rsidP="00370BA0">
      <w:pPr>
        <w:pStyle w:val="Prrafodelista1"/>
        <w:ind w:left="0"/>
        <w:jc w:val="both"/>
      </w:pPr>
    </w:p>
    <w:p w:rsidR="004B333B" w:rsidRPr="00962387" w:rsidRDefault="00350915" w:rsidP="00370BA0">
      <w:pPr>
        <w:pStyle w:val="Prrafodelista1"/>
        <w:ind w:left="0"/>
        <w:jc w:val="both"/>
      </w:pPr>
      <w:r>
        <w:rPr>
          <w:noProof/>
          <w:lang w:val="es-ES" w:eastAsia="es-ES"/>
        </w:rPr>
        <w:drawing>
          <wp:inline distT="0" distB="0" distL="0" distR="0">
            <wp:extent cx="5610225" cy="3209925"/>
            <wp:effectExtent l="0" t="0" r="9525" b="9525"/>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0225" cy="3209925"/>
                    </a:xfrm>
                    <a:prstGeom prst="rect">
                      <a:avLst/>
                    </a:prstGeom>
                    <a:noFill/>
                    <a:ln>
                      <a:noFill/>
                    </a:ln>
                  </pic:spPr>
                </pic:pic>
              </a:graphicData>
            </a:graphic>
          </wp:inline>
        </w:drawing>
      </w:r>
    </w:p>
    <w:p w:rsidR="004B333B" w:rsidRPr="00962387" w:rsidRDefault="004B333B" w:rsidP="00370BA0">
      <w:pPr>
        <w:pStyle w:val="Prrafodelista1"/>
        <w:ind w:left="0"/>
        <w:jc w:val="both"/>
      </w:pPr>
    </w:p>
    <w:p w:rsidR="004B333B" w:rsidRPr="00962387" w:rsidRDefault="004B333B" w:rsidP="00370BA0">
      <w:pPr>
        <w:pStyle w:val="Prrafodelista1"/>
        <w:ind w:left="0"/>
        <w:jc w:val="both"/>
        <w:rPr>
          <w:b/>
        </w:rPr>
      </w:pPr>
      <w:r>
        <w:rPr>
          <w:b/>
        </w:rPr>
        <w:t xml:space="preserve">Egungo egoera. Nafarroa, 2019ko </w:t>
      </w:r>
      <w:proofErr w:type="spellStart"/>
      <w:r>
        <w:rPr>
          <w:b/>
        </w:rPr>
        <w:t>urtarrila-iraila</w:t>
      </w:r>
      <w:proofErr w:type="spellEnd"/>
      <w:r>
        <w:rPr>
          <w:b/>
        </w:rPr>
        <w:t>.</w:t>
      </w:r>
    </w:p>
    <w:p w:rsidR="004B333B" w:rsidRPr="00962387" w:rsidRDefault="004B333B" w:rsidP="00370BA0">
      <w:pPr>
        <w:pStyle w:val="Prrafodelista1"/>
        <w:ind w:left="0"/>
        <w:jc w:val="both"/>
      </w:pPr>
    </w:p>
    <w:p w:rsidR="00DE1EBB" w:rsidRDefault="00DE1EBB" w:rsidP="00370BA0">
      <w:pPr>
        <w:pStyle w:val="Prrafodelista1"/>
        <w:ind w:left="0"/>
        <w:jc w:val="both"/>
      </w:pPr>
      <w:r>
        <w:t>2019. urtean izandako istripuen kopuruak gora egin du 2018. urtekoekin alderatuta.</w:t>
      </w:r>
    </w:p>
    <w:p w:rsidR="00DE1EBB" w:rsidRDefault="00DE1EBB" w:rsidP="00370BA0">
      <w:pPr>
        <w:pStyle w:val="Prrafodelista1"/>
        <w:ind w:left="0"/>
        <w:jc w:val="both"/>
      </w:pPr>
    </w:p>
    <w:p w:rsidR="00DE1EBB" w:rsidRDefault="00350915" w:rsidP="00370BA0">
      <w:pPr>
        <w:pStyle w:val="Prrafodelista1"/>
        <w:ind w:left="0"/>
        <w:jc w:val="both"/>
      </w:pPr>
      <w:r>
        <w:rPr>
          <w:noProof/>
          <w:lang w:val="es-ES" w:eastAsia="es-ES"/>
        </w:rPr>
        <w:drawing>
          <wp:inline distT="0" distB="0" distL="0" distR="0">
            <wp:extent cx="5734050" cy="2705100"/>
            <wp:effectExtent l="0" t="0" r="0" b="0"/>
            <wp:docPr id="1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050" cy="2705100"/>
                    </a:xfrm>
                    <a:prstGeom prst="rect">
                      <a:avLst/>
                    </a:prstGeom>
                    <a:noFill/>
                    <a:ln>
                      <a:noFill/>
                    </a:ln>
                  </pic:spPr>
                </pic:pic>
              </a:graphicData>
            </a:graphic>
          </wp:inline>
        </w:drawing>
      </w:r>
    </w:p>
    <w:p w:rsidR="00DE1EBB" w:rsidRDefault="00DE1EBB" w:rsidP="00370BA0">
      <w:pPr>
        <w:pStyle w:val="Prrafodelista1"/>
        <w:ind w:left="0"/>
        <w:jc w:val="both"/>
      </w:pPr>
    </w:p>
    <w:p w:rsidR="00DE1EBB" w:rsidRDefault="00DE1EBB" w:rsidP="00370BA0">
      <w:pPr>
        <w:pStyle w:val="Prrafodelista1"/>
        <w:ind w:left="0"/>
        <w:jc w:val="both"/>
      </w:pPr>
    </w:p>
    <w:p w:rsidR="00AC4A06" w:rsidRPr="00962387" w:rsidRDefault="001505B1" w:rsidP="00370BA0">
      <w:pPr>
        <w:pStyle w:val="Prrafodelista1"/>
        <w:ind w:left="0"/>
        <w:jc w:val="both"/>
      </w:pPr>
      <w:r>
        <w:t xml:space="preserve">2019an, berrikuntza garrantzitsu bat gertatu zen: Gizarte Segurantzak lan-kontingentziei (lan-istripua eta lanbide-gaixotasuna) ematen dien estaldura espezifikoa nahitaezkoa izanen da, oro har, langile autonomoen araubide berezian (LAAB) lan egiten duten langileen kasuan. Aldaketa horren ondorioz, estatu mailan 2,5 milioi langile baino gehiago sartu dira, eta, beraz, guztizko datuak ezin dira guztiz alderatu aurreko urteetakoekin. Gauza bera gertatzen da Nafarroan. </w:t>
      </w:r>
    </w:p>
    <w:p w:rsidR="00AC4A06" w:rsidRPr="00962387" w:rsidRDefault="00AC4A06" w:rsidP="00370BA0">
      <w:pPr>
        <w:pStyle w:val="Prrafodelista1"/>
        <w:ind w:left="0"/>
        <w:jc w:val="both"/>
      </w:pPr>
    </w:p>
    <w:p w:rsidR="00DD7683" w:rsidRPr="00962387" w:rsidRDefault="00E4030C" w:rsidP="00370BA0">
      <w:pPr>
        <w:pStyle w:val="Prrafodelista1"/>
        <w:ind w:left="0"/>
        <w:jc w:val="both"/>
      </w:pPr>
      <w:r>
        <w:t xml:space="preserve">2019ko urtarriletik irailera metatutako aldian 44.911 langile gehiago daude (% 19), eta lan-istripuen intzidentzia txikia da sektore guztietan, industrian izan ezik. </w:t>
      </w:r>
    </w:p>
    <w:p w:rsidR="00185EE9" w:rsidRPr="00962387" w:rsidRDefault="00185EE9" w:rsidP="00370BA0">
      <w:pPr>
        <w:pStyle w:val="Prrafodelista1"/>
        <w:ind w:left="0"/>
        <w:jc w:val="both"/>
      </w:pPr>
    </w:p>
    <w:p w:rsidR="00185EE9" w:rsidRPr="00962387" w:rsidRDefault="00350915" w:rsidP="00370BA0">
      <w:pPr>
        <w:pStyle w:val="Prrafodelista1"/>
        <w:ind w:left="0"/>
        <w:jc w:val="both"/>
      </w:pPr>
      <w:r>
        <w:rPr>
          <w:noProof/>
          <w:lang w:val="es-ES" w:eastAsia="es-ES"/>
        </w:rPr>
        <w:drawing>
          <wp:inline distT="0" distB="0" distL="0" distR="0">
            <wp:extent cx="5610225" cy="2847975"/>
            <wp:effectExtent l="0" t="0" r="9525" b="9525"/>
            <wp:docPr id="11"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0225" cy="2847975"/>
                    </a:xfrm>
                    <a:prstGeom prst="rect">
                      <a:avLst/>
                    </a:prstGeom>
                    <a:noFill/>
                    <a:ln>
                      <a:noFill/>
                    </a:ln>
                  </pic:spPr>
                </pic:pic>
              </a:graphicData>
            </a:graphic>
          </wp:inline>
        </w:drawing>
      </w:r>
    </w:p>
    <w:p w:rsidR="00185EE9" w:rsidRPr="00962387" w:rsidRDefault="00185EE9" w:rsidP="00370BA0">
      <w:pPr>
        <w:pStyle w:val="Prrafodelista1"/>
        <w:ind w:left="0"/>
        <w:jc w:val="both"/>
      </w:pPr>
    </w:p>
    <w:p w:rsidR="00E4030C" w:rsidRDefault="00185EE9" w:rsidP="00370BA0">
      <w:pPr>
        <w:pStyle w:val="Prrafodelista1"/>
        <w:ind w:left="0"/>
        <w:jc w:val="both"/>
      </w:pPr>
      <w:r>
        <w:t>Hala ere, soldatapeko langileak soilik alderatuz gero, lan autonomoa kontuan hartu gabe, biztanleria 8.458 pertsonatan hazi dela ikus daiteke (% 3,7).</w:t>
      </w:r>
    </w:p>
    <w:p w:rsidR="00E4030C" w:rsidRDefault="00E4030C" w:rsidP="00370BA0">
      <w:pPr>
        <w:pStyle w:val="Prrafodelista1"/>
        <w:ind w:left="0"/>
        <w:jc w:val="both"/>
      </w:pPr>
    </w:p>
    <w:p w:rsidR="00185EE9" w:rsidRPr="00962387" w:rsidRDefault="0016541C" w:rsidP="00370BA0">
      <w:pPr>
        <w:pStyle w:val="Prrafodelista1"/>
        <w:ind w:left="0"/>
        <w:jc w:val="both"/>
      </w:pPr>
      <w:r>
        <w:t>Aldi berean, lan-istripuen intzidentziak gora egin du sektore guztietan, nekazaritzan izan ezik.</w:t>
      </w:r>
    </w:p>
    <w:p w:rsidR="00185EE9" w:rsidRPr="00962387" w:rsidRDefault="00350915" w:rsidP="00370BA0">
      <w:pPr>
        <w:pStyle w:val="Prrafodelista1"/>
        <w:ind w:left="0"/>
        <w:jc w:val="both"/>
      </w:pPr>
      <w:r>
        <w:rPr>
          <w:noProof/>
          <w:lang w:val="es-ES" w:eastAsia="es-ES"/>
        </w:rPr>
        <w:drawing>
          <wp:inline distT="0" distB="0" distL="0" distR="0">
            <wp:extent cx="4524375" cy="2762250"/>
            <wp:effectExtent l="0" t="0" r="9525" b="0"/>
            <wp:docPr id="1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24375" cy="2762250"/>
                    </a:xfrm>
                    <a:prstGeom prst="rect">
                      <a:avLst/>
                    </a:prstGeom>
                    <a:noFill/>
                    <a:ln>
                      <a:noFill/>
                    </a:ln>
                  </pic:spPr>
                </pic:pic>
              </a:graphicData>
            </a:graphic>
          </wp:inline>
        </w:drawing>
      </w:r>
    </w:p>
    <w:p w:rsidR="00185EE9" w:rsidRPr="00962387" w:rsidRDefault="00185EE9" w:rsidP="00370BA0">
      <w:pPr>
        <w:pStyle w:val="Prrafodelista1"/>
        <w:ind w:left="0"/>
        <w:jc w:val="both"/>
      </w:pPr>
    </w:p>
    <w:p w:rsidR="0016541C" w:rsidRDefault="00E4030C" w:rsidP="00370BA0">
      <w:pPr>
        <w:pStyle w:val="Prrafodelista1"/>
        <w:ind w:left="0"/>
        <w:jc w:val="both"/>
      </w:pPr>
      <w:r>
        <w:t xml:space="preserve">Hurrengo taulan, urriaren 31ra arte jasotako lan-istripuen parteen zenbaki absolutuak ikus daitezke, aurreko bi urteetako antzeko aldiekin konparatuta, eta arestian aipatutakoa ikus daiteke. </w:t>
      </w:r>
    </w:p>
    <w:p w:rsidR="0016541C" w:rsidRDefault="0016541C" w:rsidP="00370BA0">
      <w:pPr>
        <w:pStyle w:val="Prrafodelista1"/>
        <w:ind w:left="0"/>
        <w:jc w:val="both"/>
      </w:pPr>
    </w:p>
    <w:p w:rsidR="00185EE9" w:rsidRPr="0016541C" w:rsidRDefault="006170B5" w:rsidP="00370BA0">
      <w:pPr>
        <w:pStyle w:val="Prrafodelista1"/>
        <w:ind w:left="0"/>
        <w:jc w:val="both"/>
        <w:rPr>
          <w:b/>
        </w:rPr>
      </w:pPr>
      <w:r>
        <w:rPr>
          <w:b/>
        </w:rPr>
        <w:t>Hala ere, urteko tasak eduki arte itxaron beharko da aldaketaren garrantzia baloratzeko.</w:t>
      </w:r>
    </w:p>
    <w:p w:rsidR="00AA0695" w:rsidRPr="00962387" w:rsidRDefault="00AA0695" w:rsidP="00370BA0">
      <w:pPr>
        <w:pStyle w:val="Prrafodelista1"/>
        <w:ind w:left="0"/>
        <w:jc w:val="both"/>
      </w:pPr>
    </w:p>
    <w:p w:rsidR="00AA0695" w:rsidRPr="00962387" w:rsidRDefault="00350915" w:rsidP="00370BA0">
      <w:pPr>
        <w:pStyle w:val="Prrafodelista1"/>
        <w:ind w:left="0"/>
        <w:jc w:val="both"/>
      </w:pPr>
      <w:r>
        <w:rPr>
          <w:noProof/>
          <w:lang w:val="es-ES" w:eastAsia="es-ES"/>
        </w:rPr>
        <w:drawing>
          <wp:inline distT="0" distB="0" distL="0" distR="0">
            <wp:extent cx="5619750" cy="1247775"/>
            <wp:effectExtent l="0" t="0" r="0" b="9525"/>
            <wp:docPr id="13"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9750" cy="1247775"/>
                    </a:xfrm>
                    <a:prstGeom prst="rect">
                      <a:avLst/>
                    </a:prstGeom>
                    <a:noFill/>
                    <a:ln>
                      <a:noFill/>
                    </a:ln>
                  </pic:spPr>
                </pic:pic>
              </a:graphicData>
            </a:graphic>
          </wp:inline>
        </w:drawing>
      </w:r>
    </w:p>
    <w:p w:rsidR="00AA0695" w:rsidRPr="00962387" w:rsidRDefault="00AA0695" w:rsidP="00370BA0">
      <w:pPr>
        <w:pStyle w:val="Prrafodelista1"/>
        <w:ind w:left="0"/>
        <w:jc w:val="both"/>
      </w:pPr>
    </w:p>
    <w:p w:rsidR="00185EE9" w:rsidRPr="00962387" w:rsidRDefault="00AA0695" w:rsidP="00370BA0">
      <w:pPr>
        <w:pStyle w:val="Prrafodelista1"/>
        <w:ind w:left="0"/>
        <w:jc w:val="both"/>
        <w:rPr>
          <w:b/>
        </w:rPr>
      </w:pPr>
      <w:r>
        <w:rPr>
          <w:b/>
        </w:rPr>
        <w:t xml:space="preserve">Autonomia erkidegoen arteko alderaketa 2019ko </w:t>
      </w:r>
      <w:proofErr w:type="spellStart"/>
      <w:r>
        <w:rPr>
          <w:b/>
        </w:rPr>
        <w:t>urtarrila-abuztua</w:t>
      </w:r>
      <w:proofErr w:type="spellEnd"/>
      <w:r>
        <w:rPr>
          <w:b/>
        </w:rPr>
        <w:t xml:space="preserve"> aldia.</w:t>
      </w:r>
    </w:p>
    <w:p w:rsidR="00AA0695" w:rsidRPr="00962387" w:rsidRDefault="00AA0695" w:rsidP="00370BA0">
      <w:pPr>
        <w:pStyle w:val="Prrafodelista1"/>
        <w:ind w:left="0"/>
        <w:jc w:val="both"/>
      </w:pPr>
    </w:p>
    <w:p w:rsidR="002A07B0" w:rsidRPr="00962387" w:rsidRDefault="00006867" w:rsidP="00370BA0">
      <w:pPr>
        <w:pStyle w:val="Prrafodelista1"/>
        <w:ind w:left="0"/>
        <w:jc w:val="both"/>
      </w:pPr>
      <w:r>
        <w:t>Tasa gordinak alderatuz gero, Nafarroak 3. tokia betetzen du lanaldian baja dakarten lan-istripuen guztizko kopuruari dagokienez</w:t>
      </w:r>
      <w:r w:rsidRPr="00962387">
        <w:rPr>
          <w:rStyle w:val="Refdenotaalpie"/>
        </w:rPr>
        <w:footnoteReference w:id="4"/>
      </w:r>
      <w:r>
        <w:t>, eta tasa hori % 11,2 handitu da 2018koarekin alderatuta.</w:t>
      </w:r>
    </w:p>
    <w:p w:rsidR="00C54FE5" w:rsidRPr="00962387" w:rsidRDefault="00C54FE5" w:rsidP="00370BA0">
      <w:pPr>
        <w:pStyle w:val="Prrafodelista1"/>
        <w:ind w:left="360"/>
        <w:jc w:val="both"/>
      </w:pPr>
    </w:p>
    <w:p w:rsidR="00C54FE5" w:rsidRPr="00962387" w:rsidRDefault="00350915" w:rsidP="00370BA0">
      <w:pPr>
        <w:pStyle w:val="Prrafodelista1"/>
        <w:ind w:left="360"/>
        <w:jc w:val="both"/>
      </w:pPr>
      <w:r>
        <w:rPr>
          <w:noProof/>
          <w:lang w:val="es-ES" w:eastAsia="es-ES"/>
        </w:rPr>
        <w:drawing>
          <wp:inline distT="0" distB="0" distL="0" distR="0">
            <wp:extent cx="3905250" cy="46101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05250" cy="4610100"/>
                    </a:xfrm>
                    <a:prstGeom prst="rect">
                      <a:avLst/>
                    </a:prstGeom>
                    <a:noFill/>
                    <a:ln>
                      <a:noFill/>
                    </a:ln>
                  </pic:spPr>
                </pic:pic>
              </a:graphicData>
            </a:graphic>
          </wp:inline>
        </w:drawing>
      </w:r>
    </w:p>
    <w:p w:rsidR="00CA7B0B" w:rsidRPr="00962387" w:rsidRDefault="00FA4B24" w:rsidP="00370BA0">
      <w:pPr>
        <w:pStyle w:val="Prrafodelista1"/>
        <w:ind w:left="360"/>
        <w:jc w:val="both"/>
      </w:pPr>
      <w:r>
        <w:br w:type="page"/>
        <w:t xml:space="preserve">Nafarroaren posizioa hileko batez besteko intzidentzian, soldatapeko sektoreen eta autonomoen arabera (2019ko </w:t>
      </w:r>
      <w:proofErr w:type="spellStart"/>
      <w:r>
        <w:t>urtarrila-abuztua</w:t>
      </w:r>
      <w:proofErr w:type="spellEnd"/>
      <w:r>
        <w:t>)</w:t>
      </w:r>
      <w:r w:rsidR="00273A8C">
        <w:rPr>
          <w:rStyle w:val="Refdenotaalpie"/>
        </w:rPr>
        <w:footnoteReference w:id="5"/>
      </w:r>
      <w:r>
        <w:t>.</w:t>
      </w:r>
    </w:p>
    <w:p w:rsidR="00DD7683" w:rsidRPr="00962387" w:rsidRDefault="00DD7683" w:rsidP="00370BA0">
      <w:pPr>
        <w:pStyle w:val="Prrafodelista1"/>
        <w:ind w:left="360"/>
        <w:jc w:val="both"/>
      </w:pPr>
    </w:p>
    <w:p w:rsidR="00AA0695" w:rsidRPr="00962387" w:rsidRDefault="00350915" w:rsidP="00370BA0">
      <w:pPr>
        <w:pStyle w:val="Prrafodelista1"/>
        <w:ind w:left="360"/>
        <w:jc w:val="both"/>
      </w:pPr>
      <w:r>
        <w:rPr>
          <w:noProof/>
          <w:lang w:val="es-ES" w:eastAsia="es-ES"/>
        </w:rPr>
        <w:drawing>
          <wp:inline distT="0" distB="0" distL="0" distR="0">
            <wp:extent cx="5400675" cy="3886200"/>
            <wp:effectExtent l="19050" t="19050" r="28575" b="190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675" cy="3886200"/>
                    </a:xfrm>
                    <a:prstGeom prst="rect">
                      <a:avLst/>
                    </a:prstGeom>
                    <a:noFill/>
                    <a:ln w="6350" cmpd="sng">
                      <a:solidFill>
                        <a:srgbClr val="000000"/>
                      </a:solidFill>
                      <a:miter lim="800000"/>
                      <a:headEnd/>
                      <a:tailEnd/>
                    </a:ln>
                    <a:effectLst/>
                  </pic:spPr>
                </pic:pic>
              </a:graphicData>
            </a:graphic>
          </wp:inline>
        </w:drawing>
      </w:r>
    </w:p>
    <w:p w:rsidR="00CA7B0B" w:rsidRPr="00962387" w:rsidRDefault="00CA7B0B" w:rsidP="00370BA0">
      <w:pPr>
        <w:pStyle w:val="Prrafodelista1"/>
        <w:ind w:left="0"/>
        <w:jc w:val="both"/>
      </w:pPr>
    </w:p>
    <w:p w:rsidR="00CA7B0B" w:rsidRPr="00962387" w:rsidRDefault="00CA7B0B" w:rsidP="00370BA0">
      <w:pPr>
        <w:pStyle w:val="Prrafodelista1"/>
        <w:ind w:left="0"/>
        <w:jc w:val="both"/>
      </w:pPr>
      <w:r>
        <w:t xml:space="preserve">Nafarroa </w:t>
      </w:r>
      <w:r>
        <w:rPr>
          <w:b/>
          <w:bCs/>
        </w:rPr>
        <w:t>9. tokian</w:t>
      </w:r>
      <w:r>
        <w:t xml:space="preserve"> dago </w:t>
      </w:r>
      <w:r>
        <w:rPr>
          <w:b/>
          <w:bCs/>
        </w:rPr>
        <w:t>nekazaritza-sektoreko</w:t>
      </w:r>
      <w:r>
        <w:t xml:space="preserve"> lan-istripuen intzidentzia-tasari dagokionez, </w:t>
      </w:r>
      <w:r>
        <w:rPr>
          <w:b/>
          <w:bCs/>
        </w:rPr>
        <w:t>3. postuan</w:t>
      </w:r>
      <w:r>
        <w:t xml:space="preserve"> Balear Uharteen eta Euskal Autonomia Erkidegoaren atzetik </w:t>
      </w:r>
      <w:r>
        <w:rPr>
          <w:b/>
          <w:bCs/>
        </w:rPr>
        <w:t>Industrian</w:t>
      </w:r>
      <w:r>
        <w:t xml:space="preserve">, </w:t>
      </w:r>
      <w:r>
        <w:rPr>
          <w:b/>
          <w:bCs/>
        </w:rPr>
        <w:t>3. postuan eraikuntzan</w:t>
      </w:r>
      <w:r>
        <w:t xml:space="preserve"> Kanarietako Balear Uharteen eta Autonomia Erkidegoaren atzetik eta 5. </w:t>
      </w:r>
      <w:r>
        <w:rPr>
          <w:b/>
          <w:bCs/>
        </w:rPr>
        <w:t>postuan zerbitzuen sektorean</w:t>
      </w:r>
      <w:r>
        <w:t>.</w:t>
      </w:r>
    </w:p>
    <w:p w:rsidR="00AC1539" w:rsidRPr="00962387" w:rsidRDefault="00FA4B24" w:rsidP="00370BA0">
      <w:pPr>
        <w:pStyle w:val="Prrafodelista1"/>
        <w:ind w:left="0"/>
        <w:jc w:val="both"/>
        <w:rPr>
          <w:b/>
        </w:rPr>
      </w:pPr>
      <w:r>
        <w:br w:type="page"/>
      </w:r>
      <w:r>
        <w:rPr>
          <w:b/>
        </w:rPr>
        <w:t xml:space="preserve">Nafarroako Gobernuak, eta zehazki </w:t>
      </w:r>
      <w:proofErr w:type="spellStart"/>
      <w:r>
        <w:rPr>
          <w:b/>
        </w:rPr>
        <w:t>NOPLOIk</w:t>
      </w:r>
      <w:proofErr w:type="spellEnd"/>
      <w:r>
        <w:rPr>
          <w:b/>
        </w:rPr>
        <w:t>, prebentzio-sisteman garatu beharreko edo garatzen ari den jarduketak:</w:t>
      </w:r>
    </w:p>
    <w:p w:rsidR="006A4C0F" w:rsidRPr="00962387" w:rsidRDefault="006A4C0F" w:rsidP="00370BA0">
      <w:pPr>
        <w:pStyle w:val="Prrafodelista1"/>
        <w:ind w:left="0"/>
        <w:jc w:val="both"/>
        <w:rPr>
          <w:rFonts w:cs="Liberation Serif"/>
          <w:kern w:val="1"/>
          <w:lang w:eastAsia="zh-CN" w:bidi="hi-IN"/>
        </w:rPr>
      </w:pPr>
    </w:p>
    <w:p w:rsidR="00243EEC" w:rsidRPr="00962387" w:rsidRDefault="003376FC" w:rsidP="00370BA0">
      <w:pPr>
        <w:pStyle w:val="Prrafodelista1"/>
        <w:ind w:left="0"/>
        <w:jc w:val="both"/>
      </w:pPr>
      <w:r>
        <w:t xml:space="preserve">Bai 2017-2020 aldiko ekintza-planaren esparruan, bai istripu-tasari aurre egiteko talka-neurrien esparruan, 2019ko azken hiruhileko honetan honako jarduketa hauek garatzen ari dira </w:t>
      </w:r>
      <w:proofErr w:type="spellStart"/>
      <w:r>
        <w:t>—eta</w:t>
      </w:r>
      <w:proofErr w:type="spellEnd"/>
      <w:r>
        <w:t xml:space="preserve"> aurreikusita dago 2020an zehar </w:t>
      </w:r>
      <w:proofErr w:type="spellStart"/>
      <w:r>
        <w:t>garatzea—</w:t>
      </w:r>
      <w:proofErr w:type="spellEnd"/>
      <w:r>
        <w:t>:</w:t>
      </w:r>
    </w:p>
    <w:p w:rsidR="003376FC" w:rsidRPr="007272A5" w:rsidRDefault="003376FC" w:rsidP="00370BA0">
      <w:pPr>
        <w:pStyle w:val="Prrafodelista1"/>
        <w:ind w:left="0"/>
        <w:jc w:val="both"/>
      </w:pPr>
    </w:p>
    <w:p w:rsidR="003376FC" w:rsidRPr="003376FC" w:rsidRDefault="003376FC" w:rsidP="00370BA0">
      <w:pPr>
        <w:pStyle w:val="Prrafodelista1"/>
        <w:ind w:left="0"/>
        <w:jc w:val="both"/>
        <w:rPr>
          <w:b/>
        </w:rPr>
      </w:pPr>
      <w:r>
        <w:rPr>
          <w:b/>
        </w:rPr>
        <w:t xml:space="preserve">Osasun Departamentua eta Garapen Ekonomikorako Departamentua, </w:t>
      </w:r>
    </w:p>
    <w:p w:rsidR="003376FC" w:rsidRDefault="003376FC" w:rsidP="00370BA0">
      <w:pPr>
        <w:pStyle w:val="Prrafodelista1"/>
        <w:ind w:left="0"/>
        <w:jc w:val="both"/>
        <w:rPr>
          <w:lang w:val="es-ES_tradnl"/>
        </w:rPr>
      </w:pPr>
    </w:p>
    <w:p w:rsidR="003376FC" w:rsidRPr="003376FC" w:rsidRDefault="00991FD9" w:rsidP="00AE5CD3">
      <w:pPr>
        <w:pStyle w:val="Prrafodelista1"/>
        <w:numPr>
          <w:ilvl w:val="0"/>
          <w:numId w:val="10"/>
        </w:numPr>
        <w:jc w:val="both"/>
      </w:pPr>
      <w:r>
        <w:t>Batera lan egitea ukitutako eragileekin:</w:t>
      </w:r>
    </w:p>
    <w:p w:rsidR="003376FC" w:rsidRPr="00991FD9" w:rsidRDefault="003376FC" w:rsidP="00370BA0">
      <w:pPr>
        <w:pStyle w:val="Prrafodelista1"/>
        <w:numPr>
          <w:ilvl w:val="0"/>
          <w:numId w:val="8"/>
        </w:numPr>
        <w:jc w:val="both"/>
      </w:pPr>
      <w:r>
        <w:t>Enpresaburuak: CEN (Nafarroako Enpresaburuen Konfederazioa), ANEL (Nafarroako Gizarte Ekonomiako Enpresen Elkartea), CEAT (Autonomoen Espainiako Konfederazioa) (</w:t>
      </w:r>
      <w:proofErr w:type="spellStart"/>
      <w:r>
        <w:t>CNSLren</w:t>
      </w:r>
      <w:proofErr w:type="spellEnd"/>
      <w:r>
        <w:t xml:space="preserve"> barruan daude), ANECOP (Herri-lanak egiten dituzten enpresen Nafarroako Elkartea), ACP (Eraikitzaile eta Sustatzaileen Elkartea), ATA (Langile Autonomoen Elkartea).</w:t>
      </w:r>
    </w:p>
    <w:p w:rsidR="003376FC" w:rsidRPr="00991FD9" w:rsidRDefault="003376FC" w:rsidP="00370BA0">
      <w:pPr>
        <w:pStyle w:val="Prrafodelista1"/>
        <w:numPr>
          <w:ilvl w:val="0"/>
          <w:numId w:val="8"/>
        </w:numPr>
        <w:jc w:val="both"/>
      </w:pPr>
      <w:r>
        <w:t>Arkitektoen, aparejadoreen eta ingeniarien elkargoak.</w:t>
      </w:r>
    </w:p>
    <w:p w:rsidR="003376FC" w:rsidRPr="00991FD9" w:rsidRDefault="003376FC" w:rsidP="00370BA0">
      <w:pPr>
        <w:pStyle w:val="Prrafodelista1"/>
        <w:numPr>
          <w:ilvl w:val="0"/>
          <w:numId w:val="8"/>
        </w:numPr>
        <w:jc w:val="both"/>
      </w:pPr>
      <w:r>
        <w:t>Prebentzioko Teknikarien Sindikatua (estatu mailakoa).</w:t>
      </w:r>
    </w:p>
    <w:p w:rsidR="00243EEC" w:rsidRPr="00991FD9" w:rsidRDefault="003376FC" w:rsidP="00370BA0">
      <w:pPr>
        <w:pStyle w:val="Prrafodelista1"/>
        <w:numPr>
          <w:ilvl w:val="0"/>
          <w:numId w:val="8"/>
        </w:numPr>
        <w:jc w:val="both"/>
      </w:pPr>
      <w:r>
        <w:t>Prebentzio Zerbitzuetako Enpresen Elkartea (AESPLA, ASPA).</w:t>
      </w:r>
    </w:p>
    <w:p w:rsidR="003376FC" w:rsidRPr="00991FD9" w:rsidRDefault="003376FC" w:rsidP="00370BA0">
      <w:pPr>
        <w:pStyle w:val="Prrafodelista1"/>
        <w:numPr>
          <w:ilvl w:val="0"/>
          <w:numId w:val="8"/>
        </w:numPr>
        <w:jc w:val="both"/>
      </w:pPr>
      <w:r>
        <w:t>Sindikatuak</w:t>
      </w:r>
    </w:p>
    <w:p w:rsidR="003376FC" w:rsidRDefault="003376FC" w:rsidP="00370BA0">
      <w:pPr>
        <w:pStyle w:val="Prrafodelista1"/>
        <w:ind w:left="0"/>
        <w:jc w:val="both"/>
        <w:rPr>
          <w:lang w:val="es-ES_tradnl"/>
        </w:rPr>
      </w:pPr>
    </w:p>
    <w:p w:rsidR="003376FC" w:rsidRDefault="00370BA0" w:rsidP="00AE5CD3">
      <w:pPr>
        <w:pStyle w:val="Prrafodelista1"/>
        <w:numPr>
          <w:ilvl w:val="0"/>
          <w:numId w:val="10"/>
        </w:numPr>
        <w:jc w:val="both"/>
      </w:pPr>
      <w:r>
        <w:t>Prebentzioaren urteko eguna planifikatzeko proposamena, jardunbide hobeak aintzatetsiz azpisektoreen arabera.</w:t>
      </w:r>
    </w:p>
    <w:p w:rsidR="00162E8B" w:rsidRDefault="00162E8B" w:rsidP="00162E8B">
      <w:pPr>
        <w:pStyle w:val="Prrafodelista1"/>
        <w:numPr>
          <w:ilvl w:val="0"/>
          <w:numId w:val="10"/>
        </w:numPr>
        <w:spacing w:before="120"/>
        <w:ind w:left="714" w:hanging="357"/>
        <w:jc w:val="both"/>
      </w:pPr>
      <w:r>
        <w:t xml:space="preserve">Garapen Ekonomiko eta </w:t>
      </w:r>
      <w:proofErr w:type="spellStart"/>
      <w:r>
        <w:t>Enpresarialeko</w:t>
      </w:r>
      <w:proofErr w:type="spellEnd"/>
      <w:r>
        <w:t xml:space="preserve"> Departamentuaren </w:t>
      </w:r>
      <w:proofErr w:type="spellStart"/>
      <w:r>
        <w:t>dirulaguntzak</w:t>
      </w:r>
      <w:proofErr w:type="spellEnd"/>
      <w:r>
        <w:t>:</w:t>
      </w:r>
    </w:p>
    <w:p w:rsidR="00162E8B" w:rsidRDefault="00162E8B" w:rsidP="00162E8B">
      <w:pPr>
        <w:pStyle w:val="Prrafodelista1"/>
        <w:numPr>
          <w:ilvl w:val="1"/>
          <w:numId w:val="10"/>
        </w:numPr>
        <w:jc w:val="both"/>
      </w:pPr>
      <w:r>
        <w:t>2019an ekipoak eta lantokiak egokitzeko inbertsioak.</w:t>
      </w:r>
    </w:p>
    <w:p w:rsidR="00F25E7D" w:rsidRPr="00162E8B" w:rsidRDefault="00162E8B" w:rsidP="00162E8B">
      <w:pPr>
        <w:pStyle w:val="Prrafodelista1"/>
        <w:numPr>
          <w:ilvl w:val="1"/>
          <w:numId w:val="10"/>
        </w:numPr>
        <w:jc w:val="both"/>
      </w:pPr>
      <w:r>
        <w:t>Enpresa- eta gizarte-eragileen egiturak indartzea.</w:t>
      </w:r>
    </w:p>
    <w:p w:rsidR="00162E8B" w:rsidRDefault="00162E8B" w:rsidP="00162E8B">
      <w:pPr>
        <w:pStyle w:val="Prrafodelista1"/>
        <w:numPr>
          <w:ilvl w:val="1"/>
          <w:numId w:val="10"/>
        </w:numPr>
        <w:jc w:val="both"/>
      </w:pPr>
      <w:r>
        <w:t>Prebentzioaren arloko Lurraldeko Ordezkaria (PLO</w:t>
      </w:r>
      <w:proofErr w:type="spellStart"/>
      <w:r>
        <w:t>).</w:t>
      </w:r>
      <w:proofErr w:type="spellEnd"/>
    </w:p>
    <w:p w:rsidR="00991FD9" w:rsidRDefault="00991FD9" w:rsidP="00370BA0">
      <w:pPr>
        <w:pStyle w:val="Prrafodelista1"/>
        <w:ind w:left="0"/>
        <w:jc w:val="both"/>
        <w:rPr>
          <w:b/>
          <w:lang w:val="es-ES_tradnl"/>
        </w:rPr>
      </w:pPr>
    </w:p>
    <w:p w:rsidR="003376FC" w:rsidRPr="003376FC" w:rsidRDefault="003376FC" w:rsidP="00370BA0">
      <w:pPr>
        <w:pStyle w:val="Prrafodelista1"/>
        <w:ind w:left="0"/>
        <w:jc w:val="both"/>
        <w:rPr>
          <w:b/>
        </w:rPr>
      </w:pPr>
      <w:proofErr w:type="spellStart"/>
      <w:r>
        <w:rPr>
          <w:b/>
        </w:rPr>
        <w:t>NOPLOIren</w:t>
      </w:r>
      <w:proofErr w:type="spellEnd"/>
      <w:r>
        <w:rPr>
          <w:b/>
        </w:rPr>
        <w:t xml:space="preserve"> eskutik:</w:t>
      </w:r>
    </w:p>
    <w:p w:rsidR="003376FC" w:rsidRDefault="003376FC" w:rsidP="00370BA0">
      <w:pPr>
        <w:pStyle w:val="Prrafodelista1"/>
        <w:ind w:left="0"/>
        <w:jc w:val="both"/>
      </w:pPr>
    </w:p>
    <w:p w:rsidR="00E4030C" w:rsidRDefault="00E4030C" w:rsidP="00E4030C">
      <w:pPr>
        <w:pStyle w:val="Prrafodelista1"/>
        <w:numPr>
          <w:ilvl w:val="0"/>
          <w:numId w:val="9"/>
        </w:numPr>
        <w:jc w:val="both"/>
      </w:pPr>
      <w:r>
        <w:t xml:space="preserve">Prebentzioa enpresen kudeaketan integratzea: 2019ko </w:t>
      </w:r>
      <w:proofErr w:type="spellStart"/>
      <w:r>
        <w:t>maiatzean/ekainean</w:t>
      </w:r>
      <w:proofErr w:type="spellEnd"/>
      <w:r>
        <w:t xml:space="preserve">, </w:t>
      </w:r>
      <w:proofErr w:type="spellStart"/>
      <w:r>
        <w:t>NOPLOIk</w:t>
      </w:r>
      <w:proofErr w:type="spellEnd"/>
      <w:r>
        <w:t xml:space="preserve"> </w:t>
      </w:r>
      <w:r>
        <w:rPr>
          <w:b/>
          <w:bCs/>
        </w:rPr>
        <w:t>"Funtsezko pieza zara”</w:t>
      </w:r>
      <w:r>
        <w:rPr>
          <w:rStyle w:val="Refdenotaalpie"/>
        </w:rPr>
        <w:t xml:space="preserve"> </w:t>
      </w:r>
      <w:r w:rsidRPr="00962387">
        <w:rPr>
          <w:rStyle w:val="Refdenotaalpie"/>
        </w:rPr>
        <w:footnoteReference w:id="6"/>
      </w:r>
      <w:r>
        <w:t xml:space="preserve"> kanpaina hasi zuen, 2020. urte honetan sustatuko den prebentzioaren kudeaketa propio eta integratuarekiko enpresa-konpromisoa areagotzeko. Horretarako, honako hau planteatu zen:</w:t>
      </w:r>
    </w:p>
    <w:p w:rsidR="00E4030C" w:rsidRPr="00962387" w:rsidRDefault="00E4030C" w:rsidP="00E4030C">
      <w:pPr>
        <w:pStyle w:val="Prrafodelista1"/>
        <w:jc w:val="both"/>
      </w:pPr>
    </w:p>
    <w:p w:rsidR="00E4030C" w:rsidRPr="00962387" w:rsidRDefault="00E4030C" w:rsidP="00E4030C">
      <w:pPr>
        <w:pStyle w:val="Prrafodelista1"/>
        <w:numPr>
          <w:ilvl w:val="1"/>
          <w:numId w:val="9"/>
        </w:numPr>
        <w:jc w:val="both"/>
      </w:pPr>
      <w:r>
        <w:t>Enpresaburuekin topaketak egitea, jarduera ekonomikoen arabera banatuta, honako hauetarako:</w:t>
      </w:r>
    </w:p>
    <w:p w:rsidR="00E4030C" w:rsidRPr="00962387" w:rsidRDefault="00E4030C" w:rsidP="00E4030C">
      <w:pPr>
        <w:pStyle w:val="Prrafodelista1"/>
        <w:numPr>
          <w:ilvl w:val="2"/>
          <w:numId w:val="9"/>
        </w:numPr>
        <w:jc w:val="both"/>
      </w:pPr>
      <w:r>
        <w:t xml:space="preserve">Enpresaburuak sentsibilizatzea beren enpresako </w:t>
      </w:r>
      <w:proofErr w:type="spellStart"/>
      <w:r>
        <w:t>plantillaren</w:t>
      </w:r>
      <w:proofErr w:type="spellEnd"/>
      <w:r>
        <w:t xml:space="preserve"> segurtasunean eta osasunean daukaten erantzukizuna dela eta.</w:t>
      </w:r>
    </w:p>
    <w:p w:rsidR="00E4030C" w:rsidRDefault="00E4030C" w:rsidP="00E4030C">
      <w:pPr>
        <w:pStyle w:val="Prrafodelista1"/>
        <w:numPr>
          <w:ilvl w:val="2"/>
          <w:numId w:val="9"/>
        </w:numPr>
        <w:jc w:val="both"/>
      </w:pPr>
      <w:r>
        <w:t xml:space="preserve">Nafarroako enpresetan </w:t>
      </w:r>
      <w:proofErr w:type="spellStart"/>
      <w:r>
        <w:t>IPEPen</w:t>
      </w:r>
      <w:proofErr w:type="spellEnd"/>
      <w:r>
        <w:t xml:space="preserve"> (</w:t>
      </w:r>
      <w:proofErr w:type="spellStart"/>
      <w:r>
        <w:t>Leading</w:t>
      </w:r>
      <w:proofErr w:type="spellEnd"/>
      <w:r>
        <w:t xml:space="preserve"> </w:t>
      </w:r>
      <w:proofErr w:type="spellStart"/>
      <w:r>
        <w:t>Indicators</w:t>
      </w:r>
      <w:proofErr w:type="spellEnd"/>
      <w:r>
        <w:t>) erabilera bultzatzea (argitaratze-fasean dago galdetegia baliozkotzeari buruzko azterlana).</w:t>
      </w:r>
    </w:p>
    <w:p w:rsidR="00E4030C" w:rsidRDefault="00E4030C" w:rsidP="00E4030C">
      <w:pPr>
        <w:pStyle w:val="Prrafodelista1"/>
        <w:ind w:left="2160"/>
        <w:jc w:val="both"/>
      </w:pPr>
    </w:p>
    <w:p w:rsidR="00E4030C" w:rsidRPr="00AE5CD3" w:rsidRDefault="00E4030C" w:rsidP="00E4030C">
      <w:pPr>
        <w:pStyle w:val="Prrafodelista1"/>
        <w:numPr>
          <w:ilvl w:val="1"/>
          <w:numId w:val="9"/>
        </w:numPr>
        <w:jc w:val="both"/>
      </w:pPr>
      <w:r>
        <w:rPr>
          <w:b/>
          <w:bCs/>
        </w:rPr>
        <w:t>Arriskuen kudeaketa-zikloaren</w:t>
      </w:r>
      <w:r>
        <w:t xml:space="preserve"> erabilera zabaltzea (</w:t>
      </w:r>
      <w:r>
        <w:rPr>
          <w:b/>
          <w:bCs/>
        </w:rPr>
        <w:t>etengabeko hobekuntza</w:t>
      </w:r>
      <w:r>
        <w:t>)</w:t>
      </w:r>
      <w:r w:rsidRPr="00962387">
        <w:rPr>
          <w:rStyle w:val="Refdenotaalpie"/>
        </w:rPr>
        <w:footnoteReference w:id="7"/>
      </w:r>
      <w:r>
        <w:t>, honako hauen bidez:</w:t>
      </w:r>
    </w:p>
    <w:p w:rsidR="00E4030C" w:rsidRPr="00AE5CD3" w:rsidRDefault="00E4030C" w:rsidP="00E4030C">
      <w:pPr>
        <w:pStyle w:val="Prrafodelista1"/>
        <w:numPr>
          <w:ilvl w:val="2"/>
          <w:numId w:val="9"/>
        </w:numPr>
        <w:jc w:val="both"/>
      </w:pPr>
      <w:r>
        <w:t xml:space="preserve">Arriskuak identifikatzeko eta </w:t>
      </w:r>
      <w:proofErr w:type="spellStart"/>
      <w:r>
        <w:t>ezabatzeko/kontrolatzeko</w:t>
      </w:r>
      <w:proofErr w:type="spellEnd"/>
      <w:r>
        <w:t xml:space="preserve"> tresnak eta prozedurak prestatzea eta zabaltzea.</w:t>
      </w:r>
    </w:p>
    <w:p w:rsidR="00E4030C" w:rsidRPr="00AE5CD3" w:rsidRDefault="00E4030C" w:rsidP="00E4030C">
      <w:pPr>
        <w:pStyle w:val="Prrafodelista1"/>
        <w:numPr>
          <w:ilvl w:val="2"/>
          <w:numId w:val="9"/>
        </w:numPr>
        <w:jc w:val="both"/>
      </w:pPr>
      <w:r>
        <w:t>Arriskuen kudeaketako zikloa sartzea prebentzio-agenteen prestakuntzan.</w:t>
      </w:r>
    </w:p>
    <w:p w:rsidR="00E4030C" w:rsidRPr="00AE5CD3" w:rsidRDefault="00E4030C" w:rsidP="00E4030C">
      <w:pPr>
        <w:pStyle w:val="Prrafodelista1"/>
        <w:ind w:left="2160"/>
        <w:jc w:val="both"/>
      </w:pPr>
    </w:p>
    <w:p w:rsidR="00E4030C" w:rsidRDefault="00E4030C" w:rsidP="00E4030C">
      <w:pPr>
        <w:pStyle w:val="Prrafodelista1"/>
        <w:numPr>
          <w:ilvl w:val="1"/>
          <w:numId w:val="9"/>
        </w:numPr>
        <w:jc w:val="both"/>
      </w:pPr>
      <w:r>
        <w:t>6.000 horma-egutegi eta 6.000 mahai-egutegi banatzea prebentziozko kultura duten leloekin. “FUNTSEZKO PIEZA ZARA” 2020ko egutegia</w:t>
      </w:r>
    </w:p>
    <w:p w:rsidR="00E4030C" w:rsidRDefault="00E4030C" w:rsidP="00E4030C">
      <w:pPr>
        <w:pStyle w:val="Prrafodelista1"/>
        <w:ind w:left="1440"/>
        <w:jc w:val="both"/>
      </w:pPr>
    </w:p>
    <w:p w:rsidR="00FA4B24" w:rsidRPr="00AE5CD3" w:rsidRDefault="00FA4B24" w:rsidP="00E4030C">
      <w:pPr>
        <w:pStyle w:val="Prrafodelista1"/>
        <w:ind w:left="1440"/>
        <w:jc w:val="both"/>
      </w:pPr>
    </w:p>
    <w:p w:rsidR="00991FD9" w:rsidRPr="00AE5CD3" w:rsidRDefault="00991FD9" w:rsidP="00991FD9">
      <w:pPr>
        <w:pStyle w:val="Prrafodelista1"/>
        <w:numPr>
          <w:ilvl w:val="0"/>
          <w:numId w:val="9"/>
        </w:numPr>
        <w:jc w:val="both"/>
        <w:rPr>
          <w:b/>
        </w:rPr>
      </w:pPr>
      <w:r>
        <w:rPr>
          <w:b/>
        </w:rPr>
        <w:t>Langileen parte-hartzea indartzea:</w:t>
      </w:r>
    </w:p>
    <w:p w:rsidR="00991FD9" w:rsidRPr="00962387" w:rsidRDefault="00991FD9" w:rsidP="00991FD9">
      <w:pPr>
        <w:pStyle w:val="Prrafodelista1"/>
        <w:ind w:left="0"/>
        <w:jc w:val="both"/>
      </w:pPr>
    </w:p>
    <w:p w:rsidR="00991FD9" w:rsidRPr="00AE5CD3" w:rsidRDefault="00991FD9" w:rsidP="00FA4B24">
      <w:pPr>
        <w:pStyle w:val="Prrafodelista1"/>
        <w:jc w:val="both"/>
        <w:rPr>
          <w:b/>
        </w:rPr>
      </w:pPr>
      <w:proofErr w:type="spellStart"/>
      <w:r>
        <w:t>NOPLOIn</w:t>
      </w:r>
      <w:proofErr w:type="spellEnd"/>
      <w:r>
        <w:t xml:space="preserve"> prebentzioko ordezkariei prestakuntza ematen jarraitzea eta prestakuntza hori hobetzea.</w:t>
      </w:r>
    </w:p>
    <w:p w:rsidR="00991FD9" w:rsidRDefault="00991FD9" w:rsidP="00FA4B24">
      <w:pPr>
        <w:pStyle w:val="Prrafodelista1"/>
        <w:jc w:val="both"/>
      </w:pPr>
      <w:r>
        <w:t>Martxan jarri zenetik 450 ordezkariri eman zaie prestakuntza dagoeneko. 2019ko hirugarren hiruhileko honetan, "Laneko arriskuei" buruzko ikastaroaren beste zortzi edizio egitea aurreikusi da, laneko arriskuen prebentziorako ordezkariei zuzenduta. 30 orduko 5 saio, 2019ko iraila eta abendua bitartean. 2020rako ikastaroak planifikatzen ari dira.</w:t>
      </w:r>
    </w:p>
    <w:p w:rsidR="00991FD9" w:rsidRDefault="00991FD9" w:rsidP="00FA4B24">
      <w:pPr>
        <w:pStyle w:val="Prrafodelista1"/>
        <w:ind w:left="0"/>
        <w:jc w:val="both"/>
      </w:pPr>
    </w:p>
    <w:p w:rsidR="00E4030C" w:rsidRPr="00962387" w:rsidRDefault="00E4030C" w:rsidP="00E4030C">
      <w:pPr>
        <w:pStyle w:val="Prrafodelista1"/>
        <w:numPr>
          <w:ilvl w:val="0"/>
          <w:numId w:val="9"/>
        </w:numPr>
        <w:jc w:val="both"/>
      </w:pPr>
      <w:proofErr w:type="spellStart"/>
      <w:r>
        <w:t>NOPLOIren</w:t>
      </w:r>
      <w:proofErr w:type="spellEnd"/>
      <w:r>
        <w:t xml:space="preserve"> aholkularitza- eta kontrol-zeregina indartzea, istripuak prebenitzeko lehentasuna duten Ekonomia Jardueren Sailkapen Nazionaleko (EJSN) enpresetara bisitak egiteko </w:t>
      </w:r>
      <w:r>
        <w:rPr>
          <w:b/>
          <w:bCs/>
        </w:rPr>
        <w:t>programaren bidez</w:t>
      </w:r>
      <w:r>
        <w:t>. Honako tresna hauek erabili dira:</w:t>
      </w:r>
    </w:p>
    <w:p w:rsidR="00E4030C" w:rsidRPr="00962387" w:rsidRDefault="00E4030C" w:rsidP="00E4030C">
      <w:pPr>
        <w:pStyle w:val="Prrafodelista1"/>
        <w:ind w:left="0"/>
        <w:jc w:val="both"/>
      </w:pPr>
    </w:p>
    <w:p w:rsidR="00E4030C" w:rsidRPr="00962387" w:rsidRDefault="00E4030C" w:rsidP="00E4030C">
      <w:pPr>
        <w:pStyle w:val="Prrafodelista1"/>
        <w:numPr>
          <w:ilvl w:val="1"/>
          <w:numId w:val="9"/>
        </w:numPr>
        <w:jc w:val="both"/>
      </w:pPr>
      <w:r>
        <w:t>Bisita-kopurua handitzea: 2018ko kanpaina. 691; 2019ko kanpaina: 812 aurreikusita zeuden.</w:t>
      </w:r>
    </w:p>
    <w:p w:rsidR="00E4030C" w:rsidRDefault="00E4030C" w:rsidP="00E4030C">
      <w:pPr>
        <w:pStyle w:val="Prrafodelista1"/>
        <w:numPr>
          <w:ilvl w:val="1"/>
          <w:numId w:val="9"/>
        </w:numPr>
        <w:jc w:val="both"/>
      </w:pPr>
      <w:r>
        <w:t>Prebentzio Zerbitzuek erabiltzen dituzten metodologietan laguntzea, bereziki kanpokoetan, Nafarroako enpresen % 90 baino gehiago hartzen baitituzte. Banakako topaketa kanpoko prebentzio zerbitzuekin, aholkularitzarako.</w:t>
      </w:r>
    </w:p>
    <w:p w:rsidR="00E4030C" w:rsidRPr="00962387" w:rsidRDefault="00E4030C" w:rsidP="00E4030C">
      <w:pPr>
        <w:pStyle w:val="Prrafodelista1"/>
        <w:ind w:left="1440"/>
        <w:jc w:val="both"/>
      </w:pPr>
    </w:p>
    <w:p w:rsidR="00243EEC" w:rsidRDefault="00243EEC" w:rsidP="00AE5CD3">
      <w:pPr>
        <w:pStyle w:val="Prrafodelista1"/>
        <w:numPr>
          <w:ilvl w:val="0"/>
          <w:numId w:val="9"/>
        </w:numPr>
        <w:jc w:val="both"/>
      </w:pPr>
      <w:r>
        <w:t xml:space="preserve">Bide Segurtasuneko Programa Ministerioaren </w:t>
      </w:r>
      <w:r>
        <w:rPr>
          <w:b/>
          <w:bCs/>
        </w:rPr>
        <w:t xml:space="preserve">“Ikusiko zaituzte” </w:t>
      </w:r>
      <w:r>
        <w:t>kanpaina Nafarroarako egokitzea</w:t>
      </w:r>
      <w:r w:rsidR="00365C38" w:rsidRPr="00962387">
        <w:rPr>
          <w:rStyle w:val="Refdenotaalpie"/>
        </w:rPr>
        <w:footnoteReference w:id="8"/>
      </w:r>
      <w:r>
        <w:t>. Sentsibilizazio-jardunaldiak eginen dira motorzaleekin: azaroaren 15ean eta 19an eginen dira banaketak.</w:t>
      </w:r>
    </w:p>
    <w:p w:rsidR="00C71BF0" w:rsidRPr="00962387" w:rsidRDefault="00C71BF0" w:rsidP="00AE5CD3">
      <w:pPr>
        <w:pStyle w:val="Prrafodelista1"/>
        <w:jc w:val="both"/>
      </w:pPr>
    </w:p>
    <w:p w:rsidR="00365C38" w:rsidRDefault="00243EEC" w:rsidP="00AE5CD3">
      <w:pPr>
        <w:pStyle w:val="Prrafodelista1"/>
        <w:numPr>
          <w:ilvl w:val="0"/>
          <w:numId w:val="9"/>
        </w:numPr>
        <w:jc w:val="both"/>
      </w:pPr>
      <w:r>
        <w:t xml:space="preserve">Estatu mailako </w:t>
      </w:r>
      <w:r>
        <w:rPr>
          <w:b/>
          <w:bCs/>
        </w:rPr>
        <w:t xml:space="preserve">“Tu </w:t>
      </w:r>
      <w:proofErr w:type="spellStart"/>
      <w:r>
        <w:rPr>
          <w:b/>
          <w:bCs/>
        </w:rPr>
        <w:t>vida</w:t>
      </w:r>
      <w:proofErr w:type="spellEnd"/>
      <w:r>
        <w:rPr>
          <w:b/>
          <w:bCs/>
        </w:rPr>
        <w:t xml:space="preserve"> sin </w:t>
      </w:r>
      <w:proofErr w:type="spellStart"/>
      <w:r>
        <w:rPr>
          <w:b/>
          <w:bCs/>
        </w:rPr>
        <w:t>vuelcos</w:t>
      </w:r>
      <w:proofErr w:type="spellEnd"/>
      <w:r>
        <w:rPr>
          <w:b/>
          <w:bCs/>
        </w:rPr>
        <w:t xml:space="preserve">” </w:t>
      </w:r>
      <w:r>
        <w:t>kanpaina, nekazaritzaren sektoreari zuzendua.</w:t>
      </w:r>
    </w:p>
    <w:p w:rsidR="00370BA0" w:rsidRDefault="00370BA0" w:rsidP="00AE5CD3">
      <w:pPr>
        <w:pStyle w:val="Prrafodelista"/>
        <w:jc w:val="both"/>
      </w:pPr>
    </w:p>
    <w:p w:rsidR="00243EEC" w:rsidRPr="00962387" w:rsidRDefault="003376FC" w:rsidP="00AE5CD3">
      <w:pPr>
        <w:pStyle w:val="Prrafodelista1"/>
        <w:numPr>
          <w:ilvl w:val="0"/>
          <w:numId w:val="9"/>
        </w:numPr>
        <w:jc w:val="both"/>
      </w:pPr>
      <w:r>
        <w:rPr>
          <w:b/>
          <w:bCs/>
        </w:rPr>
        <w:t>Arrisku Kimikoa</w:t>
      </w:r>
      <w:r>
        <w:t>:</w:t>
      </w:r>
    </w:p>
    <w:p w:rsidR="00243EEC" w:rsidRPr="00962387" w:rsidRDefault="00DB7D26" w:rsidP="00AE5CD3">
      <w:pPr>
        <w:pStyle w:val="Prrafodelista1"/>
        <w:numPr>
          <w:ilvl w:val="1"/>
          <w:numId w:val="9"/>
        </w:numPr>
        <w:jc w:val="both"/>
      </w:pPr>
      <w:r>
        <w:t>Prestakuntza jarduketak:</w:t>
      </w:r>
    </w:p>
    <w:p w:rsidR="00DB7D26" w:rsidRPr="00962387" w:rsidRDefault="00DB7D26" w:rsidP="00AE5CD3">
      <w:pPr>
        <w:pStyle w:val="Prrafodelista1"/>
        <w:numPr>
          <w:ilvl w:val="2"/>
          <w:numId w:val="9"/>
        </w:numPr>
        <w:jc w:val="both"/>
      </w:pPr>
      <w:r>
        <w:t>Jardunaldia: Amiantodun Materialak identifikatzea. Abenduak 11</w:t>
      </w:r>
    </w:p>
    <w:p w:rsidR="00DB7D26" w:rsidRPr="00962387" w:rsidRDefault="00DB7D26" w:rsidP="00AE5CD3">
      <w:pPr>
        <w:pStyle w:val="Prrafodelista1"/>
        <w:numPr>
          <w:ilvl w:val="2"/>
          <w:numId w:val="9"/>
        </w:numPr>
        <w:jc w:val="both"/>
      </w:pPr>
      <w:r>
        <w:t>Tailerra: Agente kimikoen neurketa. EN 689 araua Abenduak 12</w:t>
      </w:r>
    </w:p>
    <w:p w:rsidR="00243EEC" w:rsidRPr="00962387" w:rsidRDefault="00DB7D26" w:rsidP="00AE5CD3">
      <w:pPr>
        <w:pStyle w:val="Prrafodelista1"/>
        <w:numPr>
          <w:ilvl w:val="1"/>
          <w:numId w:val="9"/>
        </w:numPr>
        <w:jc w:val="both"/>
      </w:pPr>
      <w:r>
        <w:t>Kantzerigenoekiko esposizioan dauden pertsonen erregistroa. Finantzaketa jaso zain</w:t>
      </w:r>
      <w:r w:rsidRPr="00962387">
        <w:rPr>
          <w:rStyle w:val="Refdenotaalpie"/>
        </w:rPr>
        <w:footnoteReference w:id="9"/>
      </w:r>
    </w:p>
    <w:p w:rsidR="00F50CED" w:rsidRPr="00AE5CD3" w:rsidRDefault="00F50CED" w:rsidP="00AE5CD3">
      <w:pPr>
        <w:pStyle w:val="Prrafodelista1"/>
        <w:ind w:left="0"/>
        <w:jc w:val="both"/>
      </w:pPr>
    </w:p>
    <w:p w:rsidR="00E4030C" w:rsidRPr="00AE5CD3" w:rsidRDefault="00E4030C" w:rsidP="00E4030C">
      <w:pPr>
        <w:pStyle w:val="Prrafodelista1"/>
        <w:numPr>
          <w:ilvl w:val="0"/>
          <w:numId w:val="9"/>
        </w:numPr>
        <w:jc w:val="both"/>
        <w:rPr>
          <w:b/>
        </w:rPr>
      </w:pPr>
      <w:r>
        <w:rPr>
          <w:b/>
        </w:rPr>
        <w:t xml:space="preserve">Esku-hartze pilotua istripu-tasa handienak dituzten enpresetan </w:t>
      </w:r>
    </w:p>
    <w:p w:rsidR="00E4030C" w:rsidRPr="00962387" w:rsidRDefault="00E4030C" w:rsidP="00E4030C">
      <w:pPr>
        <w:pStyle w:val="Prrafodelista1"/>
        <w:ind w:left="0"/>
        <w:jc w:val="both"/>
      </w:pPr>
    </w:p>
    <w:p w:rsidR="00E4030C" w:rsidRDefault="00E4030C" w:rsidP="00E4030C">
      <w:pPr>
        <w:pStyle w:val="Prrafodelista1"/>
        <w:jc w:val="both"/>
      </w:pPr>
      <w:r>
        <w:t>2019an jada hasi gara istripu-tasa handiko enpresa batean esku hartzen, eta esku-hartze hori zabaltzea planteatzen da, esku hartzen duten prebentzio-agente guztien ahaleginak koordinatuz: NOPLOI, Prebentzio Zerbitzua, Lanaren eta Gizarte Segurantzaren Ikuskatzailetza, enpresako zuzendaritza, prebentzioko ordezkariak, enpresako mutua.</w:t>
      </w:r>
    </w:p>
    <w:p w:rsidR="00E4030C" w:rsidRDefault="00E4030C" w:rsidP="00E4030C">
      <w:pPr>
        <w:pStyle w:val="Prrafodelista1"/>
        <w:jc w:val="both"/>
      </w:pPr>
    </w:p>
    <w:p w:rsidR="006A4C0F" w:rsidRPr="00AE5CD3" w:rsidRDefault="00E4030C" w:rsidP="00AE5CD3">
      <w:pPr>
        <w:pStyle w:val="Prrafodelista1"/>
        <w:numPr>
          <w:ilvl w:val="0"/>
          <w:numId w:val="9"/>
        </w:numPr>
        <w:jc w:val="both"/>
        <w:rPr>
          <w:b/>
        </w:rPr>
      </w:pPr>
      <w:r>
        <w:rPr>
          <w:b/>
          <w:bCs/>
        </w:rPr>
        <w:t>Istripuen arrazoiak ikertzearen arloko</w:t>
      </w:r>
      <w:r>
        <w:t xml:space="preserve"> prestakuntza orokorreko programari hasiera ematea, enpresetako tarteko aginte-koadroentzat.</w:t>
      </w:r>
    </w:p>
    <w:p w:rsidR="003376FC" w:rsidRDefault="003376FC" w:rsidP="00AE5CD3">
      <w:pPr>
        <w:pStyle w:val="Prrafodelista1"/>
        <w:ind w:left="0"/>
        <w:jc w:val="both"/>
      </w:pPr>
    </w:p>
    <w:p w:rsidR="00173000" w:rsidRDefault="00173000" w:rsidP="00173000">
      <w:pPr>
        <w:pStyle w:val="Prrafodelista1"/>
        <w:numPr>
          <w:ilvl w:val="0"/>
          <w:numId w:val="9"/>
        </w:numPr>
        <w:jc w:val="both"/>
      </w:pPr>
      <w:r>
        <w:rPr>
          <w:b/>
          <w:bCs/>
        </w:rPr>
        <w:t>2017-2020 ekintza-plana ebaluatzea eta 2021-2024 aldirako plan berri bat egitea</w:t>
      </w:r>
      <w:r>
        <w:t>, metodologia parte-hartzailearekin. Aukera egokia izanen da eragile ekonomikoek zein laneko eragileek eta gizarteko gainerakoek laneko istripuen aurkako ekarpen estrategikoak egiteko.</w:t>
      </w:r>
    </w:p>
    <w:p w:rsidR="00173000" w:rsidRPr="00962387" w:rsidRDefault="00173000" w:rsidP="00173000">
      <w:pPr>
        <w:pStyle w:val="Prrafodelista1"/>
        <w:jc w:val="both"/>
      </w:pPr>
    </w:p>
    <w:p w:rsidR="00E4540B" w:rsidRDefault="00AF28D4" w:rsidP="00991FD9">
      <w:pPr>
        <w:pStyle w:val="Prrafodelista1"/>
        <w:numPr>
          <w:ilvl w:val="0"/>
          <w:numId w:val="9"/>
        </w:numPr>
        <w:jc w:val="both"/>
      </w:pPr>
      <w:r>
        <w:rPr>
          <w:b/>
          <w:bCs/>
        </w:rPr>
        <w:t xml:space="preserve">Gizarte Segurantzaren prebentzio-jarduketekin </w:t>
      </w:r>
      <w:r>
        <w:t xml:space="preserve">(mutuak) </w:t>
      </w:r>
      <w:r>
        <w:rPr>
          <w:b/>
          <w:bCs/>
        </w:rPr>
        <w:t>koordinazio handiagoa</w:t>
      </w:r>
      <w:r>
        <w:t xml:space="preserve"> esploratzea.</w:t>
      </w:r>
    </w:p>
    <w:p w:rsidR="00AF28D4" w:rsidRDefault="00AF28D4" w:rsidP="00AF28D4">
      <w:pPr>
        <w:pStyle w:val="Prrafodelista"/>
      </w:pPr>
    </w:p>
    <w:p w:rsidR="00AF28D4" w:rsidRDefault="00AF28D4" w:rsidP="00AF28D4">
      <w:pPr>
        <w:pStyle w:val="Prrafodelista1"/>
        <w:jc w:val="both"/>
      </w:pPr>
    </w:p>
    <w:p w:rsidR="00AF28D4" w:rsidRDefault="00AF28D4" w:rsidP="00AF28D4">
      <w:pPr>
        <w:pStyle w:val="Prrafodelista1"/>
        <w:jc w:val="both"/>
      </w:pPr>
    </w:p>
    <w:p w:rsidR="00AF28D4" w:rsidRDefault="00AF28D4" w:rsidP="00AF28D4">
      <w:pPr>
        <w:pStyle w:val="Prrafodelista1"/>
        <w:jc w:val="both"/>
      </w:pPr>
      <w:r>
        <w:t>Nafarroako Osasun Publikoaren eta Lan Osasunaren Institutua</w:t>
      </w:r>
    </w:p>
    <w:p w:rsidR="00AF28D4" w:rsidRPr="00962387" w:rsidRDefault="00AF28D4" w:rsidP="00AF28D4">
      <w:pPr>
        <w:pStyle w:val="Prrafodelista1"/>
        <w:jc w:val="both"/>
      </w:pPr>
      <w:r>
        <w:t>Lan Osasunaren Zerbitzua</w:t>
      </w:r>
    </w:p>
    <w:sectPr w:rsidR="00AF28D4" w:rsidRPr="00962387" w:rsidSect="00647C0C">
      <w:footerReference w:type="default" r:id="rId2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75C6" w:rsidRDefault="005475C6" w:rsidP="001251B1">
      <w:r>
        <w:separator/>
      </w:r>
    </w:p>
  </w:endnote>
  <w:endnote w:type="continuationSeparator" w:id="0">
    <w:p w:rsidR="005475C6" w:rsidRDefault="005475C6" w:rsidP="001251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otype Sorts">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Liberation Serif">
    <w:charset w:val="00"/>
    <w:family w:val="roman"/>
    <w:pitch w:val="variable"/>
    <w:sig w:usb0="E0000AFF" w:usb1="500078FF" w:usb2="00000021" w:usb3="00000000" w:csb0="000001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3000" w:rsidRDefault="00173000">
    <w:pPr>
      <w:pStyle w:val="Piedepgina"/>
      <w:jc w:val="right"/>
    </w:pPr>
    <w:r>
      <w:fldChar w:fldCharType="begin"/>
    </w:r>
    <w:r>
      <w:instrText>PAGE   \* MERGEFORMAT</w:instrText>
    </w:r>
    <w:r>
      <w:fldChar w:fldCharType="separate"/>
    </w:r>
    <w:r w:rsidR="00156785">
      <w:rPr>
        <w:noProof/>
      </w:rPr>
      <w:t>11</w:t>
    </w:r>
    <w:r>
      <w:fldChar w:fldCharType="end"/>
    </w:r>
  </w:p>
  <w:p w:rsidR="00173000" w:rsidRDefault="0017300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75C6" w:rsidRDefault="005475C6" w:rsidP="001251B1">
      <w:r>
        <w:separator/>
      </w:r>
    </w:p>
  </w:footnote>
  <w:footnote w:type="continuationSeparator" w:id="0">
    <w:p w:rsidR="005475C6" w:rsidRDefault="005475C6" w:rsidP="001251B1">
      <w:r>
        <w:continuationSeparator/>
      </w:r>
    </w:p>
  </w:footnote>
  <w:footnote w:id="1">
    <w:p w:rsidR="00E4540B" w:rsidRPr="00216701" w:rsidRDefault="00E4540B">
      <w:pPr>
        <w:pStyle w:val="Textonotapie"/>
      </w:pPr>
      <w:r>
        <w:rPr>
          <w:rStyle w:val="Refdenotaalpie"/>
        </w:rPr>
        <w:footnoteRef/>
      </w:r>
      <w:r>
        <w:t xml:space="preserve"> </w:t>
      </w:r>
      <w:proofErr w:type="spellStart"/>
      <w:r>
        <w:t>Fernández-Muñiz</w:t>
      </w:r>
      <w:proofErr w:type="spellEnd"/>
      <w:r>
        <w:t xml:space="preserve"> B. </w:t>
      </w:r>
      <w:proofErr w:type="spellStart"/>
      <w:r>
        <w:t>Montes-Peón</w:t>
      </w:r>
      <w:proofErr w:type="spellEnd"/>
      <w:r>
        <w:t xml:space="preserve"> JM, </w:t>
      </w:r>
      <w:proofErr w:type="spellStart"/>
      <w:r>
        <w:t>Vázquez-Ordás</w:t>
      </w:r>
      <w:proofErr w:type="spellEnd"/>
      <w:r>
        <w:t xml:space="preserve"> CJ. </w:t>
      </w:r>
      <w:proofErr w:type="spellStart"/>
      <w:r>
        <w:t>Occupational</w:t>
      </w:r>
      <w:proofErr w:type="spellEnd"/>
      <w:r>
        <w:t xml:space="preserve"> </w:t>
      </w:r>
      <w:proofErr w:type="spellStart"/>
      <w:r>
        <w:t>accidents</w:t>
      </w:r>
      <w:proofErr w:type="spellEnd"/>
      <w:r>
        <w:t xml:space="preserve"> and </w:t>
      </w:r>
      <w:proofErr w:type="spellStart"/>
      <w:r>
        <w:t>the</w:t>
      </w:r>
      <w:proofErr w:type="spellEnd"/>
      <w:r>
        <w:t xml:space="preserve"> </w:t>
      </w:r>
      <w:proofErr w:type="spellStart"/>
      <w:r>
        <w:t>economic</w:t>
      </w:r>
      <w:proofErr w:type="spellEnd"/>
      <w:r>
        <w:t xml:space="preserve"> </w:t>
      </w:r>
      <w:proofErr w:type="spellStart"/>
      <w:r>
        <w:t>cycle</w:t>
      </w:r>
      <w:proofErr w:type="spellEnd"/>
      <w:r>
        <w:t xml:space="preserve"> </w:t>
      </w:r>
      <w:proofErr w:type="spellStart"/>
      <w:r>
        <w:t>in</w:t>
      </w:r>
      <w:proofErr w:type="spellEnd"/>
      <w:r>
        <w:t xml:space="preserve"> </w:t>
      </w:r>
      <w:proofErr w:type="spellStart"/>
      <w:r>
        <w:t>Spain</w:t>
      </w:r>
      <w:proofErr w:type="spellEnd"/>
      <w:r>
        <w:t xml:space="preserve"> 1994–2014. </w:t>
      </w:r>
      <w:proofErr w:type="spellStart"/>
      <w:r>
        <w:t>Safety</w:t>
      </w:r>
      <w:proofErr w:type="spellEnd"/>
      <w:r>
        <w:t xml:space="preserve"> Science 106 (2018) 273–284</w:t>
      </w:r>
    </w:p>
  </w:footnote>
  <w:footnote w:id="2">
    <w:p w:rsidR="00E4540B" w:rsidRPr="00B268BB" w:rsidRDefault="00E4540B">
      <w:pPr>
        <w:pStyle w:val="Textonotapie"/>
      </w:pPr>
      <w:r>
        <w:rPr>
          <w:rStyle w:val="Refdenotaalpie"/>
        </w:rPr>
        <w:footnoteRef/>
      </w:r>
      <w:r>
        <w:t xml:space="preserve"> </w:t>
      </w:r>
      <w:r>
        <w:t xml:space="preserve">NOPLOI. Nafarroako laneko ezbeharren tasa. 2018. urtea. Lan Osasunaren Zerbitzua. Laneko Osasuna Zaintzeko Atala </w:t>
      </w:r>
      <w:hyperlink r:id="rId1" w:history="1">
        <w:r>
          <w:rPr>
            <w:rStyle w:val="Hipervnculo"/>
          </w:rPr>
          <w:t>https://www.navarra.es/NR/rdonlyres/5B3EF3B4-4AE6-4F8F-A7C9-FCB2C94ABB7E/448419/InformeSiniestralidadLaboral2018.pdf</w:t>
        </w:r>
      </w:hyperlink>
    </w:p>
  </w:footnote>
  <w:footnote w:id="3">
    <w:p w:rsidR="00E4540B" w:rsidRPr="00B268BB" w:rsidRDefault="00E4540B" w:rsidP="007E634F">
      <w:pPr>
        <w:pStyle w:val="Textonotapie"/>
      </w:pPr>
      <w:r>
        <w:rPr>
          <w:rStyle w:val="Refdenotaalpie"/>
        </w:rPr>
        <w:footnoteRef/>
      </w:r>
      <w:r>
        <w:t xml:space="preserve"> </w:t>
      </w:r>
      <w:r>
        <w:t>3/2012 Errege Lege Dekretua, otsailaren 10ekoa, Lan-merkatua erreformatzeko premiazko neurriei buruzkoa. https://www.boe.es/boe/dias/2012/02/11/pdfs/BOE-A-2012-2076.pdf</w:t>
      </w:r>
    </w:p>
  </w:footnote>
  <w:footnote w:id="4">
    <w:p w:rsidR="00006867" w:rsidRDefault="00006867">
      <w:pPr>
        <w:pStyle w:val="Textonotapie"/>
      </w:pPr>
      <w:r>
        <w:rPr>
          <w:rStyle w:val="Refdenotaalpie"/>
        </w:rPr>
        <w:footnoteRef/>
      </w:r>
      <w:r>
        <w:t xml:space="preserve"> </w:t>
      </w:r>
      <w:hyperlink r:id="rId2" w:history="1">
        <w:r>
          <w:rPr>
            <w:rStyle w:val="Hipervnculo"/>
          </w:rPr>
          <w:t>http://www.mitramiss.gob.es/estadisticas/eat/eat19_08/ATR_08_2019_Resumen.pdf</w:t>
        </w:r>
      </w:hyperlink>
    </w:p>
    <w:p w:rsidR="00006867" w:rsidRPr="00006867" w:rsidRDefault="00006867">
      <w:pPr>
        <w:pStyle w:val="Textonotapie"/>
      </w:pPr>
    </w:p>
  </w:footnote>
  <w:footnote w:id="5">
    <w:p w:rsidR="00273A8C" w:rsidRDefault="00273A8C">
      <w:pPr>
        <w:pStyle w:val="Textonotapie"/>
      </w:pPr>
      <w:r>
        <w:rPr>
          <w:rStyle w:val="Refdenotaalpie"/>
        </w:rPr>
        <w:footnoteRef/>
      </w:r>
      <w:r>
        <w:t xml:space="preserve"> </w:t>
      </w:r>
      <w:hyperlink r:id="rId3" w:history="1">
        <w:r>
          <w:rPr>
            <w:rStyle w:val="Hipervnculo"/>
          </w:rPr>
          <w:t>http://www.mitramiss.gob.es/estadisticas/eat/welcome.htm</w:t>
        </w:r>
      </w:hyperlink>
    </w:p>
    <w:p w:rsidR="00273A8C" w:rsidRPr="00273A8C" w:rsidRDefault="00273A8C">
      <w:pPr>
        <w:pStyle w:val="Textonotapie"/>
      </w:pPr>
    </w:p>
  </w:footnote>
  <w:footnote w:id="6">
    <w:p w:rsidR="00E4030C" w:rsidRDefault="00E4030C" w:rsidP="00E4030C">
      <w:pPr>
        <w:pStyle w:val="Textonotapie"/>
      </w:pPr>
      <w:r>
        <w:rPr>
          <w:rStyle w:val="Refdenotaalpie"/>
        </w:rPr>
        <w:footnoteRef/>
      </w:r>
      <w:hyperlink r:id="rId4" w:history="1">
        <w:r>
          <w:rPr>
            <w:rStyle w:val="Hipervnculo"/>
          </w:rPr>
          <w:t>Lan-osasunean funtsezko pieza zara</w:t>
        </w:r>
      </w:hyperlink>
    </w:p>
    <w:p w:rsidR="00E4030C" w:rsidRPr="007272A5" w:rsidRDefault="00E4030C" w:rsidP="00E4030C">
      <w:pPr>
        <w:pStyle w:val="Textonotapie"/>
      </w:pPr>
    </w:p>
  </w:footnote>
  <w:footnote w:id="7">
    <w:p w:rsidR="00E4030C" w:rsidRDefault="00E4030C" w:rsidP="00E4030C">
      <w:pPr>
        <w:pStyle w:val="Textonotapie"/>
      </w:pPr>
      <w:r>
        <w:rPr>
          <w:rStyle w:val="Refdenotaalpie"/>
        </w:rPr>
        <w:footnoteRef/>
      </w:r>
      <w:r>
        <w:t xml:space="preserve"> </w:t>
      </w:r>
      <w:bookmarkStart w:id="0" w:name="_GoBack"/>
      <w:r w:rsidR="00156785">
        <w:fldChar w:fldCharType="begin"/>
      </w:r>
      <w:r w:rsidR="00156785">
        <w:instrText xml:space="preserve"> HYPERLINK "file:///\\\\Hospsrv01\\n648750\\2019\\ISPLN\\Preguntas%20parlamentarias\\10-19PEI-</w:instrText>
      </w:r>
      <w:r w:rsidR="00156785">
        <w:instrText xml:space="preserve">00318%20NS%20Contrataciones%20con%20perfil.msg" </w:instrText>
      </w:r>
      <w:r w:rsidR="00156785">
        <w:fldChar w:fldCharType="separate"/>
      </w:r>
      <w:r>
        <w:rPr>
          <w:rStyle w:val="Hipervnculo"/>
        </w:rPr>
        <w:t>Laneko arriskuen kudeaketarako etengabeko zikloa</w:t>
      </w:r>
      <w:r w:rsidR="00156785">
        <w:rPr>
          <w:rStyle w:val="Hipervnculo"/>
        </w:rPr>
        <w:fldChar w:fldCharType="end"/>
      </w:r>
    </w:p>
    <w:bookmarkEnd w:id="0"/>
    <w:p w:rsidR="00E4030C" w:rsidRPr="007272A5" w:rsidRDefault="00E4030C" w:rsidP="00E4030C">
      <w:pPr>
        <w:pStyle w:val="Textonotapie"/>
      </w:pPr>
    </w:p>
  </w:footnote>
  <w:footnote w:id="8">
    <w:p w:rsidR="00365C38" w:rsidRDefault="00365C38">
      <w:pPr>
        <w:pStyle w:val="Textonotapie"/>
      </w:pPr>
      <w:r>
        <w:rPr>
          <w:rStyle w:val="Refdenotaalpie"/>
        </w:rPr>
        <w:footnoteRef/>
      </w:r>
      <w:r>
        <w:t xml:space="preserve"> </w:t>
      </w:r>
      <w:hyperlink r:id="rId5" w:history="1">
        <w:r>
          <w:rPr>
            <w:rStyle w:val="Hipervnculo"/>
          </w:rPr>
          <w:t>Ministerioaren “Ikusiko zaituzte” kanpaina</w:t>
        </w:r>
      </w:hyperlink>
    </w:p>
    <w:p w:rsidR="00365C38" w:rsidRPr="00365C38" w:rsidRDefault="00365C38">
      <w:pPr>
        <w:pStyle w:val="Textonotapie"/>
        <w:rPr>
          <w:lang w:val="es-ES_tradnl"/>
        </w:rPr>
      </w:pPr>
    </w:p>
  </w:footnote>
  <w:footnote w:id="9">
    <w:p w:rsidR="00DB7D26" w:rsidRDefault="00DB7D26">
      <w:pPr>
        <w:pStyle w:val="Textonotapie"/>
      </w:pPr>
      <w:r>
        <w:rPr>
          <w:rStyle w:val="Refdenotaalpie"/>
        </w:rPr>
        <w:footnoteRef/>
      </w:r>
      <w:r>
        <w:t xml:space="preserve"> </w:t>
      </w:r>
      <w:hyperlink r:id="rId6" w:history="1">
        <w:r>
          <w:rPr>
            <w:rStyle w:val="Hipervnculo"/>
          </w:rPr>
          <w:t>Gobernu irekia</w:t>
        </w:r>
      </w:hyperlink>
    </w:p>
    <w:p w:rsidR="00DB7D26" w:rsidRPr="00DB7D26" w:rsidRDefault="00DB7D26">
      <w:pPr>
        <w:pStyle w:val="Textonotapi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8C3DAE"/>
    <w:multiLevelType w:val="hybridMultilevel"/>
    <w:tmpl w:val="F33CCB3C"/>
    <w:lvl w:ilvl="0" w:tplc="1598A97C">
      <w:start w:val="1959"/>
      <w:numFmt w:val="bullet"/>
      <w:lvlText w:val=""/>
      <w:lvlJc w:val="left"/>
      <w:pPr>
        <w:tabs>
          <w:tab w:val="num" w:pos="1800"/>
        </w:tabs>
        <w:ind w:left="1800" w:hanging="360"/>
      </w:pPr>
      <w:rPr>
        <w:rFonts w:ascii="Wingdings" w:hAnsi="Wingdings"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
    <w:nsid w:val="28C13315"/>
    <w:multiLevelType w:val="hybridMultilevel"/>
    <w:tmpl w:val="E6725650"/>
    <w:lvl w:ilvl="0" w:tplc="D1DEE572">
      <w:start w:val="1"/>
      <w:numFmt w:val="decimal"/>
      <w:lvlText w:val="%1."/>
      <w:lvlJc w:val="left"/>
      <w:pPr>
        <w:tabs>
          <w:tab w:val="num" w:pos="720"/>
        </w:tabs>
        <w:ind w:left="720" w:hanging="360"/>
      </w:pPr>
    </w:lvl>
    <w:lvl w:ilvl="1" w:tplc="D5E67D02" w:tentative="1">
      <w:start w:val="1"/>
      <w:numFmt w:val="decimal"/>
      <w:lvlText w:val="%2."/>
      <w:lvlJc w:val="left"/>
      <w:pPr>
        <w:tabs>
          <w:tab w:val="num" w:pos="1440"/>
        </w:tabs>
        <w:ind w:left="1440" w:hanging="360"/>
      </w:pPr>
    </w:lvl>
    <w:lvl w:ilvl="2" w:tplc="1396E6FA" w:tentative="1">
      <w:start w:val="1"/>
      <w:numFmt w:val="decimal"/>
      <w:lvlText w:val="%3."/>
      <w:lvlJc w:val="left"/>
      <w:pPr>
        <w:tabs>
          <w:tab w:val="num" w:pos="2160"/>
        </w:tabs>
        <w:ind w:left="2160" w:hanging="360"/>
      </w:pPr>
    </w:lvl>
    <w:lvl w:ilvl="3" w:tplc="C02A868E" w:tentative="1">
      <w:start w:val="1"/>
      <w:numFmt w:val="decimal"/>
      <w:lvlText w:val="%4."/>
      <w:lvlJc w:val="left"/>
      <w:pPr>
        <w:tabs>
          <w:tab w:val="num" w:pos="2880"/>
        </w:tabs>
        <w:ind w:left="2880" w:hanging="360"/>
      </w:pPr>
    </w:lvl>
    <w:lvl w:ilvl="4" w:tplc="9B6A9DFE" w:tentative="1">
      <w:start w:val="1"/>
      <w:numFmt w:val="decimal"/>
      <w:lvlText w:val="%5."/>
      <w:lvlJc w:val="left"/>
      <w:pPr>
        <w:tabs>
          <w:tab w:val="num" w:pos="3600"/>
        </w:tabs>
        <w:ind w:left="3600" w:hanging="360"/>
      </w:pPr>
    </w:lvl>
    <w:lvl w:ilvl="5" w:tplc="B38461A0" w:tentative="1">
      <w:start w:val="1"/>
      <w:numFmt w:val="decimal"/>
      <w:lvlText w:val="%6."/>
      <w:lvlJc w:val="left"/>
      <w:pPr>
        <w:tabs>
          <w:tab w:val="num" w:pos="4320"/>
        </w:tabs>
        <w:ind w:left="4320" w:hanging="360"/>
      </w:pPr>
    </w:lvl>
    <w:lvl w:ilvl="6" w:tplc="AE3CBCE4" w:tentative="1">
      <w:start w:val="1"/>
      <w:numFmt w:val="decimal"/>
      <w:lvlText w:val="%7."/>
      <w:lvlJc w:val="left"/>
      <w:pPr>
        <w:tabs>
          <w:tab w:val="num" w:pos="5040"/>
        </w:tabs>
        <w:ind w:left="5040" w:hanging="360"/>
      </w:pPr>
    </w:lvl>
    <w:lvl w:ilvl="7" w:tplc="28BC16DC" w:tentative="1">
      <w:start w:val="1"/>
      <w:numFmt w:val="decimal"/>
      <w:lvlText w:val="%8."/>
      <w:lvlJc w:val="left"/>
      <w:pPr>
        <w:tabs>
          <w:tab w:val="num" w:pos="5760"/>
        </w:tabs>
        <w:ind w:left="5760" w:hanging="360"/>
      </w:pPr>
    </w:lvl>
    <w:lvl w:ilvl="8" w:tplc="49EEB62A" w:tentative="1">
      <w:start w:val="1"/>
      <w:numFmt w:val="decimal"/>
      <w:lvlText w:val="%9."/>
      <w:lvlJc w:val="left"/>
      <w:pPr>
        <w:tabs>
          <w:tab w:val="num" w:pos="6480"/>
        </w:tabs>
        <w:ind w:left="6480" w:hanging="360"/>
      </w:pPr>
    </w:lvl>
  </w:abstractNum>
  <w:abstractNum w:abstractNumId="2">
    <w:nsid w:val="2D5717A5"/>
    <w:multiLevelType w:val="hybridMultilevel"/>
    <w:tmpl w:val="8EC482A6"/>
    <w:lvl w:ilvl="0" w:tplc="A7B4459E">
      <w:start w:val="1"/>
      <w:numFmt w:val="bullet"/>
      <w:lvlText w:val="u"/>
      <w:lvlJc w:val="left"/>
      <w:pPr>
        <w:tabs>
          <w:tab w:val="num" w:pos="720"/>
        </w:tabs>
        <w:ind w:left="720" w:hanging="360"/>
      </w:pPr>
      <w:rPr>
        <w:rFonts w:ascii="Monotype Sorts" w:hAnsi="Monotype Sorts" w:hint="default"/>
      </w:rPr>
    </w:lvl>
    <w:lvl w:ilvl="1" w:tplc="1598A97C">
      <w:start w:val="1959"/>
      <w:numFmt w:val="bullet"/>
      <w:lvlText w:val=""/>
      <w:lvlJc w:val="left"/>
      <w:pPr>
        <w:tabs>
          <w:tab w:val="num" w:pos="1440"/>
        </w:tabs>
        <w:ind w:left="1440" w:hanging="360"/>
      </w:pPr>
      <w:rPr>
        <w:rFonts w:ascii="Wingdings" w:hAnsi="Wingdings" w:hint="default"/>
      </w:rPr>
    </w:lvl>
    <w:lvl w:ilvl="2" w:tplc="93883C40" w:tentative="1">
      <w:start w:val="1"/>
      <w:numFmt w:val="bullet"/>
      <w:lvlText w:val="u"/>
      <w:lvlJc w:val="left"/>
      <w:pPr>
        <w:tabs>
          <w:tab w:val="num" w:pos="2160"/>
        </w:tabs>
        <w:ind w:left="2160" w:hanging="360"/>
      </w:pPr>
      <w:rPr>
        <w:rFonts w:ascii="Monotype Sorts" w:hAnsi="Monotype Sorts" w:hint="default"/>
      </w:rPr>
    </w:lvl>
    <w:lvl w:ilvl="3" w:tplc="D9983258" w:tentative="1">
      <w:start w:val="1"/>
      <w:numFmt w:val="bullet"/>
      <w:lvlText w:val="u"/>
      <w:lvlJc w:val="left"/>
      <w:pPr>
        <w:tabs>
          <w:tab w:val="num" w:pos="2880"/>
        </w:tabs>
        <w:ind w:left="2880" w:hanging="360"/>
      </w:pPr>
      <w:rPr>
        <w:rFonts w:ascii="Monotype Sorts" w:hAnsi="Monotype Sorts" w:hint="default"/>
      </w:rPr>
    </w:lvl>
    <w:lvl w:ilvl="4" w:tplc="AA669C38" w:tentative="1">
      <w:start w:val="1"/>
      <w:numFmt w:val="bullet"/>
      <w:lvlText w:val="u"/>
      <w:lvlJc w:val="left"/>
      <w:pPr>
        <w:tabs>
          <w:tab w:val="num" w:pos="3600"/>
        </w:tabs>
        <w:ind w:left="3600" w:hanging="360"/>
      </w:pPr>
      <w:rPr>
        <w:rFonts w:ascii="Monotype Sorts" w:hAnsi="Monotype Sorts" w:hint="default"/>
      </w:rPr>
    </w:lvl>
    <w:lvl w:ilvl="5" w:tplc="B674043E" w:tentative="1">
      <w:start w:val="1"/>
      <w:numFmt w:val="bullet"/>
      <w:lvlText w:val="u"/>
      <w:lvlJc w:val="left"/>
      <w:pPr>
        <w:tabs>
          <w:tab w:val="num" w:pos="4320"/>
        </w:tabs>
        <w:ind w:left="4320" w:hanging="360"/>
      </w:pPr>
      <w:rPr>
        <w:rFonts w:ascii="Monotype Sorts" w:hAnsi="Monotype Sorts" w:hint="default"/>
      </w:rPr>
    </w:lvl>
    <w:lvl w:ilvl="6" w:tplc="1C02C320" w:tentative="1">
      <w:start w:val="1"/>
      <w:numFmt w:val="bullet"/>
      <w:lvlText w:val="u"/>
      <w:lvlJc w:val="left"/>
      <w:pPr>
        <w:tabs>
          <w:tab w:val="num" w:pos="5040"/>
        </w:tabs>
        <w:ind w:left="5040" w:hanging="360"/>
      </w:pPr>
      <w:rPr>
        <w:rFonts w:ascii="Monotype Sorts" w:hAnsi="Monotype Sorts" w:hint="default"/>
      </w:rPr>
    </w:lvl>
    <w:lvl w:ilvl="7" w:tplc="4530B23A" w:tentative="1">
      <w:start w:val="1"/>
      <w:numFmt w:val="bullet"/>
      <w:lvlText w:val="u"/>
      <w:lvlJc w:val="left"/>
      <w:pPr>
        <w:tabs>
          <w:tab w:val="num" w:pos="5760"/>
        </w:tabs>
        <w:ind w:left="5760" w:hanging="360"/>
      </w:pPr>
      <w:rPr>
        <w:rFonts w:ascii="Monotype Sorts" w:hAnsi="Monotype Sorts" w:hint="default"/>
      </w:rPr>
    </w:lvl>
    <w:lvl w:ilvl="8" w:tplc="C6A65D6C" w:tentative="1">
      <w:start w:val="1"/>
      <w:numFmt w:val="bullet"/>
      <w:lvlText w:val="u"/>
      <w:lvlJc w:val="left"/>
      <w:pPr>
        <w:tabs>
          <w:tab w:val="num" w:pos="6480"/>
        </w:tabs>
        <w:ind w:left="6480" w:hanging="360"/>
      </w:pPr>
      <w:rPr>
        <w:rFonts w:ascii="Monotype Sorts" w:hAnsi="Monotype Sorts" w:hint="default"/>
      </w:rPr>
    </w:lvl>
  </w:abstractNum>
  <w:abstractNum w:abstractNumId="3">
    <w:nsid w:val="33BF68AF"/>
    <w:multiLevelType w:val="hybridMultilevel"/>
    <w:tmpl w:val="9824486C"/>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
    <w:nsid w:val="33F73D13"/>
    <w:multiLevelType w:val="hybridMultilevel"/>
    <w:tmpl w:val="63D2F6B0"/>
    <w:lvl w:ilvl="0" w:tplc="4454AC84">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5">
    <w:nsid w:val="34461DE5"/>
    <w:multiLevelType w:val="hybridMultilevel"/>
    <w:tmpl w:val="E926D950"/>
    <w:lvl w:ilvl="0" w:tplc="4454AC84">
      <w:numFmt w:val="bullet"/>
      <w:lvlText w:val="-"/>
      <w:lvlJc w:val="left"/>
      <w:pPr>
        <w:ind w:left="360" w:hanging="360"/>
      </w:pPr>
      <w:rPr>
        <w:rFonts w:ascii="Calibri" w:eastAsia="Times New Roman" w:hAnsi="Calibri" w:hint="default"/>
      </w:rPr>
    </w:lvl>
    <w:lvl w:ilvl="1" w:tplc="0C0A0003">
      <w:start w:val="1"/>
      <w:numFmt w:val="bullet"/>
      <w:lvlText w:val="o"/>
      <w:lvlJc w:val="left"/>
      <w:pPr>
        <w:ind w:left="1080" w:hanging="360"/>
      </w:pPr>
      <w:rPr>
        <w:rFonts w:ascii="Courier New" w:hAnsi="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hint="default"/>
      </w:rPr>
    </w:lvl>
    <w:lvl w:ilvl="8" w:tplc="0C0A0005">
      <w:start w:val="1"/>
      <w:numFmt w:val="bullet"/>
      <w:lvlText w:val=""/>
      <w:lvlJc w:val="left"/>
      <w:pPr>
        <w:ind w:left="6120" w:hanging="360"/>
      </w:pPr>
      <w:rPr>
        <w:rFonts w:ascii="Wingdings" w:hAnsi="Wingdings" w:hint="default"/>
      </w:rPr>
    </w:lvl>
  </w:abstractNum>
  <w:abstractNum w:abstractNumId="6">
    <w:nsid w:val="379E612D"/>
    <w:multiLevelType w:val="hybridMultilevel"/>
    <w:tmpl w:val="83F836A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3F6C5122"/>
    <w:multiLevelType w:val="hybridMultilevel"/>
    <w:tmpl w:val="157EE8A6"/>
    <w:lvl w:ilvl="0" w:tplc="0C0A000F">
      <w:start w:val="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4A0C78EC"/>
    <w:multiLevelType w:val="hybridMultilevel"/>
    <w:tmpl w:val="1F7AF178"/>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4E347006"/>
    <w:multiLevelType w:val="multilevel"/>
    <w:tmpl w:val="A7A0307C"/>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
    <w:nsid w:val="658B3F3E"/>
    <w:multiLevelType w:val="hybridMultilevel"/>
    <w:tmpl w:val="CB04D6A6"/>
    <w:lvl w:ilvl="0" w:tplc="546C0F90">
      <w:start w:val="1"/>
      <w:numFmt w:val="decimal"/>
      <w:lvlText w:val="%1."/>
      <w:lvlJc w:val="left"/>
      <w:pPr>
        <w:tabs>
          <w:tab w:val="num" w:pos="720"/>
        </w:tabs>
        <w:ind w:left="720" w:hanging="360"/>
      </w:pPr>
    </w:lvl>
    <w:lvl w:ilvl="1" w:tplc="615EB04A" w:tentative="1">
      <w:start w:val="1"/>
      <w:numFmt w:val="decimal"/>
      <w:lvlText w:val="%2."/>
      <w:lvlJc w:val="left"/>
      <w:pPr>
        <w:tabs>
          <w:tab w:val="num" w:pos="1440"/>
        </w:tabs>
        <w:ind w:left="1440" w:hanging="360"/>
      </w:pPr>
    </w:lvl>
    <w:lvl w:ilvl="2" w:tplc="A2F2B57C" w:tentative="1">
      <w:start w:val="1"/>
      <w:numFmt w:val="decimal"/>
      <w:lvlText w:val="%3."/>
      <w:lvlJc w:val="left"/>
      <w:pPr>
        <w:tabs>
          <w:tab w:val="num" w:pos="2160"/>
        </w:tabs>
        <w:ind w:left="2160" w:hanging="360"/>
      </w:pPr>
    </w:lvl>
    <w:lvl w:ilvl="3" w:tplc="CBD8ACBE" w:tentative="1">
      <w:start w:val="1"/>
      <w:numFmt w:val="decimal"/>
      <w:lvlText w:val="%4."/>
      <w:lvlJc w:val="left"/>
      <w:pPr>
        <w:tabs>
          <w:tab w:val="num" w:pos="2880"/>
        </w:tabs>
        <w:ind w:left="2880" w:hanging="360"/>
      </w:pPr>
    </w:lvl>
    <w:lvl w:ilvl="4" w:tplc="6036868E" w:tentative="1">
      <w:start w:val="1"/>
      <w:numFmt w:val="decimal"/>
      <w:lvlText w:val="%5."/>
      <w:lvlJc w:val="left"/>
      <w:pPr>
        <w:tabs>
          <w:tab w:val="num" w:pos="3600"/>
        </w:tabs>
        <w:ind w:left="3600" w:hanging="360"/>
      </w:pPr>
    </w:lvl>
    <w:lvl w:ilvl="5" w:tplc="935818E2" w:tentative="1">
      <w:start w:val="1"/>
      <w:numFmt w:val="decimal"/>
      <w:lvlText w:val="%6."/>
      <w:lvlJc w:val="left"/>
      <w:pPr>
        <w:tabs>
          <w:tab w:val="num" w:pos="4320"/>
        </w:tabs>
        <w:ind w:left="4320" w:hanging="360"/>
      </w:pPr>
    </w:lvl>
    <w:lvl w:ilvl="6" w:tplc="1AF4619C" w:tentative="1">
      <w:start w:val="1"/>
      <w:numFmt w:val="decimal"/>
      <w:lvlText w:val="%7."/>
      <w:lvlJc w:val="left"/>
      <w:pPr>
        <w:tabs>
          <w:tab w:val="num" w:pos="5040"/>
        </w:tabs>
        <w:ind w:left="5040" w:hanging="360"/>
      </w:pPr>
    </w:lvl>
    <w:lvl w:ilvl="7" w:tplc="233ACF92" w:tentative="1">
      <w:start w:val="1"/>
      <w:numFmt w:val="decimal"/>
      <w:lvlText w:val="%8."/>
      <w:lvlJc w:val="left"/>
      <w:pPr>
        <w:tabs>
          <w:tab w:val="num" w:pos="5760"/>
        </w:tabs>
        <w:ind w:left="5760" w:hanging="360"/>
      </w:pPr>
    </w:lvl>
    <w:lvl w:ilvl="8" w:tplc="AA5AD328" w:tentative="1">
      <w:start w:val="1"/>
      <w:numFmt w:val="decimal"/>
      <w:lvlText w:val="%9."/>
      <w:lvlJc w:val="left"/>
      <w:pPr>
        <w:tabs>
          <w:tab w:val="num" w:pos="6480"/>
        </w:tabs>
        <w:ind w:left="6480" w:hanging="360"/>
      </w:pPr>
    </w:lvl>
  </w:abstractNum>
  <w:abstractNum w:abstractNumId="11">
    <w:nsid w:val="6B736DDC"/>
    <w:multiLevelType w:val="hybridMultilevel"/>
    <w:tmpl w:val="C7CC9354"/>
    <w:lvl w:ilvl="0" w:tplc="9F7CCE84">
      <w:start w:val="1"/>
      <w:numFmt w:val="bullet"/>
      <w:lvlText w:val="u"/>
      <w:lvlJc w:val="left"/>
      <w:pPr>
        <w:tabs>
          <w:tab w:val="num" w:pos="720"/>
        </w:tabs>
        <w:ind w:left="720" w:hanging="360"/>
      </w:pPr>
      <w:rPr>
        <w:rFonts w:ascii="Monotype Sorts" w:hAnsi="Monotype Sorts" w:hint="default"/>
      </w:rPr>
    </w:lvl>
    <w:lvl w:ilvl="1" w:tplc="31D663B0" w:tentative="1">
      <w:start w:val="1"/>
      <w:numFmt w:val="bullet"/>
      <w:lvlText w:val="u"/>
      <w:lvlJc w:val="left"/>
      <w:pPr>
        <w:tabs>
          <w:tab w:val="num" w:pos="1440"/>
        </w:tabs>
        <w:ind w:left="1440" w:hanging="360"/>
      </w:pPr>
      <w:rPr>
        <w:rFonts w:ascii="Monotype Sorts" w:hAnsi="Monotype Sorts" w:hint="default"/>
      </w:rPr>
    </w:lvl>
    <w:lvl w:ilvl="2" w:tplc="BC524324" w:tentative="1">
      <w:start w:val="1"/>
      <w:numFmt w:val="bullet"/>
      <w:lvlText w:val="u"/>
      <w:lvlJc w:val="left"/>
      <w:pPr>
        <w:tabs>
          <w:tab w:val="num" w:pos="2160"/>
        </w:tabs>
        <w:ind w:left="2160" w:hanging="360"/>
      </w:pPr>
      <w:rPr>
        <w:rFonts w:ascii="Monotype Sorts" w:hAnsi="Monotype Sorts" w:hint="default"/>
      </w:rPr>
    </w:lvl>
    <w:lvl w:ilvl="3" w:tplc="1ECCD5D6" w:tentative="1">
      <w:start w:val="1"/>
      <w:numFmt w:val="bullet"/>
      <w:lvlText w:val="u"/>
      <w:lvlJc w:val="left"/>
      <w:pPr>
        <w:tabs>
          <w:tab w:val="num" w:pos="2880"/>
        </w:tabs>
        <w:ind w:left="2880" w:hanging="360"/>
      </w:pPr>
      <w:rPr>
        <w:rFonts w:ascii="Monotype Sorts" w:hAnsi="Monotype Sorts" w:hint="default"/>
      </w:rPr>
    </w:lvl>
    <w:lvl w:ilvl="4" w:tplc="2A462B76" w:tentative="1">
      <w:start w:val="1"/>
      <w:numFmt w:val="bullet"/>
      <w:lvlText w:val="u"/>
      <w:lvlJc w:val="left"/>
      <w:pPr>
        <w:tabs>
          <w:tab w:val="num" w:pos="3600"/>
        </w:tabs>
        <w:ind w:left="3600" w:hanging="360"/>
      </w:pPr>
      <w:rPr>
        <w:rFonts w:ascii="Monotype Sorts" w:hAnsi="Monotype Sorts" w:hint="default"/>
      </w:rPr>
    </w:lvl>
    <w:lvl w:ilvl="5" w:tplc="BA746ACC" w:tentative="1">
      <w:start w:val="1"/>
      <w:numFmt w:val="bullet"/>
      <w:lvlText w:val="u"/>
      <w:lvlJc w:val="left"/>
      <w:pPr>
        <w:tabs>
          <w:tab w:val="num" w:pos="4320"/>
        </w:tabs>
        <w:ind w:left="4320" w:hanging="360"/>
      </w:pPr>
      <w:rPr>
        <w:rFonts w:ascii="Monotype Sorts" w:hAnsi="Monotype Sorts" w:hint="default"/>
      </w:rPr>
    </w:lvl>
    <w:lvl w:ilvl="6" w:tplc="7F78B5C4" w:tentative="1">
      <w:start w:val="1"/>
      <w:numFmt w:val="bullet"/>
      <w:lvlText w:val="u"/>
      <w:lvlJc w:val="left"/>
      <w:pPr>
        <w:tabs>
          <w:tab w:val="num" w:pos="5040"/>
        </w:tabs>
        <w:ind w:left="5040" w:hanging="360"/>
      </w:pPr>
      <w:rPr>
        <w:rFonts w:ascii="Monotype Sorts" w:hAnsi="Monotype Sorts" w:hint="default"/>
      </w:rPr>
    </w:lvl>
    <w:lvl w:ilvl="7" w:tplc="D8421450" w:tentative="1">
      <w:start w:val="1"/>
      <w:numFmt w:val="bullet"/>
      <w:lvlText w:val="u"/>
      <w:lvlJc w:val="left"/>
      <w:pPr>
        <w:tabs>
          <w:tab w:val="num" w:pos="5760"/>
        </w:tabs>
        <w:ind w:left="5760" w:hanging="360"/>
      </w:pPr>
      <w:rPr>
        <w:rFonts w:ascii="Monotype Sorts" w:hAnsi="Monotype Sorts" w:hint="default"/>
      </w:rPr>
    </w:lvl>
    <w:lvl w:ilvl="8" w:tplc="A558C8C8" w:tentative="1">
      <w:start w:val="1"/>
      <w:numFmt w:val="bullet"/>
      <w:lvlText w:val="u"/>
      <w:lvlJc w:val="left"/>
      <w:pPr>
        <w:tabs>
          <w:tab w:val="num" w:pos="6480"/>
        </w:tabs>
        <w:ind w:left="6480" w:hanging="360"/>
      </w:pPr>
      <w:rPr>
        <w:rFonts w:ascii="Monotype Sorts" w:hAnsi="Monotype Sorts" w:hint="default"/>
      </w:rPr>
    </w:lvl>
  </w:abstractNum>
  <w:num w:numId="1">
    <w:abstractNumId w:val="5"/>
  </w:num>
  <w:num w:numId="2">
    <w:abstractNumId w:val="9"/>
  </w:num>
  <w:num w:numId="3">
    <w:abstractNumId w:val="2"/>
  </w:num>
  <w:num w:numId="4">
    <w:abstractNumId w:val="4"/>
  </w:num>
  <w:num w:numId="5">
    <w:abstractNumId w:val="0"/>
  </w:num>
  <w:num w:numId="6">
    <w:abstractNumId w:val="11"/>
  </w:num>
  <w:num w:numId="7">
    <w:abstractNumId w:val="7"/>
  </w:num>
  <w:num w:numId="8">
    <w:abstractNumId w:val="3"/>
  </w:num>
  <w:num w:numId="9">
    <w:abstractNumId w:val="6"/>
  </w:num>
  <w:num w:numId="10">
    <w:abstractNumId w:val="8"/>
  </w:num>
  <w:num w:numId="11">
    <w:abstractNumId w:val="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74B1"/>
    <w:rsid w:val="00006867"/>
    <w:rsid w:val="000213B3"/>
    <w:rsid w:val="00057401"/>
    <w:rsid w:val="00075458"/>
    <w:rsid w:val="0007794E"/>
    <w:rsid w:val="000849F3"/>
    <w:rsid w:val="000B74B1"/>
    <w:rsid w:val="000C0540"/>
    <w:rsid w:val="00111980"/>
    <w:rsid w:val="00115622"/>
    <w:rsid w:val="00123F6E"/>
    <w:rsid w:val="001251B1"/>
    <w:rsid w:val="001505B1"/>
    <w:rsid w:val="00152CE3"/>
    <w:rsid w:val="00156785"/>
    <w:rsid w:val="0016167C"/>
    <w:rsid w:val="00162E8B"/>
    <w:rsid w:val="0016541C"/>
    <w:rsid w:val="00173000"/>
    <w:rsid w:val="00185EE9"/>
    <w:rsid w:val="00191860"/>
    <w:rsid w:val="001A6747"/>
    <w:rsid w:val="001B19E6"/>
    <w:rsid w:val="001E3119"/>
    <w:rsid w:val="001F253E"/>
    <w:rsid w:val="00211110"/>
    <w:rsid w:val="00216701"/>
    <w:rsid w:val="00227F09"/>
    <w:rsid w:val="002353D0"/>
    <w:rsid w:val="00243EEC"/>
    <w:rsid w:val="00255293"/>
    <w:rsid w:val="00273A8C"/>
    <w:rsid w:val="002820A1"/>
    <w:rsid w:val="00286A70"/>
    <w:rsid w:val="00287FF1"/>
    <w:rsid w:val="002A07B0"/>
    <w:rsid w:val="002B503A"/>
    <w:rsid w:val="002F0514"/>
    <w:rsid w:val="003171D1"/>
    <w:rsid w:val="0032699D"/>
    <w:rsid w:val="003376FC"/>
    <w:rsid w:val="003421EF"/>
    <w:rsid w:val="00350915"/>
    <w:rsid w:val="00365C38"/>
    <w:rsid w:val="00370BA0"/>
    <w:rsid w:val="003C5676"/>
    <w:rsid w:val="003E3D45"/>
    <w:rsid w:val="003F596B"/>
    <w:rsid w:val="00414793"/>
    <w:rsid w:val="00416C3C"/>
    <w:rsid w:val="00425C8E"/>
    <w:rsid w:val="0043560F"/>
    <w:rsid w:val="004476E2"/>
    <w:rsid w:val="004542F0"/>
    <w:rsid w:val="004661AD"/>
    <w:rsid w:val="004A034B"/>
    <w:rsid w:val="004A36DE"/>
    <w:rsid w:val="004B333B"/>
    <w:rsid w:val="004F6171"/>
    <w:rsid w:val="00505D91"/>
    <w:rsid w:val="0053465A"/>
    <w:rsid w:val="0054297A"/>
    <w:rsid w:val="0054459D"/>
    <w:rsid w:val="005475C6"/>
    <w:rsid w:val="00582B01"/>
    <w:rsid w:val="00590CA1"/>
    <w:rsid w:val="005A7521"/>
    <w:rsid w:val="005B4D45"/>
    <w:rsid w:val="005D0829"/>
    <w:rsid w:val="006170B5"/>
    <w:rsid w:val="00620C26"/>
    <w:rsid w:val="00621FA9"/>
    <w:rsid w:val="006470E0"/>
    <w:rsid w:val="00647C0C"/>
    <w:rsid w:val="00692705"/>
    <w:rsid w:val="006A3778"/>
    <w:rsid w:val="006A4C0F"/>
    <w:rsid w:val="006D2C75"/>
    <w:rsid w:val="006D7CAC"/>
    <w:rsid w:val="00707595"/>
    <w:rsid w:val="0072451D"/>
    <w:rsid w:val="007272A5"/>
    <w:rsid w:val="00745EF5"/>
    <w:rsid w:val="0075434D"/>
    <w:rsid w:val="007E634F"/>
    <w:rsid w:val="00855642"/>
    <w:rsid w:val="008614B1"/>
    <w:rsid w:val="008753F8"/>
    <w:rsid w:val="008B4439"/>
    <w:rsid w:val="008B6349"/>
    <w:rsid w:val="008D2341"/>
    <w:rsid w:val="008D6FEA"/>
    <w:rsid w:val="0090577A"/>
    <w:rsid w:val="00925029"/>
    <w:rsid w:val="00962387"/>
    <w:rsid w:val="00991FD9"/>
    <w:rsid w:val="00A151F1"/>
    <w:rsid w:val="00A22516"/>
    <w:rsid w:val="00A2516A"/>
    <w:rsid w:val="00A31224"/>
    <w:rsid w:val="00A33C38"/>
    <w:rsid w:val="00A35305"/>
    <w:rsid w:val="00A42149"/>
    <w:rsid w:val="00A9114B"/>
    <w:rsid w:val="00A97D93"/>
    <w:rsid w:val="00AA0695"/>
    <w:rsid w:val="00AC1539"/>
    <w:rsid w:val="00AC4A06"/>
    <w:rsid w:val="00AE37D3"/>
    <w:rsid w:val="00AE4719"/>
    <w:rsid w:val="00AE5CD3"/>
    <w:rsid w:val="00AF28D4"/>
    <w:rsid w:val="00B11CD5"/>
    <w:rsid w:val="00B13E6E"/>
    <w:rsid w:val="00B233EE"/>
    <w:rsid w:val="00B260D1"/>
    <w:rsid w:val="00B268BB"/>
    <w:rsid w:val="00B4642B"/>
    <w:rsid w:val="00B47D7A"/>
    <w:rsid w:val="00BA304D"/>
    <w:rsid w:val="00BE2C13"/>
    <w:rsid w:val="00C45ECA"/>
    <w:rsid w:val="00C54FE5"/>
    <w:rsid w:val="00C61C7A"/>
    <w:rsid w:val="00C71BF0"/>
    <w:rsid w:val="00CA2165"/>
    <w:rsid w:val="00CA7390"/>
    <w:rsid w:val="00CA7B0B"/>
    <w:rsid w:val="00CB61AC"/>
    <w:rsid w:val="00CC6E6B"/>
    <w:rsid w:val="00CF3D5A"/>
    <w:rsid w:val="00D03737"/>
    <w:rsid w:val="00D06313"/>
    <w:rsid w:val="00D15651"/>
    <w:rsid w:val="00D56E10"/>
    <w:rsid w:val="00D803FC"/>
    <w:rsid w:val="00D937D6"/>
    <w:rsid w:val="00DB4A12"/>
    <w:rsid w:val="00DB7D26"/>
    <w:rsid w:val="00DC1953"/>
    <w:rsid w:val="00DC526B"/>
    <w:rsid w:val="00DD7683"/>
    <w:rsid w:val="00DE1EBB"/>
    <w:rsid w:val="00E246E3"/>
    <w:rsid w:val="00E37B22"/>
    <w:rsid w:val="00E4030C"/>
    <w:rsid w:val="00E4540B"/>
    <w:rsid w:val="00E70D8B"/>
    <w:rsid w:val="00E74373"/>
    <w:rsid w:val="00E866E4"/>
    <w:rsid w:val="00F167F6"/>
    <w:rsid w:val="00F25E7D"/>
    <w:rsid w:val="00F50CED"/>
    <w:rsid w:val="00F7759A"/>
    <w:rsid w:val="00FA4B24"/>
    <w:rsid w:val="00FB13DA"/>
    <w:rsid w:val="00FC4B7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u-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B74B1"/>
    <w:rPr>
      <w:rFonts w:ascii="Calibri" w:hAnsi="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rafodelista1">
    <w:name w:val="Párrafo de lista1"/>
    <w:basedOn w:val="Normal"/>
    <w:uiPriority w:val="34"/>
    <w:qFormat/>
    <w:rsid w:val="000B74B1"/>
    <w:pPr>
      <w:ind w:left="720"/>
    </w:pPr>
  </w:style>
  <w:style w:type="paragraph" w:styleId="Textodeglobo">
    <w:name w:val="Balloon Text"/>
    <w:basedOn w:val="Normal"/>
    <w:link w:val="TextodegloboCar"/>
    <w:uiPriority w:val="99"/>
    <w:rsid w:val="000B74B1"/>
    <w:rPr>
      <w:rFonts w:ascii="Tahoma" w:hAnsi="Tahoma" w:cs="Tahoma"/>
      <w:sz w:val="16"/>
      <w:szCs w:val="16"/>
    </w:rPr>
  </w:style>
  <w:style w:type="character" w:customStyle="1" w:styleId="TextodegloboCar">
    <w:name w:val="Texto de globo Car"/>
    <w:link w:val="Textodeglobo"/>
    <w:uiPriority w:val="99"/>
    <w:locked/>
    <w:rsid w:val="000B74B1"/>
    <w:rPr>
      <w:rFonts w:ascii="Tahoma" w:eastAsia="Times New Roman" w:hAnsi="Tahoma" w:cs="Tahoma"/>
      <w:sz w:val="16"/>
      <w:szCs w:val="16"/>
      <w:lang w:val="eu-ES" w:eastAsia="en-US"/>
    </w:rPr>
  </w:style>
  <w:style w:type="paragraph" w:styleId="Textonotapie">
    <w:name w:val="footnote text"/>
    <w:basedOn w:val="Normal"/>
    <w:link w:val="TextonotapieCar"/>
    <w:uiPriority w:val="99"/>
    <w:rsid w:val="001251B1"/>
    <w:rPr>
      <w:sz w:val="20"/>
      <w:szCs w:val="20"/>
    </w:rPr>
  </w:style>
  <w:style w:type="character" w:customStyle="1" w:styleId="TextonotapieCar">
    <w:name w:val="Texto nota pie Car"/>
    <w:link w:val="Textonotapie"/>
    <w:uiPriority w:val="99"/>
    <w:locked/>
    <w:rsid w:val="001251B1"/>
    <w:rPr>
      <w:rFonts w:ascii="Calibri" w:eastAsia="Times New Roman" w:hAnsi="Calibri" w:cs="Times New Roman"/>
      <w:lang w:val="eu-ES" w:eastAsia="en-US"/>
    </w:rPr>
  </w:style>
  <w:style w:type="character" w:styleId="Refdenotaalpie">
    <w:name w:val="footnote reference"/>
    <w:uiPriority w:val="99"/>
    <w:rsid w:val="001251B1"/>
    <w:rPr>
      <w:rFonts w:cs="Times New Roman"/>
      <w:vertAlign w:val="superscript"/>
    </w:rPr>
  </w:style>
  <w:style w:type="paragraph" w:styleId="Encabezado">
    <w:name w:val="header"/>
    <w:basedOn w:val="Normal"/>
    <w:link w:val="EncabezadoCar"/>
    <w:uiPriority w:val="99"/>
    <w:rsid w:val="001251B1"/>
    <w:pPr>
      <w:tabs>
        <w:tab w:val="center" w:pos="4252"/>
        <w:tab w:val="right" w:pos="8504"/>
      </w:tabs>
    </w:pPr>
  </w:style>
  <w:style w:type="character" w:customStyle="1" w:styleId="EncabezadoCar">
    <w:name w:val="Encabezado Car"/>
    <w:link w:val="Encabezado"/>
    <w:uiPriority w:val="99"/>
    <w:locked/>
    <w:rsid w:val="001251B1"/>
    <w:rPr>
      <w:rFonts w:ascii="Calibri" w:eastAsia="Times New Roman" w:hAnsi="Calibri" w:cs="Times New Roman"/>
      <w:sz w:val="22"/>
      <w:szCs w:val="22"/>
      <w:lang w:val="eu-ES" w:eastAsia="en-US"/>
    </w:rPr>
  </w:style>
  <w:style w:type="paragraph" w:styleId="Piedepgina">
    <w:name w:val="footer"/>
    <w:basedOn w:val="Normal"/>
    <w:link w:val="PiedepginaCar"/>
    <w:uiPriority w:val="99"/>
    <w:rsid w:val="001251B1"/>
    <w:pPr>
      <w:tabs>
        <w:tab w:val="center" w:pos="4252"/>
        <w:tab w:val="right" w:pos="8504"/>
      </w:tabs>
    </w:pPr>
  </w:style>
  <w:style w:type="character" w:customStyle="1" w:styleId="PiedepginaCar">
    <w:name w:val="Pie de página Car"/>
    <w:link w:val="Piedepgina"/>
    <w:uiPriority w:val="99"/>
    <w:locked/>
    <w:rsid w:val="001251B1"/>
    <w:rPr>
      <w:rFonts w:ascii="Calibri" w:eastAsia="Times New Roman" w:hAnsi="Calibri" w:cs="Times New Roman"/>
      <w:sz w:val="22"/>
      <w:szCs w:val="22"/>
      <w:lang w:val="eu-ES" w:eastAsia="en-US"/>
    </w:rPr>
  </w:style>
  <w:style w:type="character" w:customStyle="1" w:styleId="Absatz-Standardschriftart">
    <w:name w:val="Absatz-Standardschriftart"/>
    <w:rsid w:val="00E37B22"/>
  </w:style>
  <w:style w:type="character" w:styleId="Hipervnculo">
    <w:name w:val="Hyperlink"/>
    <w:rsid w:val="00CA7B0B"/>
    <w:rPr>
      <w:color w:val="0000FF"/>
      <w:u w:val="single"/>
    </w:rPr>
  </w:style>
  <w:style w:type="paragraph" w:customStyle="1" w:styleId="Default">
    <w:name w:val="Default"/>
    <w:rsid w:val="007E634F"/>
    <w:pPr>
      <w:autoSpaceDE w:val="0"/>
      <w:autoSpaceDN w:val="0"/>
      <w:adjustRightInd w:val="0"/>
    </w:pPr>
    <w:rPr>
      <w:rFonts w:ascii="Arial" w:hAnsi="Arial" w:cs="Arial"/>
      <w:color w:val="000000"/>
      <w:sz w:val="24"/>
      <w:szCs w:val="24"/>
    </w:rPr>
  </w:style>
  <w:style w:type="table" w:styleId="Tablaconcuadrcula">
    <w:name w:val="Table Grid"/>
    <w:basedOn w:val="Tablanormal"/>
    <w:rsid w:val="005346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rsid w:val="00855642"/>
    <w:rPr>
      <w:sz w:val="20"/>
      <w:szCs w:val="20"/>
    </w:rPr>
  </w:style>
  <w:style w:type="character" w:customStyle="1" w:styleId="TextonotaalfinalCar">
    <w:name w:val="Texto nota al final Car"/>
    <w:link w:val="Textonotaalfinal"/>
    <w:rsid w:val="00855642"/>
    <w:rPr>
      <w:rFonts w:ascii="Calibri" w:hAnsi="Calibri"/>
      <w:lang w:eastAsia="en-US"/>
    </w:rPr>
  </w:style>
  <w:style w:type="character" w:styleId="Refdenotaalfinal">
    <w:name w:val="endnote reference"/>
    <w:rsid w:val="00855642"/>
    <w:rPr>
      <w:vertAlign w:val="superscript"/>
    </w:rPr>
  </w:style>
  <w:style w:type="character" w:styleId="Hipervnculovisitado">
    <w:name w:val="FollowedHyperlink"/>
    <w:rsid w:val="00006867"/>
    <w:rPr>
      <w:color w:val="800080"/>
      <w:u w:val="single"/>
    </w:rPr>
  </w:style>
  <w:style w:type="paragraph" w:styleId="Prrafodelista">
    <w:name w:val="List Paragraph"/>
    <w:basedOn w:val="Normal"/>
    <w:uiPriority w:val="34"/>
    <w:qFormat/>
    <w:rsid w:val="00370BA0"/>
    <w:pPr>
      <w:ind w:left="708"/>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u-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B74B1"/>
    <w:rPr>
      <w:rFonts w:ascii="Calibri" w:hAnsi="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rafodelista1">
    <w:name w:val="Párrafo de lista1"/>
    <w:basedOn w:val="Normal"/>
    <w:uiPriority w:val="34"/>
    <w:qFormat/>
    <w:rsid w:val="000B74B1"/>
    <w:pPr>
      <w:ind w:left="720"/>
    </w:pPr>
  </w:style>
  <w:style w:type="paragraph" w:styleId="Textodeglobo">
    <w:name w:val="Balloon Text"/>
    <w:basedOn w:val="Normal"/>
    <w:link w:val="TextodegloboCar"/>
    <w:uiPriority w:val="99"/>
    <w:rsid w:val="000B74B1"/>
    <w:rPr>
      <w:rFonts w:ascii="Tahoma" w:hAnsi="Tahoma" w:cs="Tahoma"/>
      <w:sz w:val="16"/>
      <w:szCs w:val="16"/>
    </w:rPr>
  </w:style>
  <w:style w:type="character" w:customStyle="1" w:styleId="TextodegloboCar">
    <w:name w:val="Texto de globo Car"/>
    <w:link w:val="Textodeglobo"/>
    <w:uiPriority w:val="99"/>
    <w:locked/>
    <w:rsid w:val="000B74B1"/>
    <w:rPr>
      <w:rFonts w:ascii="Tahoma" w:eastAsia="Times New Roman" w:hAnsi="Tahoma" w:cs="Tahoma"/>
      <w:sz w:val="16"/>
      <w:szCs w:val="16"/>
      <w:lang w:val="eu-ES" w:eastAsia="en-US"/>
    </w:rPr>
  </w:style>
  <w:style w:type="paragraph" w:styleId="Textonotapie">
    <w:name w:val="footnote text"/>
    <w:basedOn w:val="Normal"/>
    <w:link w:val="TextonotapieCar"/>
    <w:uiPriority w:val="99"/>
    <w:rsid w:val="001251B1"/>
    <w:rPr>
      <w:sz w:val="20"/>
      <w:szCs w:val="20"/>
    </w:rPr>
  </w:style>
  <w:style w:type="character" w:customStyle="1" w:styleId="TextonotapieCar">
    <w:name w:val="Texto nota pie Car"/>
    <w:link w:val="Textonotapie"/>
    <w:uiPriority w:val="99"/>
    <w:locked/>
    <w:rsid w:val="001251B1"/>
    <w:rPr>
      <w:rFonts w:ascii="Calibri" w:eastAsia="Times New Roman" w:hAnsi="Calibri" w:cs="Times New Roman"/>
      <w:lang w:val="eu-ES" w:eastAsia="en-US"/>
    </w:rPr>
  </w:style>
  <w:style w:type="character" w:styleId="Refdenotaalpie">
    <w:name w:val="footnote reference"/>
    <w:uiPriority w:val="99"/>
    <w:rsid w:val="001251B1"/>
    <w:rPr>
      <w:rFonts w:cs="Times New Roman"/>
      <w:vertAlign w:val="superscript"/>
    </w:rPr>
  </w:style>
  <w:style w:type="paragraph" w:styleId="Encabezado">
    <w:name w:val="header"/>
    <w:basedOn w:val="Normal"/>
    <w:link w:val="EncabezadoCar"/>
    <w:uiPriority w:val="99"/>
    <w:rsid w:val="001251B1"/>
    <w:pPr>
      <w:tabs>
        <w:tab w:val="center" w:pos="4252"/>
        <w:tab w:val="right" w:pos="8504"/>
      </w:tabs>
    </w:pPr>
  </w:style>
  <w:style w:type="character" w:customStyle="1" w:styleId="EncabezadoCar">
    <w:name w:val="Encabezado Car"/>
    <w:link w:val="Encabezado"/>
    <w:uiPriority w:val="99"/>
    <w:locked/>
    <w:rsid w:val="001251B1"/>
    <w:rPr>
      <w:rFonts w:ascii="Calibri" w:eastAsia="Times New Roman" w:hAnsi="Calibri" w:cs="Times New Roman"/>
      <w:sz w:val="22"/>
      <w:szCs w:val="22"/>
      <w:lang w:val="eu-ES" w:eastAsia="en-US"/>
    </w:rPr>
  </w:style>
  <w:style w:type="paragraph" w:styleId="Piedepgina">
    <w:name w:val="footer"/>
    <w:basedOn w:val="Normal"/>
    <w:link w:val="PiedepginaCar"/>
    <w:uiPriority w:val="99"/>
    <w:rsid w:val="001251B1"/>
    <w:pPr>
      <w:tabs>
        <w:tab w:val="center" w:pos="4252"/>
        <w:tab w:val="right" w:pos="8504"/>
      </w:tabs>
    </w:pPr>
  </w:style>
  <w:style w:type="character" w:customStyle="1" w:styleId="PiedepginaCar">
    <w:name w:val="Pie de página Car"/>
    <w:link w:val="Piedepgina"/>
    <w:uiPriority w:val="99"/>
    <w:locked/>
    <w:rsid w:val="001251B1"/>
    <w:rPr>
      <w:rFonts w:ascii="Calibri" w:eastAsia="Times New Roman" w:hAnsi="Calibri" w:cs="Times New Roman"/>
      <w:sz w:val="22"/>
      <w:szCs w:val="22"/>
      <w:lang w:val="eu-ES" w:eastAsia="en-US"/>
    </w:rPr>
  </w:style>
  <w:style w:type="character" w:customStyle="1" w:styleId="Absatz-Standardschriftart">
    <w:name w:val="Absatz-Standardschriftart"/>
    <w:rsid w:val="00E37B22"/>
  </w:style>
  <w:style w:type="character" w:styleId="Hipervnculo">
    <w:name w:val="Hyperlink"/>
    <w:rsid w:val="00CA7B0B"/>
    <w:rPr>
      <w:color w:val="0000FF"/>
      <w:u w:val="single"/>
    </w:rPr>
  </w:style>
  <w:style w:type="paragraph" w:customStyle="1" w:styleId="Default">
    <w:name w:val="Default"/>
    <w:rsid w:val="007E634F"/>
    <w:pPr>
      <w:autoSpaceDE w:val="0"/>
      <w:autoSpaceDN w:val="0"/>
      <w:adjustRightInd w:val="0"/>
    </w:pPr>
    <w:rPr>
      <w:rFonts w:ascii="Arial" w:hAnsi="Arial" w:cs="Arial"/>
      <w:color w:val="000000"/>
      <w:sz w:val="24"/>
      <w:szCs w:val="24"/>
    </w:rPr>
  </w:style>
  <w:style w:type="table" w:styleId="Tablaconcuadrcula">
    <w:name w:val="Table Grid"/>
    <w:basedOn w:val="Tablanormal"/>
    <w:rsid w:val="005346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rsid w:val="00855642"/>
    <w:rPr>
      <w:sz w:val="20"/>
      <w:szCs w:val="20"/>
    </w:rPr>
  </w:style>
  <w:style w:type="character" w:customStyle="1" w:styleId="TextonotaalfinalCar">
    <w:name w:val="Texto nota al final Car"/>
    <w:link w:val="Textonotaalfinal"/>
    <w:rsid w:val="00855642"/>
    <w:rPr>
      <w:rFonts w:ascii="Calibri" w:hAnsi="Calibri"/>
      <w:lang w:eastAsia="en-US"/>
    </w:rPr>
  </w:style>
  <w:style w:type="character" w:styleId="Refdenotaalfinal">
    <w:name w:val="endnote reference"/>
    <w:rsid w:val="00855642"/>
    <w:rPr>
      <w:vertAlign w:val="superscript"/>
    </w:rPr>
  </w:style>
  <w:style w:type="character" w:styleId="Hipervnculovisitado">
    <w:name w:val="FollowedHyperlink"/>
    <w:rsid w:val="00006867"/>
    <w:rPr>
      <w:color w:val="800080"/>
      <w:u w:val="single"/>
    </w:rPr>
  </w:style>
  <w:style w:type="paragraph" w:styleId="Prrafodelista">
    <w:name w:val="List Paragraph"/>
    <w:basedOn w:val="Normal"/>
    <w:uiPriority w:val="34"/>
    <w:qFormat/>
    <w:rsid w:val="00370BA0"/>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69092">
      <w:bodyDiv w:val="1"/>
      <w:marLeft w:val="0"/>
      <w:marRight w:val="0"/>
      <w:marTop w:val="0"/>
      <w:marBottom w:val="0"/>
      <w:divBdr>
        <w:top w:val="none" w:sz="0" w:space="0" w:color="auto"/>
        <w:left w:val="none" w:sz="0" w:space="0" w:color="auto"/>
        <w:bottom w:val="none" w:sz="0" w:space="0" w:color="auto"/>
        <w:right w:val="none" w:sz="0" w:space="0" w:color="auto"/>
      </w:divBdr>
    </w:div>
    <w:div w:id="310064185">
      <w:bodyDiv w:val="1"/>
      <w:marLeft w:val="0"/>
      <w:marRight w:val="0"/>
      <w:marTop w:val="0"/>
      <w:marBottom w:val="0"/>
      <w:divBdr>
        <w:top w:val="none" w:sz="0" w:space="0" w:color="auto"/>
        <w:left w:val="none" w:sz="0" w:space="0" w:color="auto"/>
        <w:bottom w:val="none" w:sz="0" w:space="0" w:color="auto"/>
        <w:right w:val="none" w:sz="0" w:space="0" w:color="auto"/>
      </w:divBdr>
      <w:divsChild>
        <w:div w:id="1409423379">
          <w:marLeft w:val="0"/>
          <w:marRight w:val="0"/>
          <w:marTop w:val="0"/>
          <w:marBottom w:val="0"/>
          <w:divBdr>
            <w:top w:val="none" w:sz="0" w:space="0" w:color="auto"/>
            <w:left w:val="none" w:sz="0" w:space="0" w:color="auto"/>
            <w:bottom w:val="none" w:sz="0" w:space="0" w:color="auto"/>
            <w:right w:val="none" w:sz="0" w:space="0" w:color="auto"/>
          </w:divBdr>
        </w:div>
      </w:divsChild>
    </w:div>
    <w:div w:id="324167579">
      <w:bodyDiv w:val="1"/>
      <w:marLeft w:val="0"/>
      <w:marRight w:val="0"/>
      <w:marTop w:val="0"/>
      <w:marBottom w:val="0"/>
      <w:divBdr>
        <w:top w:val="none" w:sz="0" w:space="0" w:color="auto"/>
        <w:left w:val="none" w:sz="0" w:space="0" w:color="auto"/>
        <w:bottom w:val="none" w:sz="0" w:space="0" w:color="auto"/>
        <w:right w:val="none" w:sz="0" w:space="0" w:color="auto"/>
      </w:divBdr>
      <w:divsChild>
        <w:div w:id="556744819">
          <w:marLeft w:val="0"/>
          <w:marRight w:val="0"/>
          <w:marTop w:val="0"/>
          <w:marBottom w:val="0"/>
          <w:divBdr>
            <w:top w:val="none" w:sz="0" w:space="0" w:color="auto"/>
            <w:left w:val="none" w:sz="0" w:space="0" w:color="auto"/>
            <w:bottom w:val="none" w:sz="0" w:space="0" w:color="auto"/>
            <w:right w:val="none" w:sz="0" w:space="0" w:color="auto"/>
          </w:divBdr>
        </w:div>
      </w:divsChild>
    </w:div>
    <w:div w:id="517428527">
      <w:bodyDiv w:val="1"/>
      <w:marLeft w:val="0"/>
      <w:marRight w:val="0"/>
      <w:marTop w:val="0"/>
      <w:marBottom w:val="0"/>
      <w:divBdr>
        <w:top w:val="none" w:sz="0" w:space="0" w:color="auto"/>
        <w:left w:val="none" w:sz="0" w:space="0" w:color="auto"/>
        <w:bottom w:val="none" w:sz="0" w:space="0" w:color="auto"/>
        <w:right w:val="none" w:sz="0" w:space="0" w:color="auto"/>
      </w:divBdr>
      <w:divsChild>
        <w:div w:id="2026126067">
          <w:marLeft w:val="0"/>
          <w:marRight w:val="0"/>
          <w:marTop w:val="0"/>
          <w:marBottom w:val="0"/>
          <w:divBdr>
            <w:top w:val="none" w:sz="0" w:space="0" w:color="auto"/>
            <w:left w:val="none" w:sz="0" w:space="0" w:color="auto"/>
            <w:bottom w:val="none" w:sz="0" w:space="0" w:color="auto"/>
            <w:right w:val="none" w:sz="0" w:space="0" w:color="auto"/>
          </w:divBdr>
        </w:div>
      </w:divsChild>
    </w:div>
    <w:div w:id="600576253">
      <w:bodyDiv w:val="1"/>
      <w:marLeft w:val="0"/>
      <w:marRight w:val="0"/>
      <w:marTop w:val="0"/>
      <w:marBottom w:val="0"/>
      <w:divBdr>
        <w:top w:val="none" w:sz="0" w:space="0" w:color="auto"/>
        <w:left w:val="none" w:sz="0" w:space="0" w:color="auto"/>
        <w:bottom w:val="none" w:sz="0" w:space="0" w:color="auto"/>
        <w:right w:val="none" w:sz="0" w:space="0" w:color="auto"/>
      </w:divBdr>
      <w:divsChild>
        <w:div w:id="1588155926">
          <w:marLeft w:val="0"/>
          <w:marRight w:val="0"/>
          <w:marTop w:val="0"/>
          <w:marBottom w:val="0"/>
          <w:divBdr>
            <w:top w:val="none" w:sz="0" w:space="0" w:color="auto"/>
            <w:left w:val="none" w:sz="0" w:space="0" w:color="auto"/>
            <w:bottom w:val="none" w:sz="0" w:space="0" w:color="auto"/>
            <w:right w:val="none" w:sz="0" w:space="0" w:color="auto"/>
          </w:divBdr>
          <w:divsChild>
            <w:div w:id="459425737">
              <w:marLeft w:val="0"/>
              <w:marRight w:val="0"/>
              <w:marTop w:val="0"/>
              <w:marBottom w:val="0"/>
              <w:divBdr>
                <w:top w:val="none" w:sz="0" w:space="0" w:color="auto"/>
                <w:left w:val="none" w:sz="0" w:space="0" w:color="auto"/>
                <w:bottom w:val="none" w:sz="0" w:space="0" w:color="auto"/>
                <w:right w:val="none" w:sz="0" w:space="0" w:color="auto"/>
              </w:divBdr>
            </w:div>
            <w:div w:id="584919934">
              <w:marLeft w:val="0"/>
              <w:marRight w:val="0"/>
              <w:marTop w:val="0"/>
              <w:marBottom w:val="0"/>
              <w:divBdr>
                <w:top w:val="none" w:sz="0" w:space="0" w:color="auto"/>
                <w:left w:val="none" w:sz="0" w:space="0" w:color="auto"/>
                <w:bottom w:val="none" w:sz="0" w:space="0" w:color="auto"/>
                <w:right w:val="none" w:sz="0" w:space="0" w:color="auto"/>
              </w:divBdr>
            </w:div>
            <w:div w:id="211971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053715">
      <w:bodyDiv w:val="1"/>
      <w:marLeft w:val="0"/>
      <w:marRight w:val="0"/>
      <w:marTop w:val="0"/>
      <w:marBottom w:val="0"/>
      <w:divBdr>
        <w:top w:val="none" w:sz="0" w:space="0" w:color="auto"/>
        <w:left w:val="none" w:sz="0" w:space="0" w:color="auto"/>
        <w:bottom w:val="none" w:sz="0" w:space="0" w:color="auto"/>
        <w:right w:val="none" w:sz="0" w:space="0" w:color="auto"/>
      </w:divBdr>
      <w:divsChild>
        <w:div w:id="1795706526">
          <w:marLeft w:val="0"/>
          <w:marRight w:val="0"/>
          <w:marTop w:val="0"/>
          <w:marBottom w:val="0"/>
          <w:divBdr>
            <w:top w:val="none" w:sz="0" w:space="0" w:color="auto"/>
            <w:left w:val="none" w:sz="0" w:space="0" w:color="auto"/>
            <w:bottom w:val="none" w:sz="0" w:space="0" w:color="auto"/>
            <w:right w:val="none" w:sz="0" w:space="0" w:color="auto"/>
          </w:divBdr>
        </w:div>
      </w:divsChild>
    </w:div>
    <w:div w:id="764809559">
      <w:marLeft w:val="0"/>
      <w:marRight w:val="0"/>
      <w:marTop w:val="0"/>
      <w:marBottom w:val="0"/>
      <w:divBdr>
        <w:top w:val="none" w:sz="0" w:space="0" w:color="auto"/>
        <w:left w:val="none" w:sz="0" w:space="0" w:color="auto"/>
        <w:bottom w:val="none" w:sz="0" w:space="0" w:color="auto"/>
        <w:right w:val="none" w:sz="0" w:space="0" w:color="auto"/>
      </w:divBdr>
      <w:divsChild>
        <w:div w:id="764809560">
          <w:marLeft w:val="0"/>
          <w:marRight w:val="0"/>
          <w:marTop w:val="0"/>
          <w:marBottom w:val="0"/>
          <w:divBdr>
            <w:top w:val="none" w:sz="0" w:space="0" w:color="auto"/>
            <w:left w:val="none" w:sz="0" w:space="0" w:color="auto"/>
            <w:bottom w:val="none" w:sz="0" w:space="0" w:color="auto"/>
            <w:right w:val="none" w:sz="0" w:space="0" w:color="auto"/>
          </w:divBdr>
          <w:divsChild>
            <w:div w:id="764809572">
              <w:marLeft w:val="0"/>
              <w:marRight w:val="0"/>
              <w:marTop w:val="0"/>
              <w:marBottom w:val="0"/>
              <w:divBdr>
                <w:top w:val="none" w:sz="0" w:space="0" w:color="auto"/>
                <w:left w:val="none" w:sz="0" w:space="0" w:color="auto"/>
                <w:bottom w:val="none" w:sz="0" w:space="0" w:color="auto"/>
                <w:right w:val="none" w:sz="0" w:space="0" w:color="auto"/>
              </w:divBdr>
              <w:divsChild>
                <w:div w:id="764809558">
                  <w:marLeft w:val="0"/>
                  <w:marRight w:val="0"/>
                  <w:marTop w:val="0"/>
                  <w:marBottom w:val="0"/>
                  <w:divBdr>
                    <w:top w:val="none" w:sz="0" w:space="0" w:color="auto"/>
                    <w:left w:val="none" w:sz="0" w:space="0" w:color="auto"/>
                    <w:bottom w:val="none" w:sz="0" w:space="0" w:color="auto"/>
                    <w:right w:val="none" w:sz="0" w:space="0" w:color="auto"/>
                  </w:divBdr>
                  <w:divsChild>
                    <w:div w:id="764809561">
                      <w:marLeft w:val="0"/>
                      <w:marRight w:val="0"/>
                      <w:marTop w:val="0"/>
                      <w:marBottom w:val="0"/>
                      <w:divBdr>
                        <w:top w:val="none" w:sz="0" w:space="0" w:color="auto"/>
                        <w:left w:val="none" w:sz="0" w:space="0" w:color="auto"/>
                        <w:bottom w:val="none" w:sz="0" w:space="0" w:color="auto"/>
                        <w:right w:val="none" w:sz="0" w:space="0" w:color="auto"/>
                      </w:divBdr>
                      <w:divsChild>
                        <w:div w:id="764809574">
                          <w:marLeft w:val="0"/>
                          <w:marRight w:val="0"/>
                          <w:marTop w:val="0"/>
                          <w:marBottom w:val="0"/>
                          <w:divBdr>
                            <w:top w:val="none" w:sz="0" w:space="0" w:color="auto"/>
                            <w:left w:val="none" w:sz="0" w:space="0" w:color="auto"/>
                            <w:bottom w:val="none" w:sz="0" w:space="0" w:color="auto"/>
                            <w:right w:val="none" w:sz="0" w:space="0" w:color="auto"/>
                          </w:divBdr>
                          <w:divsChild>
                            <w:div w:id="764809568">
                              <w:marLeft w:val="0"/>
                              <w:marRight w:val="0"/>
                              <w:marTop w:val="0"/>
                              <w:marBottom w:val="0"/>
                              <w:divBdr>
                                <w:top w:val="none" w:sz="0" w:space="0" w:color="auto"/>
                                <w:left w:val="none" w:sz="0" w:space="0" w:color="auto"/>
                                <w:bottom w:val="none" w:sz="0" w:space="0" w:color="auto"/>
                                <w:right w:val="none" w:sz="0" w:space="0" w:color="auto"/>
                              </w:divBdr>
                              <w:divsChild>
                                <w:div w:id="764809556">
                                  <w:marLeft w:val="0"/>
                                  <w:marRight w:val="0"/>
                                  <w:marTop w:val="0"/>
                                  <w:marBottom w:val="0"/>
                                  <w:divBdr>
                                    <w:top w:val="none" w:sz="0" w:space="0" w:color="auto"/>
                                    <w:left w:val="none" w:sz="0" w:space="0" w:color="auto"/>
                                    <w:bottom w:val="none" w:sz="0" w:space="0" w:color="auto"/>
                                    <w:right w:val="none" w:sz="0" w:space="0" w:color="auto"/>
                                  </w:divBdr>
                                  <w:divsChild>
                                    <w:div w:id="764809566">
                                      <w:marLeft w:val="0"/>
                                      <w:marRight w:val="0"/>
                                      <w:marTop w:val="0"/>
                                      <w:marBottom w:val="0"/>
                                      <w:divBdr>
                                        <w:top w:val="none" w:sz="0" w:space="0" w:color="auto"/>
                                        <w:left w:val="none" w:sz="0" w:space="0" w:color="auto"/>
                                        <w:bottom w:val="none" w:sz="0" w:space="0" w:color="auto"/>
                                        <w:right w:val="none" w:sz="0" w:space="0" w:color="auto"/>
                                      </w:divBdr>
                                      <w:divsChild>
                                        <w:div w:id="764809569">
                                          <w:marLeft w:val="0"/>
                                          <w:marRight w:val="0"/>
                                          <w:marTop w:val="0"/>
                                          <w:marBottom w:val="0"/>
                                          <w:divBdr>
                                            <w:top w:val="none" w:sz="0" w:space="0" w:color="auto"/>
                                            <w:left w:val="none" w:sz="0" w:space="0" w:color="auto"/>
                                            <w:bottom w:val="none" w:sz="0" w:space="0" w:color="auto"/>
                                            <w:right w:val="none" w:sz="0" w:space="0" w:color="auto"/>
                                          </w:divBdr>
                                          <w:divsChild>
                                            <w:div w:id="764809571">
                                              <w:marLeft w:val="0"/>
                                              <w:marRight w:val="0"/>
                                              <w:marTop w:val="0"/>
                                              <w:marBottom w:val="0"/>
                                              <w:divBdr>
                                                <w:top w:val="none" w:sz="0" w:space="0" w:color="auto"/>
                                                <w:left w:val="none" w:sz="0" w:space="0" w:color="auto"/>
                                                <w:bottom w:val="none" w:sz="0" w:space="0" w:color="auto"/>
                                                <w:right w:val="none" w:sz="0" w:space="0" w:color="auto"/>
                                              </w:divBdr>
                                              <w:divsChild>
                                                <w:div w:id="764809557">
                                                  <w:marLeft w:val="0"/>
                                                  <w:marRight w:val="0"/>
                                                  <w:marTop w:val="0"/>
                                                  <w:marBottom w:val="0"/>
                                                  <w:divBdr>
                                                    <w:top w:val="none" w:sz="0" w:space="0" w:color="auto"/>
                                                    <w:left w:val="none" w:sz="0" w:space="0" w:color="auto"/>
                                                    <w:bottom w:val="none" w:sz="0" w:space="0" w:color="auto"/>
                                                    <w:right w:val="none" w:sz="0" w:space="0" w:color="auto"/>
                                                  </w:divBdr>
                                                  <w:divsChild>
                                                    <w:div w:id="764809563">
                                                      <w:marLeft w:val="0"/>
                                                      <w:marRight w:val="0"/>
                                                      <w:marTop w:val="0"/>
                                                      <w:marBottom w:val="0"/>
                                                      <w:divBdr>
                                                        <w:top w:val="none" w:sz="0" w:space="0" w:color="auto"/>
                                                        <w:left w:val="none" w:sz="0" w:space="0" w:color="auto"/>
                                                        <w:bottom w:val="none" w:sz="0" w:space="0" w:color="auto"/>
                                                        <w:right w:val="none" w:sz="0" w:space="0" w:color="auto"/>
                                                      </w:divBdr>
                                                      <w:divsChild>
                                                        <w:div w:id="764809570">
                                                          <w:marLeft w:val="0"/>
                                                          <w:marRight w:val="0"/>
                                                          <w:marTop w:val="0"/>
                                                          <w:marBottom w:val="0"/>
                                                          <w:divBdr>
                                                            <w:top w:val="none" w:sz="0" w:space="0" w:color="auto"/>
                                                            <w:left w:val="none" w:sz="0" w:space="0" w:color="auto"/>
                                                            <w:bottom w:val="none" w:sz="0" w:space="0" w:color="auto"/>
                                                            <w:right w:val="none" w:sz="0" w:space="0" w:color="auto"/>
                                                          </w:divBdr>
                                                          <w:divsChild>
                                                            <w:div w:id="764809565">
                                                              <w:marLeft w:val="0"/>
                                                              <w:marRight w:val="0"/>
                                                              <w:marTop w:val="0"/>
                                                              <w:marBottom w:val="0"/>
                                                              <w:divBdr>
                                                                <w:top w:val="none" w:sz="0" w:space="0" w:color="auto"/>
                                                                <w:left w:val="none" w:sz="0" w:space="0" w:color="auto"/>
                                                                <w:bottom w:val="none" w:sz="0" w:space="0" w:color="auto"/>
                                                                <w:right w:val="none" w:sz="0" w:space="0" w:color="auto"/>
                                                              </w:divBdr>
                                                              <w:divsChild>
                                                                <w:div w:id="76480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809573">
                                                          <w:marLeft w:val="0"/>
                                                          <w:marRight w:val="0"/>
                                                          <w:marTop w:val="0"/>
                                                          <w:marBottom w:val="0"/>
                                                          <w:divBdr>
                                                            <w:top w:val="none" w:sz="0" w:space="0" w:color="auto"/>
                                                            <w:left w:val="none" w:sz="0" w:space="0" w:color="auto"/>
                                                            <w:bottom w:val="none" w:sz="0" w:space="0" w:color="auto"/>
                                                            <w:right w:val="none" w:sz="0" w:space="0" w:color="auto"/>
                                                          </w:divBdr>
                                                          <w:divsChild>
                                                            <w:div w:id="764809567">
                                                              <w:marLeft w:val="0"/>
                                                              <w:marRight w:val="0"/>
                                                              <w:marTop w:val="0"/>
                                                              <w:marBottom w:val="0"/>
                                                              <w:divBdr>
                                                                <w:top w:val="none" w:sz="0" w:space="0" w:color="auto"/>
                                                                <w:left w:val="none" w:sz="0" w:space="0" w:color="auto"/>
                                                                <w:bottom w:val="none" w:sz="0" w:space="0" w:color="auto"/>
                                                                <w:right w:val="none" w:sz="0" w:space="0" w:color="auto"/>
                                                              </w:divBdr>
                                                              <w:divsChild>
                                                                <w:div w:id="76480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35340057">
      <w:bodyDiv w:val="1"/>
      <w:marLeft w:val="0"/>
      <w:marRight w:val="0"/>
      <w:marTop w:val="0"/>
      <w:marBottom w:val="0"/>
      <w:divBdr>
        <w:top w:val="none" w:sz="0" w:space="0" w:color="auto"/>
        <w:left w:val="none" w:sz="0" w:space="0" w:color="auto"/>
        <w:bottom w:val="none" w:sz="0" w:space="0" w:color="auto"/>
        <w:right w:val="none" w:sz="0" w:space="0" w:color="auto"/>
      </w:divBdr>
      <w:divsChild>
        <w:div w:id="2092462436">
          <w:marLeft w:val="0"/>
          <w:marRight w:val="0"/>
          <w:marTop w:val="0"/>
          <w:marBottom w:val="0"/>
          <w:divBdr>
            <w:top w:val="none" w:sz="0" w:space="0" w:color="auto"/>
            <w:left w:val="none" w:sz="0" w:space="0" w:color="auto"/>
            <w:bottom w:val="none" w:sz="0" w:space="0" w:color="auto"/>
            <w:right w:val="none" w:sz="0" w:space="0" w:color="auto"/>
          </w:divBdr>
        </w:div>
      </w:divsChild>
    </w:div>
    <w:div w:id="916595018">
      <w:bodyDiv w:val="1"/>
      <w:marLeft w:val="0"/>
      <w:marRight w:val="0"/>
      <w:marTop w:val="0"/>
      <w:marBottom w:val="0"/>
      <w:divBdr>
        <w:top w:val="none" w:sz="0" w:space="0" w:color="auto"/>
        <w:left w:val="none" w:sz="0" w:space="0" w:color="auto"/>
        <w:bottom w:val="none" w:sz="0" w:space="0" w:color="auto"/>
        <w:right w:val="none" w:sz="0" w:space="0" w:color="auto"/>
      </w:divBdr>
      <w:divsChild>
        <w:div w:id="178280582">
          <w:marLeft w:val="0"/>
          <w:marRight w:val="0"/>
          <w:marTop w:val="0"/>
          <w:marBottom w:val="0"/>
          <w:divBdr>
            <w:top w:val="none" w:sz="0" w:space="0" w:color="auto"/>
            <w:left w:val="none" w:sz="0" w:space="0" w:color="auto"/>
            <w:bottom w:val="none" w:sz="0" w:space="0" w:color="auto"/>
            <w:right w:val="none" w:sz="0" w:space="0" w:color="auto"/>
          </w:divBdr>
        </w:div>
      </w:divsChild>
    </w:div>
    <w:div w:id="1237402442">
      <w:bodyDiv w:val="1"/>
      <w:marLeft w:val="0"/>
      <w:marRight w:val="0"/>
      <w:marTop w:val="0"/>
      <w:marBottom w:val="0"/>
      <w:divBdr>
        <w:top w:val="none" w:sz="0" w:space="0" w:color="auto"/>
        <w:left w:val="none" w:sz="0" w:space="0" w:color="auto"/>
        <w:bottom w:val="none" w:sz="0" w:space="0" w:color="auto"/>
        <w:right w:val="none" w:sz="0" w:space="0" w:color="auto"/>
      </w:divBdr>
      <w:divsChild>
        <w:div w:id="1046029183">
          <w:marLeft w:val="0"/>
          <w:marRight w:val="0"/>
          <w:marTop w:val="0"/>
          <w:marBottom w:val="0"/>
          <w:divBdr>
            <w:top w:val="none" w:sz="0" w:space="0" w:color="auto"/>
            <w:left w:val="none" w:sz="0" w:space="0" w:color="auto"/>
            <w:bottom w:val="none" w:sz="0" w:space="0" w:color="auto"/>
            <w:right w:val="none" w:sz="0" w:space="0" w:color="auto"/>
          </w:divBdr>
          <w:divsChild>
            <w:div w:id="904142108">
              <w:marLeft w:val="0"/>
              <w:marRight w:val="0"/>
              <w:marTop w:val="0"/>
              <w:marBottom w:val="0"/>
              <w:divBdr>
                <w:top w:val="none" w:sz="0" w:space="0" w:color="auto"/>
                <w:left w:val="none" w:sz="0" w:space="0" w:color="auto"/>
                <w:bottom w:val="none" w:sz="0" w:space="0" w:color="auto"/>
                <w:right w:val="none" w:sz="0" w:space="0" w:color="auto"/>
              </w:divBdr>
            </w:div>
            <w:div w:id="1139109245">
              <w:marLeft w:val="0"/>
              <w:marRight w:val="0"/>
              <w:marTop w:val="0"/>
              <w:marBottom w:val="0"/>
              <w:divBdr>
                <w:top w:val="none" w:sz="0" w:space="0" w:color="auto"/>
                <w:left w:val="none" w:sz="0" w:space="0" w:color="auto"/>
                <w:bottom w:val="none" w:sz="0" w:space="0" w:color="auto"/>
                <w:right w:val="none" w:sz="0" w:space="0" w:color="auto"/>
              </w:divBdr>
            </w:div>
            <w:div w:id="1223633962">
              <w:marLeft w:val="0"/>
              <w:marRight w:val="0"/>
              <w:marTop w:val="0"/>
              <w:marBottom w:val="0"/>
              <w:divBdr>
                <w:top w:val="none" w:sz="0" w:space="0" w:color="auto"/>
                <w:left w:val="none" w:sz="0" w:space="0" w:color="auto"/>
                <w:bottom w:val="none" w:sz="0" w:space="0" w:color="auto"/>
                <w:right w:val="none" w:sz="0" w:space="0" w:color="auto"/>
              </w:divBdr>
            </w:div>
            <w:div w:id="1392537609">
              <w:marLeft w:val="0"/>
              <w:marRight w:val="0"/>
              <w:marTop w:val="0"/>
              <w:marBottom w:val="0"/>
              <w:divBdr>
                <w:top w:val="none" w:sz="0" w:space="0" w:color="auto"/>
                <w:left w:val="none" w:sz="0" w:space="0" w:color="auto"/>
                <w:bottom w:val="none" w:sz="0" w:space="0" w:color="auto"/>
                <w:right w:val="none" w:sz="0" w:space="0" w:color="auto"/>
              </w:divBdr>
            </w:div>
            <w:div w:id="1456603161">
              <w:marLeft w:val="0"/>
              <w:marRight w:val="0"/>
              <w:marTop w:val="0"/>
              <w:marBottom w:val="0"/>
              <w:divBdr>
                <w:top w:val="none" w:sz="0" w:space="0" w:color="auto"/>
                <w:left w:val="none" w:sz="0" w:space="0" w:color="auto"/>
                <w:bottom w:val="none" w:sz="0" w:space="0" w:color="auto"/>
                <w:right w:val="none" w:sz="0" w:space="0" w:color="auto"/>
              </w:divBdr>
            </w:div>
            <w:div w:id="1787500554">
              <w:marLeft w:val="0"/>
              <w:marRight w:val="0"/>
              <w:marTop w:val="0"/>
              <w:marBottom w:val="0"/>
              <w:divBdr>
                <w:top w:val="none" w:sz="0" w:space="0" w:color="auto"/>
                <w:left w:val="none" w:sz="0" w:space="0" w:color="auto"/>
                <w:bottom w:val="none" w:sz="0" w:space="0" w:color="auto"/>
                <w:right w:val="none" w:sz="0" w:space="0" w:color="auto"/>
              </w:divBdr>
            </w:div>
            <w:div w:id="200324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659216">
      <w:bodyDiv w:val="1"/>
      <w:marLeft w:val="0"/>
      <w:marRight w:val="0"/>
      <w:marTop w:val="0"/>
      <w:marBottom w:val="0"/>
      <w:divBdr>
        <w:top w:val="none" w:sz="0" w:space="0" w:color="auto"/>
        <w:left w:val="none" w:sz="0" w:space="0" w:color="auto"/>
        <w:bottom w:val="none" w:sz="0" w:space="0" w:color="auto"/>
        <w:right w:val="none" w:sz="0" w:space="0" w:color="auto"/>
      </w:divBdr>
      <w:divsChild>
        <w:div w:id="1843086193">
          <w:marLeft w:val="878"/>
          <w:marRight w:val="0"/>
          <w:marTop w:val="200"/>
          <w:marBottom w:val="0"/>
          <w:divBdr>
            <w:top w:val="none" w:sz="0" w:space="0" w:color="auto"/>
            <w:left w:val="none" w:sz="0" w:space="0" w:color="auto"/>
            <w:bottom w:val="none" w:sz="0" w:space="0" w:color="auto"/>
            <w:right w:val="none" w:sz="0" w:space="0" w:color="auto"/>
          </w:divBdr>
        </w:div>
      </w:divsChild>
    </w:div>
    <w:div w:id="1861316874">
      <w:bodyDiv w:val="1"/>
      <w:marLeft w:val="0"/>
      <w:marRight w:val="0"/>
      <w:marTop w:val="0"/>
      <w:marBottom w:val="0"/>
      <w:divBdr>
        <w:top w:val="none" w:sz="0" w:space="0" w:color="auto"/>
        <w:left w:val="none" w:sz="0" w:space="0" w:color="auto"/>
        <w:bottom w:val="none" w:sz="0" w:space="0" w:color="auto"/>
        <w:right w:val="none" w:sz="0" w:space="0" w:color="auto"/>
      </w:divBdr>
      <w:divsChild>
        <w:div w:id="1771579858">
          <w:marLeft w:val="878"/>
          <w:marRight w:val="0"/>
          <w:marTop w:val="20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mitramiss.gob.es/estadisticas/eat/welcome.htm" TargetMode="External"/><Relationship Id="rId2" Type="http://schemas.openxmlformats.org/officeDocument/2006/relationships/hyperlink" Target="http://www.mitramiss.gob.es/estadisticas/eat/eat19_08/ATR_08_2019_Resumen.pdf" TargetMode="External"/><Relationship Id="rId1" Type="http://schemas.openxmlformats.org/officeDocument/2006/relationships/hyperlink" Target="https://www.navarra.es/NR/rdonlyres/5B3EF3B4-4AE6-4F8F-A7C9-FCB2C94ABB7E/448419/InformeSiniestralidadLaboral2018.pdf" TargetMode="External"/><Relationship Id="rId6" Type="http://schemas.openxmlformats.org/officeDocument/2006/relationships/hyperlink" Target="https://gobiernoabierto.navarra.es/es/participacion/procesos/consulta-publica-previa-elaboracion-un-proyecto-decreto-foral-por-que-se-crea" TargetMode="External"/><Relationship Id="rId5" Type="http://schemas.openxmlformats.org/officeDocument/2006/relationships/hyperlink" Target="https://www.insst.es/-/-hazte-visibl-3?redirect=https://www.insst.es/resultados-de-busqueda-documentacion?p_p_id=3&amp;p_p_lifecycle=0&amp;p_p_state=maximized&amp;p_p_mode=view&amp;_3_keywords=Hazte+visible&amp;_3_struts_action=%2Fsearch%25" TargetMode="External"/><Relationship Id="rId4" Type="http://schemas.openxmlformats.org/officeDocument/2006/relationships/hyperlink" Target="https://www.navarra.es/home_es/Temas/Portal+de+la+Salud/Ciudadania/Actualidad/Campanas/accidenteslaboral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11</Pages>
  <Words>1011</Words>
  <Characters>7949</Characters>
  <Application>Microsoft Office Word</Application>
  <DocSecurity>0</DocSecurity>
  <Lines>66</Lines>
  <Paragraphs>17</Paragraphs>
  <ScaleCrop>false</ScaleCrop>
  <HeadingPairs>
    <vt:vector size="2" baseType="variant">
      <vt:variant>
        <vt:lpstr>Título</vt:lpstr>
      </vt:variant>
      <vt:variant>
        <vt:i4>1</vt:i4>
      </vt:variant>
    </vt:vector>
  </HeadingPairs>
  <TitlesOfParts>
    <vt:vector size="1" baseType="lpstr">
      <vt:lpstr>Informe de seguimiento de la accidentabilidad laboral Navarra</vt:lpstr>
    </vt:vector>
  </TitlesOfParts>
  <Company>Gobierno de Navarra</Company>
  <LinksUpToDate>false</LinksUpToDate>
  <CharactersWithSpaces>8943</CharactersWithSpaces>
  <SharedDoc>false</SharedDoc>
  <HLinks>
    <vt:vector size="42" baseType="variant">
      <vt:variant>
        <vt:i4>6881385</vt:i4>
      </vt:variant>
      <vt:variant>
        <vt:i4>18</vt:i4>
      </vt:variant>
      <vt:variant>
        <vt:i4>0</vt:i4>
      </vt:variant>
      <vt:variant>
        <vt:i4>5</vt:i4>
      </vt:variant>
      <vt:variant>
        <vt:lpwstr>https://gobiernoabierto.navarra.es/es/participacion/procesos/consulta-publica-previa-elaboracion-un-proyecto-decreto-foral-por-que-se-crea</vt:lpwstr>
      </vt:variant>
      <vt:variant>
        <vt:lpwstr/>
      </vt:variant>
      <vt:variant>
        <vt:i4>3735620</vt:i4>
      </vt:variant>
      <vt:variant>
        <vt:i4>15</vt:i4>
      </vt:variant>
      <vt:variant>
        <vt:i4>0</vt:i4>
      </vt:variant>
      <vt:variant>
        <vt:i4>5</vt:i4>
      </vt:variant>
      <vt:variant>
        <vt:lpwstr>https://www.insst.es/-/-hazte-visibl-3?redirect=https%3A%2F%2Fwww.insst.es%2Fresultados-de-busqueda-documentacion%3Fp_p_id%3D3%26p_p_lifecycle%3D0%26p_p_state%3Dmaximized%26p_p_mode%3Dview%26_3_keywords%3DHazte%2Bvisible%26_3_struts_action%3D%252Fsearch%25</vt:lpwstr>
      </vt:variant>
      <vt:variant>
        <vt:lpwstr/>
      </vt:variant>
      <vt:variant>
        <vt:i4>2555981</vt:i4>
      </vt:variant>
      <vt:variant>
        <vt:i4>12</vt:i4>
      </vt:variant>
      <vt:variant>
        <vt:i4>0</vt:i4>
      </vt:variant>
      <vt:variant>
        <vt:i4>5</vt:i4>
      </vt:variant>
      <vt:variant>
        <vt:lpwstr>\\Hospsrv01\n648750\2019\ISPLN\Preguntas parlamentarias\10-19PEI-00318 NS Contrataciones con perfil.msg</vt:lpwstr>
      </vt:variant>
      <vt:variant>
        <vt:lpwstr/>
      </vt:variant>
      <vt:variant>
        <vt:i4>4325409</vt:i4>
      </vt:variant>
      <vt:variant>
        <vt:i4>9</vt:i4>
      </vt:variant>
      <vt:variant>
        <vt:i4>0</vt:i4>
      </vt:variant>
      <vt:variant>
        <vt:i4>5</vt:i4>
      </vt:variant>
      <vt:variant>
        <vt:lpwstr>https://www.navarra.es/home_es/Temas/Portal+de+la+Salud/Ciudadania/Actualidad/Campanas/accidenteslaborales/</vt:lpwstr>
      </vt:variant>
      <vt:variant>
        <vt:lpwstr/>
      </vt:variant>
      <vt:variant>
        <vt:i4>1835031</vt:i4>
      </vt:variant>
      <vt:variant>
        <vt:i4>6</vt:i4>
      </vt:variant>
      <vt:variant>
        <vt:i4>0</vt:i4>
      </vt:variant>
      <vt:variant>
        <vt:i4>5</vt:i4>
      </vt:variant>
      <vt:variant>
        <vt:lpwstr>http://www.mitramiss.gob.es/estadisticas/eat/welcome.htm</vt:lpwstr>
      </vt:variant>
      <vt:variant>
        <vt:lpwstr/>
      </vt:variant>
      <vt:variant>
        <vt:i4>5177366</vt:i4>
      </vt:variant>
      <vt:variant>
        <vt:i4>3</vt:i4>
      </vt:variant>
      <vt:variant>
        <vt:i4>0</vt:i4>
      </vt:variant>
      <vt:variant>
        <vt:i4>5</vt:i4>
      </vt:variant>
      <vt:variant>
        <vt:lpwstr>http://www.mitramiss.gob.es/estadisticas/eat/eat19_08/ATR_08_2019_Resumen.pdf</vt:lpwstr>
      </vt:variant>
      <vt:variant>
        <vt:lpwstr/>
      </vt:variant>
      <vt:variant>
        <vt:i4>5701655</vt:i4>
      </vt:variant>
      <vt:variant>
        <vt:i4>0</vt:i4>
      </vt:variant>
      <vt:variant>
        <vt:i4>0</vt:i4>
      </vt:variant>
      <vt:variant>
        <vt:i4>5</vt:i4>
      </vt:variant>
      <vt:variant>
        <vt:lpwstr>https://www.navarra.es/NR/rdonlyres/5B3EF3B4-4AE6-4F8F-A7C9-FCB2C94ABB7E/448419/InformeSiniestralidadLaboral2018.pdf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seguimiento de la accidentabilidad laboral Navarra</dc:title>
  <dc:creator>Moreno Sueskun, Iñaki (Ins. Salud Laboral)</dc:creator>
  <cp:lastModifiedBy>Iñaki De Santiago</cp:lastModifiedBy>
  <cp:revision>3</cp:revision>
  <cp:lastPrinted>2019-11-12T18:44:00Z</cp:lastPrinted>
  <dcterms:created xsi:type="dcterms:W3CDTF">2020-01-28T08:09:00Z</dcterms:created>
  <dcterms:modified xsi:type="dcterms:W3CDTF">2020-01-28T08:42:00Z</dcterms:modified>
</cp:coreProperties>
</file>