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Francisco Pérez Arregui  sobre la creación de un equipo de acompañamiento educativo y social a las familias del parque público de alquiler, publicada en el Boletín Oficial del Parlamento de Navarra núm. 41 de 25 de noviembre de 2019.</w:t>
      </w:r>
    </w:p>
    <w:p>
      <w:pPr>
        <w:pStyle w:val="0"/>
        <w:suppressAutoHyphens w:val="false"/>
        <w:rPr>
          <w:rStyle w:val="1"/>
        </w:rPr>
      </w:pPr>
      <w:r>
        <w:rPr>
          <w:rStyle w:val="1"/>
        </w:rPr>
        <w:t xml:space="preserve">Pamplona, 19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Ordenación del Territorio, Vivienda, Paisaje y Proyectos Estratégicos, en relación con la pregunta escrita 10-19/PES-00159, formulada por el parlamentario don Francisco Pérez Arregui, adscrito al Grupo Parlamentario Navarra Suma, tiene el honor de informarle lo siguiente:</w:t>
      </w:r>
    </w:p>
    <w:p>
      <w:pPr>
        <w:pStyle w:val="0"/>
        <w:suppressAutoHyphens w:val="false"/>
        <w:rPr>
          <w:rStyle w:val="1"/>
        </w:rPr>
      </w:pPr>
      <w:r>
        <w:rPr>
          <w:rStyle w:val="1"/>
        </w:rPr>
        <w:t xml:space="preserve">Nasuvinsa ha creado un equipo de acompañamiento educativo y social a las familias del parque público de alquiler social que prevé la contratación de 9 personas con orientación profesional de Educador/Trabajador social.</w:t>
      </w:r>
    </w:p>
    <w:p>
      <w:pPr>
        <w:pStyle w:val="0"/>
        <w:suppressAutoHyphens w:val="false"/>
        <w:rPr>
          <w:rStyle w:val="1"/>
        </w:rPr>
      </w:pPr>
      <w:r>
        <w:rPr>
          <w:rStyle w:val="1"/>
        </w:rPr>
        <w:t xml:space="preserve">La contratación del equipo ya ha comenzado y se hará de forma progresiva según las siguientes fechas:</w:t>
      </w:r>
    </w:p>
    <w:p>
      <w:pPr>
        <w:pStyle w:val="0"/>
        <w:suppressAutoHyphens w:val="false"/>
        <w:rPr>
          <w:rStyle w:val="1"/>
        </w:rPr>
      </w:pPr>
      <w:r>
        <w:rPr>
          <w:rStyle w:val="1"/>
        </w:rPr>
        <w:t xml:space="preserve">– 4 de noviembre DE 2019: Incorporación de 2 trabajadores</w:t>
      </w:r>
    </w:p>
    <w:p>
      <w:pPr>
        <w:pStyle w:val="0"/>
        <w:suppressAutoHyphens w:val="false"/>
        <w:rPr>
          <w:rStyle w:val="1"/>
        </w:rPr>
      </w:pPr>
      <w:r>
        <w:rPr>
          <w:rStyle w:val="1"/>
        </w:rPr>
        <w:t xml:space="preserve">– 9 de diciembre  DE 2019: Incorporación de 2 trabajadores</w:t>
      </w:r>
    </w:p>
    <w:p>
      <w:pPr>
        <w:pStyle w:val="0"/>
        <w:suppressAutoHyphens w:val="false"/>
        <w:rPr>
          <w:rStyle w:val="1"/>
        </w:rPr>
      </w:pPr>
      <w:r>
        <w:rPr>
          <w:rStyle w:val="1"/>
        </w:rPr>
        <w:t xml:space="preserve">– 7 de enero DE 2020: Incorporación de 4 trabajadores</w:t>
      </w:r>
    </w:p>
    <w:p>
      <w:pPr>
        <w:pStyle w:val="0"/>
        <w:suppressAutoHyphens w:val="false"/>
        <w:rPr>
          <w:rStyle w:val="1"/>
        </w:rPr>
      </w:pPr>
      <w:r>
        <w:rPr>
          <w:rStyle w:val="1"/>
        </w:rPr>
        <w:t xml:space="preserve">– febrero DE 2020: Incorporación de 1 trabajador</w:t>
      </w:r>
    </w:p>
    <w:p>
      <w:pPr>
        <w:pStyle w:val="0"/>
        <w:suppressAutoHyphens w:val="false"/>
        <w:rPr>
          <w:rStyle w:val="1"/>
        </w:rPr>
      </w:pPr>
      <w:r>
        <w:rPr>
          <w:rStyle w:val="1"/>
        </w:rPr>
        <w:t xml:space="preserve">Está previsto que en próximas fechas se apruebe una disposición administrativa que regule o establezca las normas de buen uso y correcta convivencia en las viviendas protegidas.</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En Pamplona, 19 de diciembre de 2019</w:t>
      </w:r>
    </w:p>
    <w:p>
      <w:pPr>
        <w:pStyle w:val="0"/>
        <w:suppressAutoHyphens w:val="false"/>
        <w:rPr>
          <w:rStyle w:val="1"/>
        </w:rPr>
      </w:pPr>
      <w:r>
        <w:rPr>
          <w:rStyle w:val="1"/>
        </w:rPr>
        <w:t xml:space="preserve">El Consejero de Ordenación del Territorio, Vivienda, Paisaje y Proyectos Estratégicos: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