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el diseño de un modelo piloto de atención al envejecimiento en el entorno rural, publicada en el Boletín Oficial del Parlamento de Navarra núm. 48 de 12 de diciembre de 2019.</w:t>
      </w:r>
    </w:p>
    <w:p>
      <w:pPr>
        <w:pStyle w:val="0"/>
        <w:suppressAutoHyphens w:val="false"/>
        <w:rPr>
          <w:rStyle w:val="1"/>
        </w:rPr>
      </w:pPr>
      <w:r>
        <w:rPr>
          <w:rStyle w:val="1"/>
        </w:rPr>
        <w:t xml:space="preserve">Pamplona, 8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Maribel García Malo, adscrita al Grupo Parlamentario Navarra Suma, sobre el diseño de un modelo piloto de atención al envejecimiento en el entorno rural (10-19/PES-00172), tiene el honor de informarle lo siguiente:</w:t>
      </w:r>
    </w:p>
    <w:p>
      <w:pPr>
        <w:pStyle w:val="0"/>
        <w:suppressAutoHyphens w:val="false"/>
        <w:rPr>
          <w:rStyle w:val="1"/>
        </w:rPr>
      </w:pPr>
      <w:r>
        <w:rPr>
          <w:rStyle w:val="1"/>
        </w:rPr>
        <w:t xml:space="preserve">¿Para cuándo está previsto que finalice el diseño de un modelo piloto de atención al envejecimiento en el entorno rural por parte del Observatorio de la Realidad Social en colaboración con la Mancomunidad de Servicios Sociales de Allo y ADACEN?</w:t>
      </w:r>
    </w:p>
    <w:p>
      <w:pPr>
        <w:pStyle w:val="0"/>
        <w:suppressAutoHyphens w:val="false"/>
        <w:rPr>
          <w:rStyle w:val="1"/>
        </w:rPr>
      </w:pPr>
      <w:r>
        <w:rPr>
          <w:rStyle w:val="1"/>
        </w:rPr>
        <w:t xml:space="preserve">La fecha prevista para el término del diseño es finales de febrero de 2020.</w:t>
      </w:r>
    </w:p>
    <w:p>
      <w:pPr>
        <w:pStyle w:val="0"/>
        <w:suppressAutoHyphens w:val="false"/>
        <w:rPr>
          <w:rStyle w:val="1"/>
        </w:rPr>
      </w:pPr>
      <w:r>
        <w:rPr>
          <w:rStyle w:val="1"/>
        </w:rPr>
        <w:t xml:space="preserve">¿Va a tener coste dicho diseño? Si es así, ¿cuánto y con qué partidas se va a financiar?</w:t>
      </w:r>
    </w:p>
    <w:p>
      <w:pPr>
        <w:pStyle w:val="0"/>
        <w:suppressAutoHyphens w:val="false"/>
        <w:rPr>
          <w:rStyle w:val="1"/>
        </w:rPr>
      </w:pPr>
      <w:r>
        <w:rPr>
          <w:rStyle w:val="1"/>
        </w:rPr>
        <w:t xml:space="preserve">El presupuesto destinado a ello es de 16.050 euros, que se imputará con cargo a la partida 900008 92100 2276 231000 Estudios y convenios en materia de realidad social.</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8 de enero de 2020</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