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María Elena Llorente Trujillo andreak egindako galderaren erantzuna, Foru Diputazioak emana, Berrikuntzaren Hiria etorbidean sartzeko biribilguneko trafiko-gorabeherei, istripuei edo harrapatzeei buruzkoa. Galdera 2019ko urriaren 31ko 31. Nafarroako Parlamentuko Aldizkari Ofizialean argitaratu zen.</w:t>
      </w:r>
    </w:p>
    <w:p>
      <w:pPr>
        <w:pStyle w:val="0"/>
        <w:suppressAutoHyphens w:val="false"/>
        <w:rPr>
          <w:rStyle w:val="1"/>
        </w:rPr>
      </w:pPr>
      <w:r>
        <w:rPr>
          <w:rStyle w:val="1"/>
        </w:rPr>
        <w:t xml:space="preserve">Iruñean, 2020ko otsailaren 11n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Elena Llorente Trujillo andreak galdera egin du, idatziz erantzutekoa, Berrikuntzaren Hiria etorbidean sartzeko biribilgunean, hain zuzen ere Tracasaren eraikinaren parean, gertatzen diren trafiko-gorabeherei, istripuei edo harrapatzeei buruz (10-19/ PES-00144). Hari erantzuteko, Nafarroako Gobernuko Lurralde Kohesiorako kontseilariak informatu behar dio ezen, galderan aipatzen den biribilgunea, Berrikuntzaren Hiria etorbidearen sarreran dagoena, PA-30eta eta NA-2310 errepideak lotzeko egiturari dagokiola.</w:t>
      </w:r>
    </w:p>
    <w:p>
      <w:pPr>
        <w:pStyle w:val="0"/>
        <w:suppressAutoHyphens w:val="false"/>
        <w:rPr>
          <w:rStyle w:val="1"/>
        </w:rPr>
      </w:pPr>
      <w:r>
        <w:rPr>
          <w:rStyle w:val="1"/>
        </w:rPr>
        <w:t xml:space="preserve">Trafiko Zuzendaritza Nagusiaren ARENA II datu-basean erregistratutako azken bi urteetako (2018 eta 2019) istripuei buruzko datuen arabera, 6 istripu erregistratu dira eskatutako puntutik hurbil.</w:t>
      </w:r>
    </w:p>
    <w:p>
      <w:pPr>
        <w:pStyle w:val="0"/>
        <w:suppressAutoHyphens w:val="false"/>
        <w:rPr>
          <w:rStyle w:val="1"/>
        </w:rPr>
      </w:pPr>
      <w:r>
        <w:rPr>
          <w:rStyle w:val="1"/>
        </w:rPr>
        <w:t xml:space="preserve">Bigarren puntuari dagokionez, Lurralde Kohesiorako Departamentuak ez du aurreikusi Foru Komunitateko Errepide Sarearen Kontserbazio Integralari dagozkionak ez den beste jarduerarik aurrera eramatea.</w:t>
      </w:r>
    </w:p>
    <w:p>
      <w:pPr>
        <w:pStyle w:val="0"/>
        <w:suppressAutoHyphens w:val="false"/>
        <w:rPr>
          <w:rStyle w:val="1"/>
        </w:rPr>
      </w:pPr>
      <w:r>
        <w:rPr>
          <w:rStyle w:val="1"/>
        </w:rPr>
        <w:t xml:space="preserve">Hori jakinarazten dizut Nafarroako Parlamentuko Erregelamenduaren 194. artikuluan xedatutakoa betetzeko.</w:t>
      </w:r>
    </w:p>
    <w:p>
      <w:pPr>
        <w:pStyle w:val="0"/>
        <w:suppressAutoHyphens w:val="false"/>
        <w:rPr>
          <w:rStyle w:val="1"/>
        </w:rPr>
      </w:pPr>
      <w:r>
        <w:rPr>
          <w:rStyle w:val="1"/>
        </w:rPr>
        <w:t xml:space="preserve">Iruñean, 2020ko otsailaren 10ean</w:t>
      </w:r>
    </w:p>
    <w:p>
      <w:pPr>
        <w:pStyle w:val="0"/>
        <w:suppressAutoHyphens w:val="false"/>
        <w:rPr>
          <w:rStyle w:val="1"/>
        </w:rPr>
      </w:pPr>
      <w:r>
        <w:rPr>
          <w:rStyle w:val="1"/>
        </w:rPr>
        <w:t xml:space="preserve">Lurralde Kohesiorako kontseilaria: Bernardo Ciriza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