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implantación de un peaje en la puerta junto al área de servicio de Zuasti,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El pasado 20 de diciembre se realizó una reunión en el ayuntamiento de Iza en la que la Consejera de Economía y Hacienda del Gobierno de Navarra comunicó de forma verbal a los representantes municipales que se iba a proceder a la instalación de un peaje en el acceso desde la AP-15 y la puerta ubicada en las inmediaciones del área de servicio de Zuasti que da acceso o, incluso, la posibilidad de cierre de la puerta. </w:t>
      </w:r>
    </w:p>
    <w:p>
      <w:pPr>
        <w:pStyle w:val="0"/>
        <w:suppressAutoHyphens w:val="false"/>
        <w:rPr>
          <w:rStyle w:val="1"/>
        </w:rPr>
      </w:pPr>
      <w:r>
        <w:rPr>
          <w:rStyle w:val="1"/>
        </w:rPr>
        <w:t xml:space="preserve">A la vista de lo anterior se formulan, para su respuesta por escrito, las siguientes preguntas: </w:t>
      </w:r>
    </w:p>
    <w:p>
      <w:pPr>
        <w:pStyle w:val="0"/>
        <w:suppressAutoHyphens w:val="false"/>
        <w:rPr>
          <w:rStyle w:val="1"/>
        </w:rPr>
      </w:pPr>
      <w:r>
        <w:rPr>
          <w:rStyle w:val="1"/>
        </w:rPr>
        <w:t xml:space="preserve">1.-¿En calidad de qué participó la Consejera Sra. Saiz en la reunión celebrada con los representantes municipales en el ayuntamiento de Iza el pasado 20 de diciembre, como miembro del Gobierno de Navarra o como miembro del Consejo de Administración de Audenasa? </w:t>
      </w:r>
    </w:p>
    <w:p>
      <w:pPr>
        <w:pStyle w:val="0"/>
        <w:suppressAutoHyphens w:val="false"/>
        <w:rPr>
          <w:rStyle w:val="1"/>
        </w:rPr>
      </w:pPr>
      <w:r>
        <w:rPr>
          <w:rStyle w:val="1"/>
        </w:rPr>
        <w:t xml:space="preserve">2.-¿El gobierno ha tomado alguna decisión al respecto, proponiendo en Audenasa la implantación de un peaje en la puerta junto al área de servicio de Zuasti, o ha sido una decisión de Audenasa? </w:t>
      </w:r>
    </w:p>
    <w:p>
      <w:pPr>
        <w:pStyle w:val="0"/>
        <w:suppressAutoHyphens w:val="false"/>
        <w:rPr>
          <w:rStyle w:val="1"/>
        </w:rPr>
      </w:pPr>
      <w:r>
        <w:rPr>
          <w:rStyle w:val="1"/>
        </w:rPr>
        <w:t xml:space="preserve">3.-¿Por qué el Gobierno o Audenasa no tiene en cuenta a la hora de modificar la situación actual de inexistencia de peaje en esa puerta el hecho de que en los últimos veinticinco años, en condiciones de gratuidad y sin solución de continuidad, se ha consolidado plenamente el uso público y gratuito? </w:t>
      </w:r>
    </w:p>
    <w:p>
      <w:pPr>
        <w:pStyle w:val="0"/>
        <w:suppressAutoHyphens w:val="false"/>
        <w:rPr>
          <w:rStyle w:val="1"/>
        </w:rPr>
      </w:pPr>
      <w:r>
        <w:rPr>
          <w:rStyle w:val="1"/>
        </w:rPr>
        <w:t xml:space="preserve">4.-¿En Audenasa o por el Gobierno de Navarra se ha realizado algún tipo de estudio sobre el impacto que generaría, en ese punto, sobre el tráfico, económico a las empresas o ciudadanía del municipio de Iza y adyacentes la implantación de un peaje? </w:t>
      </w:r>
    </w:p>
    <w:p>
      <w:pPr>
        <w:pStyle w:val="0"/>
        <w:suppressAutoHyphens w:val="false"/>
        <w:rPr>
          <w:rStyle w:val="1"/>
        </w:rPr>
      </w:pPr>
      <w:r>
        <w:rPr>
          <w:rStyle w:val="1"/>
        </w:rPr>
        <w:t xml:space="preserve">5.-¿Considera el Gobierno que antes de implantar ese peaje o de cerrar la puerta debería de incoarse algún procedimiento administrativo que permita a las entidades locales y usuarios afectados, mediante el trámite de audiencia y participación, alegar lo que estimen oportuno? </w:t>
      </w:r>
    </w:p>
    <w:p>
      <w:pPr>
        <w:pStyle w:val="0"/>
        <w:suppressAutoHyphens w:val="false"/>
        <w:rPr>
          <w:rStyle w:val="1"/>
        </w:rPr>
      </w:pPr>
      <w:r>
        <w:rPr>
          <w:rStyle w:val="1"/>
        </w:rPr>
        <w:t xml:space="preserve">6.-¿En qué situación se encuentra a día de hoy la posible implantación de este peaje? </w:t>
      </w:r>
    </w:p>
    <w:p>
      <w:pPr>
        <w:pStyle w:val="0"/>
        <w:suppressAutoHyphens w:val="false"/>
        <w:rPr>
          <w:rStyle w:val="1"/>
        </w:rPr>
      </w:pPr>
      <w:r>
        <w:rPr>
          <w:rStyle w:val="1"/>
        </w:rPr>
        <w:t xml:space="preserve">7.-¿Quién asumiría los costes de la implantación de este peaje en el supuesto de que llegara poner en marcha? </w:t>
      </w:r>
    </w:p>
    <w:p>
      <w:pPr>
        <w:pStyle w:val="0"/>
        <w:suppressAutoHyphens w:val="false"/>
        <w:rPr>
          <w:rStyle w:val="1"/>
        </w:rPr>
      </w:pPr>
      <w:r>
        <w:rPr>
          <w:rStyle w:val="1"/>
        </w:rPr>
        <w:t xml:space="preserve">Iruñea/Pamplona a 19 de febrero de 2020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