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6B29BA" w:rsidRDefault="00FA495F" w:rsidP="00864973">
      <w:pPr>
        <w:pStyle w:val="EstiloPortada"/>
        <w:spacing w:before="240"/>
        <w:ind w:left="4156" w:right="-57"/>
        <w:rPr>
          <w:sz w:val="40"/>
          <w:szCs w:val="40"/>
        </w:rPr>
      </w:pPr>
      <w:r w:rsidRPr="006B29BA">
        <w:rPr>
          <w:rFonts w:ascii="Arial" w:hAnsi="Arial" w:cs="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57D81940" wp14:editId="184D8DE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24CD0" w:rsidRPr="003A7956" w:rsidRDefault="00D24CD0" w:rsidP="004C3423">
                            <w:pPr>
                              <w:spacing w:after="0"/>
                              <w:ind w:firstLine="0"/>
                              <w:jc w:val="center"/>
                              <w:rPr>
                                <w:sz w:val="18"/>
                                <w:szCs w:val="18"/>
                                <w:lang w:val="es-ES"/>
                              </w:rPr>
                            </w:pPr>
                            <w:r w:rsidRPr="003A7956">
                              <w:rPr>
                                <w:sz w:val="18"/>
                                <w:szCs w:val="18"/>
                                <w:lang w:val="es-ES"/>
                              </w:rPr>
                              <w:t>CAMARA DE</w:t>
                            </w:r>
                          </w:p>
                          <w:p w:rsidR="00D24CD0" w:rsidRPr="003A7956" w:rsidRDefault="00D24CD0" w:rsidP="004C3423">
                            <w:pPr>
                              <w:spacing w:after="0"/>
                              <w:ind w:firstLine="0"/>
                              <w:jc w:val="center"/>
                              <w:rPr>
                                <w:sz w:val="18"/>
                                <w:szCs w:val="18"/>
                                <w:lang w:val="es-ES"/>
                              </w:rPr>
                            </w:pPr>
                            <w:r w:rsidRPr="003A7956">
                              <w:rPr>
                                <w:sz w:val="18"/>
                                <w:szCs w:val="18"/>
                                <w:lang w:val="es-ES"/>
                              </w:rPr>
                              <w:t>COMPTOS</w:t>
                            </w:r>
                          </w:p>
                          <w:p w:rsidR="00D24CD0" w:rsidRPr="003A7956" w:rsidRDefault="00D24CD0" w:rsidP="004C3423">
                            <w:pPr>
                              <w:spacing w:after="0"/>
                              <w:ind w:firstLine="0"/>
                              <w:jc w:val="center"/>
                              <w:rPr>
                                <w:sz w:val="18"/>
                                <w:szCs w:val="18"/>
                                <w:lang w:val="es-ES"/>
                              </w:rPr>
                            </w:pPr>
                            <w:r w:rsidRPr="003A7956">
                              <w:rPr>
                                <w:sz w:val="18"/>
                                <w:szCs w:val="18"/>
                                <w:lang w:val="es-ES"/>
                              </w:rPr>
                              <w:t>DE NAVARRA</w:t>
                            </w:r>
                          </w:p>
                          <w:p w:rsidR="00D24CD0" w:rsidRPr="003A7956" w:rsidRDefault="00D24CD0" w:rsidP="004C3423">
                            <w:pPr>
                              <w:spacing w:after="0"/>
                              <w:ind w:firstLine="0"/>
                              <w:jc w:val="center"/>
                              <w:rPr>
                                <w:color w:val="808080"/>
                                <w:sz w:val="18"/>
                                <w:szCs w:val="18"/>
                                <w:lang w:val="es-ES"/>
                              </w:rPr>
                            </w:pPr>
                            <w:r w:rsidRPr="003A7956">
                              <w:rPr>
                                <w:color w:val="808080"/>
                                <w:sz w:val="18"/>
                                <w:szCs w:val="18"/>
                                <w:lang w:val="es-ES"/>
                              </w:rPr>
                              <w:t>NAFARROAKO</w:t>
                            </w:r>
                          </w:p>
                          <w:p w:rsidR="00D24CD0" w:rsidRPr="003A7956" w:rsidRDefault="00D24CD0" w:rsidP="004C3423">
                            <w:pPr>
                              <w:spacing w:after="0"/>
                              <w:ind w:firstLine="0"/>
                              <w:jc w:val="center"/>
                              <w:rPr>
                                <w:color w:val="808080"/>
                                <w:sz w:val="18"/>
                                <w:szCs w:val="18"/>
                                <w:lang w:val="es-ES"/>
                              </w:rPr>
                            </w:pPr>
                            <w:r w:rsidRPr="003A7956">
                              <w:rPr>
                                <w:color w:val="808080"/>
                                <w:sz w:val="18"/>
                                <w:szCs w:val="18"/>
                                <w:lang w:val="es-ES"/>
                              </w:rPr>
                              <w:t>KONTUEN</w:t>
                            </w:r>
                          </w:p>
                          <w:p w:rsidR="00D24CD0" w:rsidRPr="003A7956" w:rsidRDefault="00D24CD0" w:rsidP="004C3423">
                            <w:pPr>
                              <w:spacing w:after="0"/>
                              <w:ind w:firstLine="0"/>
                              <w:jc w:val="center"/>
                              <w:rPr>
                                <w:color w:val="808080"/>
                                <w:sz w:val="18"/>
                                <w:szCs w:val="18"/>
                                <w:lang w:val="es-ES"/>
                              </w:rPr>
                            </w:pPr>
                            <w:r w:rsidRPr="003A7956">
                              <w:rPr>
                                <w:color w:val="808080"/>
                                <w:sz w:val="18"/>
                                <w:szCs w:val="18"/>
                                <w:lang w:val="es-ES"/>
                              </w:rPr>
                              <w:t>GANBERA</w:t>
                            </w:r>
                          </w:p>
                          <w:p w:rsidR="00D24CD0" w:rsidRPr="002C7026" w:rsidRDefault="00D24CD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24CD0" w:rsidRPr="003A7956" w:rsidRDefault="00D24CD0" w:rsidP="004C3423">
                      <w:pPr>
                        <w:spacing w:after="0"/>
                        <w:ind w:firstLine="0"/>
                        <w:jc w:val="center"/>
                        <w:rPr>
                          <w:sz w:val="18"/>
                          <w:szCs w:val="18"/>
                          <w:lang w:val="es-ES"/>
                        </w:rPr>
                      </w:pPr>
                      <w:r w:rsidRPr="003A7956">
                        <w:rPr>
                          <w:sz w:val="18"/>
                          <w:szCs w:val="18"/>
                          <w:lang w:val="es-ES"/>
                        </w:rPr>
                        <w:t>CAMARA DE</w:t>
                      </w:r>
                    </w:p>
                    <w:p w:rsidR="00D24CD0" w:rsidRPr="003A7956" w:rsidRDefault="00D24CD0" w:rsidP="004C3423">
                      <w:pPr>
                        <w:spacing w:after="0"/>
                        <w:ind w:firstLine="0"/>
                        <w:jc w:val="center"/>
                        <w:rPr>
                          <w:sz w:val="18"/>
                          <w:szCs w:val="18"/>
                          <w:lang w:val="es-ES"/>
                        </w:rPr>
                      </w:pPr>
                      <w:r w:rsidRPr="003A7956">
                        <w:rPr>
                          <w:sz w:val="18"/>
                          <w:szCs w:val="18"/>
                          <w:lang w:val="es-ES"/>
                        </w:rPr>
                        <w:t>COMPTOS</w:t>
                      </w:r>
                    </w:p>
                    <w:p w:rsidR="00D24CD0" w:rsidRPr="003A7956" w:rsidRDefault="00D24CD0" w:rsidP="004C3423">
                      <w:pPr>
                        <w:spacing w:after="0"/>
                        <w:ind w:firstLine="0"/>
                        <w:jc w:val="center"/>
                        <w:rPr>
                          <w:sz w:val="18"/>
                          <w:szCs w:val="18"/>
                          <w:lang w:val="es-ES"/>
                        </w:rPr>
                      </w:pPr>
                      <w:r w:rsidRPr="003A7956">
                        <w:rPr>
                          <w:sz w:val="18"/>
                          <w:szCs w:val="18"/>
                          <w:lang w:val="es-ES"/>
                        </w:rPr>
                        <w:t>DE NAVARRA</w:t>
                      </w:r>
                    </w:p>
                    <w:p w:rsidR="00D24CD0" w:rsidRPr="003A7956" w:rsidRDefault="00D24CD0" w:rsidP="004C3423">
                      <w:pPr>
                        <w:spacing w:after="0"/>
                        <w:ind w:firstLine="0"/>
                        <w:jc w:val="center"/>
                        <w:rPr>
                          <w:color w:val="808080"/>
                          <w:sz w:val="18"/>
                          <w:szCs w:val="18"/>
                          <w:lang w:val="es-ES"/>
                        </w:rPr>
                      </w:pPr>
                      <w:r w:rsidRPr="003A7956">
                        <w:rPr>
                          <w:color w:val="808080"/>
                          <w:sz w:val="18"/>
                          <w:szCs w:val="18"/>
                          <w:lang w:val="es-ES"/>
                        </w:rPr>
                        <w:t>NAFARROAKO</w:t>
                      </w:r>
                    </w:p>
                    <w:p w:rsidR="00D24CD0" w:rsidRPr="003A7956" w:rsidRDefault="00D24CD0" w:rsidP="004C3423">
                      <w:pPr>
                        <w:spacing w:after="0"/>
                        <w:ind w:firstLine="0"/>
                        <w:jc w:val="center"/>
                        <w:rPr>
                          <w:color w:val="808080"/>
                          <w:sz w:val="18"/>
                          <w:szCs w:val="18"/>
                          <w:lang w:val="es-ES"/>
                        </w:rPr>
                      </w:pPr>
                      <w:r w:rsidRPr="003A7956">
                        <w:rPr>
                          <w:color w:val="808080"/>
                          <w:sz w:val="18"/>
                          <w:szCs w:val="18"/>
                          <w:lang w:val="es-ES"/>
                        </w:rPr>
                        <w:t>KONTUEN</w:t>
                      </w:r>
                    </w:p>
                    <w:p w:rsidR="00D24CD0" w:rsidRPr="003A7956" w:rsidRDefault="00D24CD0" w:rsidP="004C3423">
                      <w:pPr>
                        <w:spacing w:after="0"/>
                        <w:ind w:firstLine="0"/>
                        <w:jc w:val="center"/>
                        <w:rPr>
                          <w:color w:val="808080"/>
                          <w:sz w:val="18"/>
                          <w:szCs w:val="18"/>
                          <w:lang w:val="es-ES"/>
                        </w:rPr>
                      </w:pPr>
                      <w:r w:rsidRPr="003A7956">
                        <w:rPr>
                          <w:color w:val="808080"/>
                          <w:sz w:val="18"/>
                          <w:szCs w:val="18"/>
                          <w:lang w:val="es-ES"/>
                        </w:rPr>
                        <w:t>GANBERA</w:t>
                      </w:r>
                    </w:p>
                    <w:p w:rsidR="00D24CD0" w:rsidRPr="002C7026" w:rsidRDefault="00D24CD0" w:rsidP="002C7026">
                      <w:pPr>
                        <w:spacing w:after="0"/>
                        <w:ind w:firstLine="0"/>
                        <w:jc w:val="center"/>
                        <w:rPr>
                          <w:rFonts w:ascii="Trajan" w:hAnsi="Trajan"/>
                          <w:color w:val="808080"/>
                          <w:sz w:val="18"/>
                          <w:szCs w:val="18"/>
                          <w:lang w:val="es-ES"/>
                        </w:rPr>
                      </w:pPr>
                    </w:p>
                  </w:txbxContent>
                </v:textbox>
              </v:shape>
            </w:pict>
          </mc:Fallback>
        </mc:AlternateContent>
      </w:r>
      <w:r w:rsidR="008B15FB" w:rsidRPr="006B29BA">
        <w:rPr>
          <w:rFonts w:ascii="Arial" w:hAnsi="Arial" w:cs="Arial"/>
          <w:color w:val="808080"/>
          <w:sz w:val="40"/>
          <w:szCs w:val="40"/>
        </w:rPr>
        <w:t xml:space="preserve"> </w:t>
      </w:r>
    </w:p>
    <w:p w:rsidR="001C3A32" w:rsidRPr="001D4F09" w:rsidRDefault="00885F3D" w:rsidP="000F3A5A">
      <w:pPr>
        <w:pStyle w:val="EstiloPortada"/>
        <w:spacing w:before="200"/>
        <w:ind w:left="4158" w:right="-1049"/>
      </w:pPr>
      <w:r>
        <w:t>Ayuntamiento de Castejón, 2018</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885F3D" w:rsidRPr="00204979" w:rsidRDefault="00885F3D" w:rsidP="00891D73">
      <w:pPr>
        <w:pStyle w:val="texto"/>
      </w:pPr>
    </w:p>
    <w:p w:rsidR="006B29BA" w:rsidRDefault="006B29BA" w:rsidP="009936FC">
      <w:pPr>
        <w:pStyle w:val="Fechaportada"/>
      </w:pPr>
    </w:p>
    <w:p w:rsidR="006B29BA" w:rsidRDefault="006B29BA" w:rsidP="009936FC">
      <w:pPr>
        <w:pStyle w:val="Fechaportada"/>
      </w:pPr>
    </w:p>
    <w:p w:rsidR="00BF06A7" w:rsidRDefault="00BF06A7" w:rsidP="009936FC">
      <w:pPr>
        <w:pStyle w:val="Fechaportada"/>
      </w:pPr>
    </w:p>
    <w:p w:rsidR="00716463" w:rsidRPr="001D4F09" w:rsidRDefault="00772B00" w:rsidP="009936FC">
      <w:pPr>
        <w:pStyle w:val="Fechaportada"/>
      </w:pPr>
      <w:r>
        <w:t>Febrero</w:t>
      </w:r>
      <w:r w:rsidR="00253E78" w:rsidRPr="001D4F09">
        <w:t xml:space="preserve"> de 20</w:t>
      </w:r>
      <w:r w:rsidR="006B29BA">
        <w:t>20</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1659A" w:rsidRPr="004A7CFF" w:rsidRDefault="0011659A" w:rsidP="0011659A">
      <w:pPr>
        <w:tabs>
          <w:tab w:val="center" w:pos="2835"/>
          <w:tab w:val="center" w:pos="3969"/>
          <w:tab w:val="center" w:pos="5103"/>
          <w:tab w:val="center" w:pos="6237"/>
          <w:tab w:val="center" w:pos="7371"/>
        </w:tabs>
        <w:ind w:right="-408" w:firstLine="284"/>
        <w:jc w:val="right"/>
        <w:rPr>
          <w:i/>
          <w:spacing w:val="6"/>
          <w:sz w:val="16"/>
          <w:szCs w:val="16"/>
        </w:rPr>
      </w:pPr>
      <w:r w:rsidRPr="004A7CFF">
        <w:rPr>
          <w:i/>
          <w:spacing w:val="6"/>
          <w:sz w:val="16"/>
          <w:szCs w:val="16"/>
        </w:rPr>
        <w:t>PÁGINA</w:t>
      </w:r>
    </w:p>
    <w:p w:rsidR="00EA61CB" w:rsidRDefault="0011659A">
      <w:pPr>
        <w:pStyle w:val="TDC1"/>
        <w:rPr>
          <w:rFonts w:asciiTheme="minorHAnsi" w:eastAsiaTheme="minorEastAsia" w:hAnsiTheme="minorHAnsi" w:cstheme="minorBidi"/>
          <w:smallCaps w:val="0"/>
          <w:noProof/>
          <w:szCs w:val="22"/>
          <w:lang w:val="es-ES" w:eastAsia="es-ES"/>
        </w:rPr>
      </w:pPr>
      <w:r w:rsidRPr="004A7CFF">
        <w:rPr>
          <w:sz w:val="24"/>
          <w:szCs w:val="24"/>
        </w:rPr>
        <w:fldChar w:fldCharType="begin"/>
      </w:r>
      <w:r w:rsidRPr="004A7CFF">
        <w:rPr>
          <w:sz w:val="24"/>
          <w:szCs w:val="24"/>
        </w:rPr>
        <w:instrText xml:space="preserve"> TOC \h \z \t "atitulo1;1;atitulo2;2" </w:instrText>
      </w:r>
      <w:r w:rsidRPr="004A7CFF">
        <w:rPr>
          <w:sz w:val="24"/>
          <w:szCs w:val="24"/>
        </w:rPr>
        <w:fldChar w:fldCharType="separate"/>
      </w:r>
      <w:hyperlink w:anchor="_Toc32832948" w:history="1">
        <w:r w:rsidR="00EA61CB" w:rsidRPr="00D06C9C">
          <w:rPr>
            <w:rStyle w:val="Hipervnculo"/>
            <w:noProof/>
          </w:rPr>
          <w:t>I. Introducción</w:t>
        </w:r>
        <w:r w:rsidR="00EA61CB">
          <w:rPr>
            <w:noProof/>
            <w:webHidden/>
          </w:rPr>
          <w:tab/>
        </w:r>
        <w:r w:rsidR="00EA61CB">
          <w:rPr>
            <w:noProof/>
            <w:webHidden/>
          </w:rPr>
          <w:fldChar w:fldCharType="begin"/>
        </w:r>
        <w:r w:rsidR="00EA61CB">
          <w:rPr>
            <w:noProof/>
            <w:webHidden/>
          </w:rPr>
          <w:instrText xml:space="preserve"> PAGEREF _Toc32832948 \h </w:instrText>
        </w:r>
        <w:r w:rsidR="00EA61CB">
          <w:rPr>
            <w:noProof/>
            <w:webHidden/>
          </w:rPr>
        </w:r>
        <w:r w:rsidR="00EA61CB">
          <w:rPr>
            <w:noProof/>
            <w:webHidden/>
          </w:rPr>
          <w:fldChar w:fldCharType="separate"/>
        </w:r>
        <w:r w:rsidR="00EA61CB">
          <w:rPr>
            <w:noProof/>
            <w:webHidden/>
          </w:rPr>
          <w:t>3</w:t>
        </w:r>
        <w:r w:rsidR="00EA61CB">
          <w:rPr>
            <w:noProof/>
            <w:webHidden/>
          </w:rPr>
          <w:fldChar w:fldCharType="end"/>
        </w:r>
      </w:hyperlink>
    </w:p>
    <w:p w:rsidR="00EA61CB" w:rsidRDefault="00E273E2">
      <w:pPr>
        <w:pStyle w:val="TDC1"/>
        <w:rPr>
          <w:rFonts w:asciiTheme="minorHAnsi" w:eastAsiaTheme="minorEastAsia" w:hAnsiTheme="minorHAnsi" w:cstheme="minorBidi"/>
          <w:smallCaps w:val="0"/>
          <w:noProof/>
          <w:szCs w:val="22"/>
          <w:lang w:val="es-ES" w:eastAsia="es-ES"/>
        </w:rPr>
      </w:pPr>
      <w:hyperlink w:anchor="_Toc32832949" w:history="1">
        <w:r w:rsidR="00EA61CB" w:rsidRPr="00D06C9C">
          <w:rPr>
            <w:rStyle w:val="Hipervnculo"/>
            <w:noProof/>
          </w:rPr>
          <w:t>II. El Ayuntamiento de Castejón</w:t>
        </w:r>
        <w:r w:rsidR="00EA61CB">
          <w:rPr>
            <w:noProof/>
            <w:webHidden/>
          </w:rPr>
          <w:tab/>
        </w:r>
        <w:r w:rsidR="00EA61CB">
          <w:rPr>
            <w:noProof/>
            <w:webHidden/>
          </w:rPr>
          <w:fldChar w:fldCharType="begin"/>
        </w:r>
        <w:r w:rsidR="00EA61CB">
          <w:rPr>
            <w:noProof/>
            <w:webHidden/>
          </w:rPr>
          <w:instrText xml:space="preserve"> PAGEREF _Toc32832949 \h </w:instrText>
        </w:r>
        <w:r w:rsidR="00EA61CB">
          <w:rPr>
            <w:noProof/>
            <w:webHidden/>
          </w:rPr>
        </w:r>
        <w:r w:rsidR="00EA61CB">
          <w:rPr>
            <w:noProof/>
            <w:webHidden/>
          </w:rPr>
          <w:fldChar w:fldCharType="separate"/>
        </w:r>
        <w:r w:rsidR="00EA61CB">
          <w:rPr>
            <w:noProof/>
            <w:webHidden/>
          </w:rPr>
          <w:t>4</w:t>
        </w:r>
        <w:r w:rsidR="00EA61CB">
          <w:rPr>
            <w:noProof/>
            <w:webHidden/>
          </w:rPr>
          <w:fldChar w:fldCharType="end"/>
        </w:r>
      </w:hyperlink>
    </w:p>
    <w:p w:rsidR="00EA61CB" w:rsidRDefault="00E273E2">
      <w:pPr>
        <w:pStyle w:val="TDC1"/>
        <w:rPr>
          <w:rFonts w:asciiTheme="minorHAnsi" w:eastAsiaTheme="minorEastAsia" w:hAnsiTheme="minorHAnsi" w:cstheme="minorBidi"/>
          <w:smallCaps w:val="0"/>
          <w:noProof/>
          <w:szCs w:val="22"/>
          <w:lang w:val="es-ES" w:eastAsia="es-ES"/>
        </w:rPr>
      </w:pPr>
      <w:hyperlink w:anchor="_Toc32832950" w:history="1">
        <w:r w:rsidR="00EA61CB" w:rsidRPr="00D06C9C">
          <w:rPr>
            <w:rStyle w:val="Hipervnculo"/>
            <w:noProof/>
          </w:rPr>
          <w:t>III. Objetivos y alcance de la fiscalización</w:t>
        </w:r>
        <w:r w:rsidR="00EA61CB">
          <w:rPr>
            <w:noProof/>
            <w:webHidden/>
          </w:rPr>
          <w:tab/>
        </w:r>
        <w:r w:rsidR="00EA61CB">
          <w:rPr>
            <w:noProof/>
            <w:webHidden/>
          </w:rPr>
          <w:fldChar w:fldCharType="begin"/>
        </w:r>
        <w:r w:rsidR="00EA61CB">
          <w:rPr>
            <w:noProof/>
            <w:webHidden/>
          </w:rPr>
          <w:instrText xml:space="preserve"> PAGEREF _Toc32832950 \h </w:instrText>
        </w:r>
        <w:r w:rsidR="00EA61CB">
          <w:rPr>
            <w:noProof/>
            <w:webHidden/>
          </w:rPr>
        </w:r>
        <w:r w:rsidR="00EA61CB">
          <w:rPr>
            <w:noProof/>
            <w:webHidden/>
          </w:rPr>
          <w:fldChar w:fldCharType="separate"/>
        </w:r>
        <w:r w:rsidR="00EA61CB">
          <w:rPr>
            <w:noProof/>
            <w:webHidden/>
          </w:rPr>
          <w:t>6</w:t>
        </w:r>
        <w:r w:rsidR="00EA61CB">
          <w:rPr>
            <w:noProof/>
            <w:webHidden/>
          </w:rPr>
          <w:fldChar w:fldCharType="end"/>
        </w:r>
      </w:hyperlink>
    </w:p>
    <w:p w:rsidR="00EA61CB" w:rsidRDefault="00E273E2">
      <w:pPr>
        <w:pStyle w:val="TDC1"/>
        <w:rPr>
          <w:rFonts w:asciiTheme="minorHAnsi" w:eastAsiaTheme="minorEastAsia" w:hAnsiTheme="minorHAnsi" w:cstheme="minorBidi"/>
          <w:smallCaps w:val="0"/>
          <w:noProof/>
          <w:szCs w:val="22"/>
          <w:lang w:val="es-ES" w:eastAsia="es-ES"/>
        </w:rPr>
      </w:pPr>
      <w:hyperlink w:anchor="_Toc32832951" w:history="1">
        <w:r w:rsidR="00EA61CB" w:rsidRPr="00D06C9C">
          <w:rPr>
            <w:rStyle w:val="Hipervnculo"/>
            <w:noProof/>
          </w:rPr>
          <w:t>IV. Opinión</w:t>
        </w:r>
        <w:r w:rsidR="00EA61CB">
          <w:rPr>
            <w:noProof/>
            <w:webHidden/>
          </w:rPr>
          <w:tab/>
        </w:r>
        <w:r w:rsidR="00EA61CB">
          <w:rPr>
            <w:noProof/>
            <w:webHidden/>
          </w:rPr>
          <w:fldChar w:fldCharType="begin"/>
        </w:r>
        <w:r w:rsidR="00EA61CB">
          <w:rPr>
            <w:noProof/>
            <w:webHidden/>
          </w:rPr>
          <w:instrText xml:space="preserve"> PAGEREF _Toc32832951 \h </w:instrText>
        </w:r>
        <w:r w:rsidR="00EA61CB">
          <w:rPr>
            <w:noProof/>
            <w:webHidden/>
          </w:rPr>
        </w:r>
        <w:r w:rsidR="00EA61CB">
          <w:rPr>
            <w:noProof/>
            <w:webHidden/>
          </w:rPr>
          <w:fldChar w:fldCharType="separate"/>
        </w:r>
        <w:r w:rsidR="00EA61CB">
          <w:rPr>
            <w:noProof/>
            <w:webHidden/>
          </w:rPr>
          <w:t>7</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52" w:history="1">
        <w:r w:rsidR="00EA61CB" w:rsidRPr="00D06C9C">
          <w:rPr>
            <w:rStyle w:val="Hipervnculo"/>
            <w:noProof/>
          </w:rPr>
          <w:t>IV.1. Opinión de auditoría financiera</w:t>
        </w:r>
        <w:r w:rsidR="00EA61CB">
          <w:rPr>
            <w:noProof/>
            <w:webHidden/>
          </w:rPr>
          <w:tab/>
        </w:r>
        <w:r w:rsidR="00EA61CB">
          <w:rPr>
            <w:noProof/>
            <w:webHidden/>
          </w:rPr>
          <w:fldChar w:fldCharType="begin"/>
        </w:r>
        <w:r w:rsidR="00EA61CB">
          <w:rPr>
            <w:noProof/>
            <w:webHidden/>
          </w:rPr>
          <w:instrText xml:space="preserve"> PAGEREF _Toc32832952 \h </w:instrText>
        </w:r>
        <w:r w:rsidR="00EA61CB">
          <w:rPr>
            <w:noProof/>
            <w:webHidden/>
          </w:rPr>
        </w:r>
        <w:r w:rsidR="00EA61CB">
          <w:rPr>
            <w:noProof/>
            <w:webHidden/>
          </w:rPr>
          <w:fldChar w:fldCharType="separate"/>
        </w:r>
        <w:r w:rsidR="00EA61CB">
          <w:rPr>
            <w:noProof/>
            <w:webHidden/>
          </w:rPr>
          <w:t>8</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53" w:history="1">
        <w:r w:rsidR="00EA61CB" w:rsidRPr="00D06C9C">
          <w:rPr>
            <w:rStyle w:val="Hipervnculo"/>
            <w:noProof/>
          </w:rPr>
          <w:t>IV.2. Opinión de cumplimiento de la legalidad</w:t>
        </w:r>
        <w:r w:rsidR="00EA61CB">
          <w:rPr>
            <w:noProof/>
            <w:webHidden/>
          </w:rPr>
          <w:tab/>
        </w:r>
        <w:r w:rsidR="00EA61CB">
          <w:rPr>
            <w:noProof/>
            <w:webHidden/>
          </w:rPr>
          <w:fldChar w:fldCharType="begin"/>
        </w:r>
        <w:r w:rsidR="00EA61CB">
          <w:rPr>
            <w:noProof/>
            <w:webHidden/>
          </w:rPr>
          <w:instrText xml:space="preserve"> PAGEREF _Toc32832953 \h </w:instrText>
        </w:r>
        <w:r w:rsidR="00EA61CB">
          <w:rPr>
            <w:noProof/>
            <w:webHidden/>
          </w:rPr>
        </w:r>
        <w:r w:rsidR="00EA61CB">
          <w:rPr>
            <w:noProof/>
            <w:webHidden/>
          </w:rPr>
          <w:fldChar w:fldCharType="separate"/>
        </w:r>
        <w:r w:rsidR="00EA61CB">
          <w:rPr>
            <w:noProof/>
            <w:webHidden/>
          </w:rPr>
          <w:t>9</w:t>
        </w:r>
        <w:r w:rsidR="00EA61CB">
          <w:rPr>
            <w:noProof/>
            <w:webHidden/>
          </w:rPr>
          <w:fldChar w:fldCharType="end"/>
        </w:r>
      </w:hyperlink>
    </w:p>
    <w:p w:rsidR="00EA61CB" w:rsidRDefault="00E273E2">
      <w:pPr>
        <w:pStyle w:val="TDC1"/>
        <w:rPr>
          <w:rFonts w:asciiTheme="minorHAnsi" w:eastAsiaTheme="minorEastAsia" w:hAnsiTheme="minorHAnsi" w:cstheme="minorBidi"/>
          <w:smallCaps w:val="0"/>
          <w:noProof/>
          <w:szCs w:val="22"/>
          <w:lang w:val="es-ES" w:eastAsia="es-ES"/>
        </w:rPr>
      </w:pPr>
      <w:hyperlink w:anchor="_Toc32832954" w:history="1">
        <w:r w:rsidR="00EA61CB" w:rsidRPr="00D06C9C">
          <w:rPr>
            <w:rStyle w:val="Hipervnculo"/>
            <w:noProof/>
          </w:rPr>
          <w:t>V. Resumen de la Cuenta General</w:t>
        </w:r>
        <w:r w:rsidR="00EA61CB">
          <w:rPr>
            <w:noProof/>
            <w:webHidden/>
          </w:rPr>
          <w:tab/>
        </w:r>
        <w:r w:rsidR="00EA61CB">
          <w:rPr>
            <w:noProof/>
            <w:webHidden/>
          </w:rPr>
          <w:fldChar w:fldCharType="begin"/>
        </w:r>
        <w:r w:rsidR="00EA61CB">
          <w:rPr>
            <w:noProof/>
            <w:webHidden/>
          </w:rPr>
          <w:instrText xml:space="preserve"> PAGEREF _Toc32832954 \h </w:instrText>
        </w:r>
        <w:r w:rsidR="00EA61CB">
          <w:rPr>
            <w:noProof/>
            <w:webHidden/>
          </w:rPr>
        </w:r>
        <w:r w:rsidR="00EA61CB">
          <w:rPr>
            <w:noProof/>
            <w:webHidden/>
          </w:rPr>
          <w:fldChar w:fldCharType="separate"/>
        </w:r>
        <w:r w:rsidR="00EA61CB">
          <w:rPr>
            <w:noProof/>
            <w:webHidden/>
          </w:rPr>
          <w:t>10</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55" w:history="1">
        <w:r w:rsidR="00EA61CB" w:rsidRPr="00D06C9C">
          <w:rPr>
            <w:rStyle w:val="Hipervnculo"/>
            <w:noProof/>
          </w:rPr>
          <w:t>V.1. Estado de ejecución del presupuesto consolidado del ejercicio 2018</w:t>
        </w:r>
        <w:r w:rsidR="00EA61CB">
          <w:rPr>
            <w:noProof/>
            <w:webHidden/>
          </w:rPr>
          <w:tab/>
        </w:r>
        <w:r w:rsidR="00EA61CB">
          <w:rPr>
            <w:noProof/>
            <w:webHidden/>
          </w:rPr>
          <w:fldChar w:fldCharType="begin"/>
        </w:r>
        <w:r w:rsidR="00EA61CB">
          <w:rPr>
            <w:noProof/>
            <w:webHidden/>
          </w:rPr>
          <w:instrText xml:space="preserve"> PAGEREF _Toc32832955 \h </w:instrText>
        </w:r>
        <w:r w:rsidR="00EA61CB">
          <w:rPr>
            <w:noProof/>
            <w:webHidden/>
          </w:rPr>
        </w:r>
        <w:r w:rsidR="00EA61CB">
          <w:rPr>
            <w:noProof/>
            <w:webHidden/>
          </w:rPr>
          <w:fldChar w:fldCharType="separate"/>
        </w:r>
        <w:r w:rsidR="00EA61CB">
          <w:rPr>
            <w:noProof/>
            <w:webHidden/>
          </w:rPr>
          <w:t>10</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56" w:history="1">
        <w:r w:rsidR="00EA61CB" w:rsidRPr="00D06C9C">
          <w:rPr>
            <w:rStyle w:val="Hipervnculo"/>
            <w:noProof/>
          </w:rPr>
          <w:t>V.2. Estado del Resultado Presupuestario consolidado del ejercicio 2018</w:t>
        </w:r>
        <w:r w:rsidR="00EA61CB">
          <w:rPr>
            <w:noProof/>
            <w:webHidden/>
          </w:rPr>
          <w:tab/>
        </w:r>
        <w:r w:rsidR="00EA61CB">
          <w:rPr>
            <w:noProof/>
            <w:webHidden/>
          </w:rPr>
          <w:fldChar w:fldCharType="begin"/>
        </w:r>
        <w:r w:rsidR="00EA61CB">
          <w:rPr>
            <w:noProof/>
            <w:webHidden/>
          </w:rPr>
          <w:instrText xml:space="preserve"> PAGEREF _Toc32832956 \h </w:instrText>
        </w:r>
        <w:r w:rsidR="00EA61CB">
          <w:rPr>
            <w:noProof/>
            <w:webHidden/>
          </w:rPr>
        </w:r>
        <w:r w:rsidR="00EA61CB">
          <w:rPr>
            <w:noProof/>
            <w:webHidden/>
          </w:rPr>
          <w:fldChar w:fldCharType="separate"/>
        </w:r>
        <w:r w:rsidR="00EA61CB">
          <w:rPr>
            <w:noProof/>
            <w:webHidden/>
          </w:rPr>
          <w:t>11</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57" w:history="1">
        <w:r w:rsidR="00EA61CB" w:rsidRPr="00D06C9C">
          <w:rPr>
            <w:rStyle w:val="Hipervnculo"/>
            <w:noProof/>
          </w:rPr>
          <w:t>V.3. Estado de Remanente de Tesorería consolidado del ejercicio 2018</w:t>
        </w:r>
        <w:r w:rsidR="00EA61CB">
          <w:rPr>
            <w:noProof/>
            <w:webHidden/>
          </w:rPr>
          <w:tab/>
        </w:r>
        <w:r w:rsidR="00EA61CB">
          <w:rPr>
            <w:noProof/>
            <w:webHidden/>
          </w:rPr>
          <w:fldChar w:fldCharType="begin"/>
        </w:r>
        <w:r w:rsidR="00EA61CB">
          <w:rPr>
            <w:noProof/>
            <w:webHidden/>
          </w:rPr>
          <w:instrText xml:space="preserve"> PAGEREF _Toc32832957 \h </w:instrText>
        </w:r>
        <w:r w:rsidR="00EA61CB">
          <w:rPr>
            <w:noProof/>
            <w:webHidden/>
          </w:rPr>
        </w:r>
        <w:r w:rsidR="00EA61CB">
          <w:rPr>
            <w:noProof/>
            <w:webHidden/>
          </w:rPr>
          <w:fldChar w:fldCharType="separate"/>
        </w:r>
        <w:r w:rsidR="00EA61CB">
          <w:rPr>
            <w:noProof/>
            <w:webHidden/>
          </w:rPr>
          <w:t>11</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58" w:history="1">
        <w:r w:rsidR="00EA61CB" w:rsidRPr="00D06C9C">
          <w:rPr>
            <w:rStyle w:val="Hipervnculo"/>
            <w:rFonts w:cs="Arial"/>
            <w:noProof/>
          </w:rPr>
          <w:t>V</w:t>
        </w:r>
        <w:r w:rsidR="00EA61CB" w:rsidRPr="00D06C9C">
          <w:rPr>
            <w:rStyle w:val="Hipervnculo"/>
            <w:noProof/>
          </w:rPr>
          <w:t>.4. Balance de situación del Ayuntamiento a 31 de diciembre de 2018</w:t>
        </w:r>
        <w:r w:rsidR="00EA61CB">
          <w:rPr>
            <w:noProof/>
            <w:webHidden/>
          </w:rPr>
          <w:tab/>
        </w:r>
        <w:r w:rsidR="00EA61CB">
          <w:rPr>
            <w:noProof/>
            <w:webHidden/>
          </w:rPr>
          <w:fldChar w:fldCharType="begin"/>
        </w:r>
        <w:r w:rsidR="00EA61CB">
          <w:rPr>
            <w:noProof/>
            <w:webHidden/>
          </w:rPr>
          <w:instrText xml:space="preserve"> PAGEREF _Toc32832958 \h </w:instrText>
        </w:r>
        <w:r w:rsidR="00EA61CB">
          <w:rPr>
            <w:noProof/>
            <w:webHidden/>
          </w:rPr>
        </w:r>
        <w:r w:rsidR="00EA61CB">
          <w:rPr>
            <w:noProof/>
            <w:webHidden/>
          </w:rPr>
          <w:fldChar w:fldCharType="separate"/>
        </w:r>
        <w:r w:rsidR="00EA61CB">
          <w:rPr>
            <w:noProof/>
            <w:webHidden/>
          </w:rPr>
          <w:t>12</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59" w:history="1">
        <w:r w:rsidR="00EA61CB" w:rsidRPr="00D06C9C">
          <w:rPr>
            <w:rStyle w:val="Hipervnculo"/>
            <w:noProof/>
            <w:spacing w:val="6"/>
          </w:rPr>
          <w:t>V.5. Cuenta de pérdidas y ganancias del Ayuntamiento del ejercicio 2018</w:t>
        </w:r>
        <w:r w:rsidR="00EA61CB">
          <w:rPr>
            <w:noProof/>
            <w:webHidden/>
          </w:rPr>
          <w:tab/>
        </w:r>
        <w:r w:rsidR="00EA61CB">
          <w:rPr>
            <w:noProof/>
            <w:webHidden/>
          </w:rPr>
          <w:fldChar w:fldCharType="begin"/>
        </w:r>
        <w:r w:rsidR="00EA61CB">
          <w:rPr>
            <w:noProof/>
            <w:webHidden/>
          </w:rPr>
          <w:instrText xml:space="preserve"> PAGEREF _Toc32832959 \h </w:instrText>
        </w:r>
        <w:r w:rsidR="00EA61CB">
          <w:rPr>
            <w:noProof/>
            <w:webHidden/>
          </w:rPr>
        </w:r>
        <w:r w:rsidR="00EA61CB">
          <w:rPr>
            <w:noProof/>
            <w:webHidden/>
          </w:rPr>
          <w:fldChar w:fldCharType="separate"/>
        </w:r>
        <w:r w:rsidR="00EA61CB">
          <w:rPr>
            <w:noProof/>
            <w:webHidden/>
          </w:rPr>
          <w:t>13</w:t>
        </w:r>
        <w:r w:rsidR="00EA61CB">
          <w:rPr>
            <w:noProof/>
            <w:webHidden/>
          </w:rPr>
          <w:fldChar w:fldCharType="end"/>
        </w:r>
      </w:hyperlink>
    </w:p>
    <w:p w:rsidR="00EA61CB" w:rsidRDefault="00E273E2">
      <w:pPr>
        <w:pStyle w:val="TDC1"/>
        <w:rPr>
          <w:rFonts w:asciiTheme="minorHAnsi" w:eastAsiaTheme="minorEastAsia" w:hAnsiTheme="minorHAnsi" w:cstheme="minorBidi"/>
          <w:smallCaps w:val="0"/>
          <w:noProof/>
          <w:szCs w:val="22"/>
          <w:lang w:val="es-ES" w:eastAsia="es-ES"/>
        </w:rPr>
      </w:pPr>
      <w:hyperlink w:anchor="_Toc32832960" w:history="1">
        <w:r w:rsidR="00EA61CB" w:rsidRPr="00D06C9C">
          <w:rPr>
            <w:rStyle w:val="Hipervnculo"/>
            <w:noProof/>
          </w:rPr>
          <w:t>VI. Conclusiones y recomendaciones</w:t>
        </w:r>
        <w:r w:rsidR="00EA61CB">
          <w:rPr>
            <w:noProof/>
            <w:webHidden/>
          </w:rPr>
          <w:tab/>
        </w:r>
        <w:r w:rsidR="00EA61CB">
          <w:rPr>
            <w:noProof/>
            <w:webHidden/>
          </w:rPr>
          <w:fldChar w:fldCharType="begin"/>
        </w:r>
        <w:r w:rsidR="00EA61CB">
          <w:rPr>
            <w:noProof/>
            <w:webHidden/>
          </w:rPr>
          <w:instrText xml:space="preserve"> PAGEREF _Toc32832960 \h </w:instrText>
        </w:r>
        <w:r w:rsidR="00EA61CB">
          <w:rPr>
            <w:noProof/>
            <w:webHidden/>
          </w:rPr>
        </w:r>
        <w:r w:rsidR="00EA61CB">
          <w:rPr>
            <w:noProof/>
            <w:webHidden/>
          </w:rPr>
          <w:fldChar w:fldCharType="separate"/>
        </w:r>
        <w:r w:rsidR="00EA61CB">
          <w:rPr>
            <w:noProof/>
            <w:webHidden/>
          </w:rPr>
          <w:t>14</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61" w:history="1">
        <w:r w:rsidR="00EA61CB" w:rsidRPr="00D06C9C">
          <w:rPr>
            <w:rStyle w:val="Hipervnculo"/>
            <w:noProof/>
          </w:rPr>
          <w:t>VI.1. Presupuesto General del Ayuntamiento de Castejón</w:t>
        </w:r>
        <w:r w:rsidR="00EA61CB">
          <w:rPr>
            <w:noProof/>
            <w:webHidden/>
          </w:rPr>
          <w:tab/>
        </w:r>
        <w:r w:rsidR="00EA61CB">
          <w:rPr>
            <w:noProof/>
            <w:webHidden/>
          </w:rPr>
          <w:fldChar w:fldCharType="begin"/>
        </w:r>
        <w:r w:rsidR="00EA61CB">
          <w:rPr>
            <w:noProof/>
            <w:webHidden/>
          </w:rPr>
          <w:instrText xml:space="preserve"> PAGEREF _Toc32832961 \h </w:instrText>
        </w:r>
        <w:r w:rsidR="00EA61CB">
          <w:rPr>
            <w:noProof/>
            <w:webHidden/>
          </w:rPr>
        </w:r>
        <w:r w:rsidR="00EA61CB">
          <w:rPr>
            <w:noProof/>
            <w:webHidden/>
          </w:rPr>
          <w:fldChar w:fldCharType="separate"/>
        </w:r>
        <w:r w:rsidR="00EA61CB">
          <w:rPr>
            <w:noProof/>
            <w:webHidden/>
          </w:rPr>
          <w:t>14</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62" w:history="1">
        <w:r w:rsidR="00EA61CB" w:rsidRPr="00D06C9C">
          <w:rPr>
            <w:rStyle w:val="Hipervnculo"/>
            <w:noProof/>
          </w:rPr>
          <w:t>VI.2. Situación económico-financiera consolidada del Ayuntamiento de Castejón a 31-12-2018</w:t>
        </w:r>
        <w:r w:rsidR="00EA61CB">
          <w:rPr>
            <w:noProof/>
            <w:webHidden/>
          </w:rPr>
          <w:tab/>
        </w:r>
        <w:r w:rsidR="00EA61CB">
          <w:rPr>
            <w:noProof/>
            <w:webHidden/>
          </w:rPr>
          <w:fldChar w:fldCharType="begin"/>
        </w:r>
        <w:r w:rsidR="00EA61CB">
          <w:rPr>
            <w:noProof/>
            <w:webHidden/>
          </w:rPr>
          <w:instrText xml:space="preserve"> PAGEREF _Toc32832962 \h </w:instrText>
        </w:r>
        <w:r w:rsidR="00EA61CB">
          <w:rPr>
            <w:noProof/>
            <w:webHidden/>
          </w:rPr>
        </w:r>
        <w:r w:rsidR="00EA61CB">
          <w:rPr>
            <w:noProof/>
            <w:webHidden/>
          </w:rPr>
          <w:fldChar w:fldCharType="separate"/>
        </w:r>
        <w:r w:rsidR="00EA61CB">
          <w:rPr>
            <w:noProof/>
            <w:webHidden/>
          </w:rPr>
          <w:t>16</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63" w:history="1">
        <w:r w:rsidR="00EA61CB" w:rsidRPr="00D06C9C">
          <w:rPr>
            <w:rStyle w:val="Hipervnculo"/>
            <w:noProof/>
          </w:rPr>
          <w:t>VI.3. Cumplimiento de los objetivos de estabilidad presupuestaria y sostenibilidad financiera</w:t>
        </w:r>
        <w:r w:rsidR="00EA61CB">
          <w:rPr>
            <w:noProof/>
            <w:webHidden/>
          </w:rPr>
          <w:tab/>
        </w:r>
        <w:r w:rsidR="00EA61CB">
          <w:rPr>
            <w:noProof/>
            <w:webHidden/>
          </w:rPr>
          <w:fldChar w:fldCharType="begin"/>
        </w:r>
        <w:r w:rsidR="00EA61CB">
          <w:rPr>
            <w:noProof/>
            <w:webHidden/>
          </w:rPr>
          <w:instrText xml:space="preserve"> PAGEREF _Toc32832963 \h </w:instrText>
        </w:r>
        <w:r w:rsidR="00EA61CB">
          <w:rPr>
            <w:noProof/>
            <w:webHidden/>
          </w:rPr>
        </w:r>
        <w:r w:rsidR="00EA61CB">
          <w:rPr>
            <w:noProof/>
            <w:webHidden/>
          </w:rPr>
          <w:fldChar w:fldCharType="separate"/>
        </w:r>
        <w:r w:rsidR="00EA61CB">
          <w:rPr>
            <w:noProof/>
            <w:webHidden/>
          </w:rPr>
          <w:t>17</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64" w:history="1">
        <w:r w:rsidR="00EA61CB" w:rsidRPr="00D06C9C">
          <w:rPr>
            <w:rStyle w:val="Hipervnculo"/>
            <w:noProof/>
          </w:rPr>
          <w:t>VI.4. Seguimiento de las recomendaciones de ejercicios anteriores</w:t>
        </w:r>
        <w:r w:rsidR="00EA61CB">
          <w:rPr>
            <w:noProof/>
            <w:webHidden/>
          </w:rPr>
          <w:tab/>
        </w:r>
        <w:r w:rsidR="00EA61CB">
          <w:rPr>
            <w:noProof/>
            <w:webHidden/>
          </w:rPr>
          <w:fldChar w:fldCharType="begin"/>
        </w:r>
        <w:r w:rsidR="00EA61CB">
          <w:rPr>
            <w:noProof/>
            <w:webHidden/>
          </w:rPr>
          <w:instrText xml:space="preserve"> PAGEREF _Toc32832964 \h </w:instrText>
        </w:r>
        <w:r w:rsidR="00EA61CB">
          <w:rPr>
            <w:noProof/>
            <w:webHidden/>
          </w:rPr>
        </w:r>
        <w:r w:rsidR="00EA61CB">
          <w:rPr>
            <w:noProof/>
            <w:webHidden/>
          </w:rPr>
          <w:fldChar w:fldCharType="separate"/>
        </w:r>
        <w:r w:rsidR="00EA61CB">
          <w:rPr>
            <w:noProof/>
            <w:webHidden/>
          </w:rPr>
          <w:t>19</w:t>
        </w:r>
        <w:r w:rsidR="00EA61CB">
          <w:rPr>
            <w:noProof/>
            <w:webHidden/>
          </w:rPr>
          <w:fldChar w:fldCharType="end"/>
        </w:r>
      </w:hyperlink>
    </w:p>
    <w:p w:rsidR="00EA61CB" w:rsidRDefault="00E273E2">
      <w:pPr>
        <w:pStyle w:val="TDC2"/>
        <w:rPr>
          <w:rFonts w:asciiTheme="minorHAnsi" w:eastAsiaTheme="minorEastAsia" w:hAnsiTheme="minorHAnsi" w:cstheme="minorBidi"/>
          <w:noProof/>
          <w:szCs w:val="22"/>
          <w:lang w:val="es-ES" w:eastAsia="es-ES"/>
        </w:rPr>
      </w:pPr>
      <w:hyperlink w:anchor="_Toc32832965" w:history="1">
        <w:r w:rsidR="00EA61CB" w:rsidRPr="00D06C9C">
          <w:rPr>
            <w:rStyle w:val="Hipervnculo"/>
            <w:noProof/>
          </w:rPr>
          <w:t>VI.5. Áreas de gestión relevantes</w:t>
        </w:r>
        <w:r w:rsidR="00EA61CB">
          <w:rPr>
            <w:noProof/>
            <w:webHidden/>
          </w:rPr>
          <w:tab/>
        </w:r>
        <w:r w:rsidR="00EA61CB">
          <w:rPr>
            <w:noProof/>
            <w:webHidden/>
          </w:rPr>
          <w:fldChar w:fldCharType="begin"/>
        </w:r>
        <w:r w:rsidR="00EA61CB">
          <w:rPr>
            <w:noProof/>
            <w:webHidden/>
          </w:rPr>
          <w:instrText xml:space="preserve"> PAGEREF _Toc32832965 \h </w:instrText>
        </w:r>
        <w:r w:rsidR="00EA61CB">
          <w:rPr>
            <w:noProof/>
            <w:webHidden/>
          </w:rPr>
        </w:r>
        <w:r w:rsidR="00EA61CB">
          <w:rPr>
            <w:noProof/>
            <w:webHidden/>
          </w:rPr>
          <w:fldChar w:fldCharType="separate"/>
        </w:r>
        <w:r w:rsidR="00EA61CB">
          <w:rPr>
            <w:noProof/>
            <w:webHidden/>
          </w:rPr>
          <w:t>19</w:t>
        </w:r>
        <w:r w:rsidR="00EA61CB">
          <w:rPr>
            <w:noProof/>
            <w:webHidden/>
          </w:rPr>
          <w:fldChar w:fldCharType="end"/>
        </w:r>
      </w:hyperlink>
    </w:p>
    <w:p w:rsidR="00EA61CB" w:rsidRDefault="00EA61CB">
      <w:pPr>
        <w:pStyle w:val="TDC1"/>
        <w:rPr>
          <w:rStyle w:val="Hipervnculo"/>
          <w:noProof/>
        </w:rPr>
      </w:pPr>
    </w:p>
    <w:p w:rsidR="00EA61CB" w:rsidRDefault="00E273E2">
      <w:pPr>
        <w:pStyle w:val="TDC1"/>
        <w:rPr>
          <w:rFonts w:asciiTheme="minorHAnsi" w:eastAsiaTheme="minorEastAsia" w:hAnsiTheme="minorHAnsi" w:cstheme="minorBidi"/>
          <w:smallCaps w:val="0"/>
          <w:noProof/>
          <w:szCs w:val="22"/>
          <w:lang w:val="es-ES" w:eastAsia="es-ES"/>
        </w:rPr>
      </w:pPr>
      <w:hyperlink w:anchor="_Toc32832966" w:history="1">
        <w:r w:rsidR="00EA61CB" w:rsidRPr="00D06C9C">
          <w:rPr>
            <w:rStyle w:val="Hipervnculo"/>
            <w:noProof/>
          </w:rPr>
          <w:t>Alegaciones presentadas al informe provisional</w:t>
        </w:r>
        <w:r w:rsidR="00EA61CB">
          <w:rPr>
            <w:noProof/>
            <w:webHidden/>
          </w:rPr>
          <w:tab/>
        </w:r>
        <w:r w:rsidR="00EA61CB">
          <w:rPr>
            <w:noProof/>
            <w:webHidden/>
          </w:rPr>
          <w:fldChar w:fldCharType="begin"/>
        </w:r>
        <w:r w:rsidR="00EA61CB">
          <w:rPr>
            <w:noProof/>
            <w:webHidden/>
          </w:rPr>
          <w:instrText xml:space="preserve"> PAGEREF _Toc32832966 \h </w:instrText>
        </w:r>
        <w:r w:rsidR="00EA61CB">
          <w:rPr>
            <w:noProof/>
            <w:webHidden/>
          </w:rPr>
        </w:r>
        <w:r w:rsidR="00EA61CB">
          <w:rPr>
            <w:noProof/>
            <w:webHidden/>
          </w:rPr>
          <w:fldChar w:fldCharType="separate"/>
        </w:r>
        <w:r w:rsidR="00EA61CB">
          <w:rPr>
            <w:noProof/>
            <w:webHidden/>
          </w:rPr>
          <w:t>33</w:t>
        </w:r>
        <w:r w:rsidR="00EA61CB">
          <w:rPr>
            <w:noProof/>
            <w:webHidden/>
          </w:rPr>
          <w:fldChar w:fldCharType="end"/>
        </w:r>
      </w:hyperlink>
    </w:p>
    <w:p w:rsidR="00EA61CB" w:rsidRDefault="00E273E2">
      <w:pPr>
        <w:pStyle w:val="TDC1"/>
        <w:rPr>
          <w:rFonts w:asciiTheme="minorHAnsi" w:eastAsiaTheme="minorEastAsia" w:hAnsiTheme="minorHAnsi" w:cstheme="minorBidi"/>
          <w:smallCaps w:val="0"/>
          <w:noProof/>
          <w:szCs w:val="22"/>
          <w:lang w:val="es-ES" w:eastAsia="es-ES"/>
        </w:rPr>
      </w:pPr>
      <w:hyperlink w:anchor="_Toc32832967" w:history="1">
        <w:r w:rsidR="00EA61CB" w:rsidRPr="00D06C9C">
          <w:rPr>
            <w:rStyle w:val="Hipervnculo"/>
            <w:noProof/>
          </w:rPr>
          <w:t>Contestación a las alegaciones presentadas al informe provisional</w:t>
        </w:r>
      </w:hyperlink>
    </w:p>
    <w:p w:rsidR="00891D73" w:rsidRDefault="0011659A" w:rsidP="0011659A">
      <w:pPr>
        <w:pStyle w:val="texto"/>
      </w:pPr>
      <w:r w:rsidRPr="004A7CFF">
        <w:rPr>
          <w:sz w:val="24"/>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1659A" w:rsidRPr="003B2D55" w:rsidRDefault="0011659A" w:rsidP="0011659A">
      <w:pPr>
        <w:pStyle w:val="atitulo1"/>
        <w:rPr>
          <w:color w:val="auto"/>
        </w:rPr>
      </w:pPr>
      <w:bookmarkStart w:id="0" w:name="_Toc303592528"/>
      <w:bookmarkStart w:id="1" w:name="_Toc309383711"/>
      <w:bookmarkStart w:id="2" w:name="_Toc339016600"/>
      <w:bookmarkStart w:id="3" w:name="_Toc442251791"/>
      <w:bookmarkStart w:id="4" w:name="_Toc32832948"/>
      <w:r w:rsidRPr="003B2D55">
        <w:rPr>
          <w:color w:val="auto"/>
        </w:rPr>
        <w:lastRenderedPageBreak/>
        <w:t>I. Introducción</w:t>
      </w:r>
      <w:bookmarkEnd w:id="0"/>
      <w:bookmarkEnd w:id="1"/>
      <w:bookmarkEnd w:id="2"/>
      <w:bookmarkEnd w:id="3"/>
      <w:bookmarkEnd w:id="4"/>
    </w:p>
    <w:p w:rsidR="0011659A" w:rsidRPr="003F2088" w:rsidRDefault="0011659A" w:rsidP="0011659A">
      <w:pPr>
        <w:pStyle w:val="texto"/>
        <w:rPr>
          <w:lang w:val="es-ES"/>
        </w:rPr>
      </w:pPr>
      <w:r w:rsidRPr="003F2088">
        <w:rPr>
          <w:lang w:val="es-ES"/>
        </w:rPr>
        <w:t>La Cámara de Comptos, de conformidad con su Ley Foral reguladora 19/1984, de 20 de diciembre, la Ley Foral 6/1990, de 2 de julio, de la Admini</w:t>
      </w:r>
      <w:r w:rsidRPr="003F2088">
        <w:rPr>
          <w:lang w:val="es-ES"/>
        </w:rPr>
        <w:t>s</w:t>
      </w:r>
      <w:r w:rsidRPr="003F2088">
        <w:rPr>
          <w:lang w:val="es-ES"/>
        </w:rPr>
        <w:t>tración Local de Navarra y con su programa de fiscalización para el ejercicio 2018, ha fiscalizado la Cuenta General del Ayuntamiento de Castejón corre</w:t>
      </w:r>
      <w:r w:rsidRPr="003F2088">
        <w:rPr>
          <w:lang w:val="es-ES"/>
        </w:rPr>
        <w:t>s</w:t>
      </w:r>
      <w:r w:rsidRPr="003F2088">
        <w:rPr>
          <w:lang w:val="es-ES"/>
        </w:rPr>
        <w:t>pondiente al ejercicio 2018.</w:t>
      </w:r>
    </w:p>
    <w:p w:rsidR="0011659A" w:rsidRPr="003F2088" w:rsidRDefault="0011659A" w:rsidP="003F2088">
      <w:pPr>
        <w:pStyle w:val="texto"/>
        <w:rPr>
          <w:lang w:val="es-ES"/>
        </w:rPr>
      </w:pPr>
      <w:r w:rsidRPr="003F2088">
        <w:rPr>
          <w:lang w:val="es-ES"/>
        </w:rPr>
        <w:t>El informe se estructura en seis epígrafes, incluyendo esta introducción. En el segundo describimos la organización municipal, los servicios prestados por la entidad local y la normativa reguladora. En el tercer epígrafe indicamos los objetivos y el alcance de la fiscalización, y en el cuarto, emitimos nuestra op</w:t>
      </w:r>
      <w:r w:rsidRPr="003F2088">
        <w:rPr>
          <w:lang w:val="es-ES"/>
        </w:rPr>
        <w:t>i</w:t>
      </w:r>
      <w:r w:rsidRPr="003F2088">
        <w:rPr>
          <w:lang w:val="es-ES"/>
        </w:rPr>
        <w:t>nión financ</w:t>
      </w:r>
      <w:r w:rsidR="0048698F">
        <w:rPr>
          <w:lang w:val="es-ES"/>
        </w:rPr>
        <w:t>iera sobre la Cuenta G</w:t>
      </w:r>
      <w:r w:rsidRPr="003F2088">
        <w:rPr>
          <w:lang w:val="es-ES"/>
        </w:rPr>
        <w:t xml:space="preserve">eneral del Ayuntamiento de </w:t>
      </w:r>
      <w:r w:rsidR="0048698F">
        <w:rPr>
          <w:lang w:val="es-ES"/>
        </w:rPr>
        <w:t xml:space="preserve">Castejón </w:t>
      </w:r>
      <w:r w:rsidRPr="003F2088">
        <w:rPr>
          <w:lang w:val="es-ES"/>
        </w:rPr>
        <w:t>corre</w:t>
      </w:r>
      <w:r w:rsidRPr="003F2088">
        <w:rPr>
          <w:lang w:val="es-ES"/>
        </w:rPr>
        <w:t>s</w:t>
      </w:r>
      <w:r w:rsidRPr="003F2088">
        <w:rPr>
          <w:lang w:val="es-ES"/>
        </w:rPr>
        <w:t>pondiente al ejercicio 2018 y sobre el cumplimiento de legalidad. En el quinto epígra</w:t>
      </w:r>
      <w:r w:rsidR="0048698F">
        <w:rPr>
          <w:lang w:val="es-ES"/>
        </w:rPr>
        <w:t>fe se adjunta un resumen de la Cuenta G</w:t>
      </w:r>
      <w:r w:rsidRPr="003F2088">
        <w:rPr>
          <w:lang w:val="es-ES"/>
        </w:rPr>
        <w:t xml:space="preserve">eneral. En el sexto incluimos las conclusiones y recomendaciones sobre la situación presupuestaria y financiera del </w:t>
      </w:r>
      <w:r w:rsidR="00277557">
        <w:rPr>
          <w:lang w:val="es-ES"/>
        </w:rPr>
        <w:t>ayuntamiento</w:t>
      </w:r>
      <w:r w:rsidRPr="003F2088">
        <w:rPr>
          <w:lang w:val="es-ES"/>
        </w:rPr>
        <w:t>, el cumplimiento de los principios de estabilidad presupuest</w:t>
      </w:r>
      <w:r w:rsidRPr="003F2088">
        <w:rPr>
          <w:lang w:val="es-ES"/>
        </w:rPr>
        <w:t>a</w:t>
      </w:r>
      <w:r w:rsidRPr="003F2088">
        <w:rPr>
          <w:lang w:val="es-ES"/>
        </w:rPr>
        <w:t>ria y sostenibilidad financiera, y sobre las áreas de gestión más relevantes.</w:t>
      </w:r>
    </w:p>
    <w:p w:rsidR="0011659A" w:rsidRDefault="0011659A" w:rsidP="003F2088">
      <w:pPr>
        <w:pStyle w:val="texto"/>
        <w:rPr>
          <w:lang w:val="es-ES"/>
        </w:rPr>
      </w:pPr>
      <w:r w:rsidRPr="003F2088">
        <w:rPr>
          <w:lang w:val="es-ES"/>
        </w:rPr>
        <w:t xml:space="preserve">El trabajo de campo </w:t>
      </w:r>
      <w:r w:rsidR="00251807">
        <w:rPr>
          <w:lang w:val="es-ES"/>
        </w:rPr>
        <w:t>lo realizó</w:t>
      </w:r>
      <w:r w:rsidRPr="003F2088">
        <w:rPr>
          <w:lang w:val="es-ES"/>
        </w:rPr>
        <w:t xml:space="preserve"> entre los meses de septiembre y octubre de 2019 una firma de auditoria contratada, bajo la supervisión y dirección de un auditor con la colaboración de los servicios jurídicos, informáticos y admini</w:t>
      </w:r>
      <w:r w:rsidRPr="003F2088">
        <w:rPr>
          <w:lang w:val="es-ES"/>
        </w:rPr>
        <w:t>s</w:t>
      </w:r>
      <w:r w:rsidRPr="003F2088">
        <w:rPr>
          <w:lang w:val="es-ES"/>
        </w:rPr>
        <w:t>trativos de la Cámara.</w:t>
      </w:r>
    </w:p>
    <w:p w:rsidR="008A5632" w:rsidRPr="00C6729D" w:rsidRDefault="008A5632" w:rsidP="00C6729D">
      <w:pPr>
        <w:pStyle w:val="texto"/>
        <w:rPr>
          <w:lang w:val="es-ES"/>
        </w:rPr>
      </w:pPr>
      <w:r w:rsidRPr="00C6729D">
        <w:rPr>
          <w:lang w:val="es-ES"/>
        </w:rPr>
        <w:t xml:space="preserve">Los resultados de esta actuación se pusieron de manifiesto al alcalde del Ayuntamiento de Castejón para que formulase, en su caso, las alegaciones que estimase oportunas, de conformidad con lo previsto en el art. 11.2 de la Ley Foral 19/1984, reguladora de la Cámara de Comptos de Navarra. </w:t>
      </w:r>
    </w:p>
    <w:p w:rsidR="008A5632" w:rsidRPr="00C6729D" w:rsidRDefault="008A5632" w:rsidP="00C6729D">
      <w:pPr>
        <w:pStyle w:val="texto"/>
        <w:rPr>
          <w:lang w:val="es-ES"/>
        </w:rPr>
      </w:pPr>
      <w:r w:rsidRPr="00C6729D">
        <w:rPr>
          <w:lang w:val="es-ES"/>
        </w:rPr>
        <w:t xml:space="preserve">En el plazo fijado ha presentado alegaciones el alcalde del Ayuntamiento de </w:t>
      </w:r>
      <w:r w:rsidR="00A91EA7" w:rsidRPr="00C6729D">
        <w:rPr>
          <w:lang w:val="es-ES"/>
        </w:rPr>
        <w:t>Castejón</w:t>
      </w:r>
      <w:r w:rsidRPr="00C6729D">
        <w:rPr>
          <w:lang w:val="es-ES"/>
        </w:rPr>
        <w:t>.</w:t>
      </w:r>
    </w:p>
    <w:p w:rsidR="0011659A" w:rsidRPr="003F2088" w:rsidRDefault="0011659A" w:rsidP="003F2088">
      <w:pPr>
        <w:pStyle w:val="texto"/>
        <w:rPr>
          <w:lang w:val="es-ES"/>
        </w:rPr>
      </w:pPr>
      <w:r w:rsidRPr="003F2088">
        <w:rPr>
          <w:lang w:val="es-ES"/>
        </w:rPr>
        <w:t xml:space="preserve">Agradecemos al personal del </w:t>
      </w:r>
      <w:r w:rsidR="00277557">
        <w:rPr>
          <w:lang w:val="es-ES"/>
        </w:rPr>
        <w:t>a</w:t>
      </w:r>
      <w:r w:rsidRPr="003F2088">
        <w:rPr>
          <w:lang w:val="es-ES"/>
        </w:rPr>
        <w:t>yuntamiento y de su ente dependiente la col</w:t>
      </w:r>
      <w:r w:rsidRPr="003F2088">
        <w:rPr>
          <w:lang w:val="es-ES"/>
        </w:rPr>
        <w:t>a</w:t>
      </w:r>
      <w:r w:rsidRPr="003F2088">
        <w:rPr>
          <w:lang w:val="es-ES"/>
        </w:rPr>
        <w:t>boración prestada en la realización del presente trabajo.</w:t>
      </w:r>
    </w:p>
    <w:p w:rsidR="0011659A" w:rsidRDefault="0011659A" w:rsidP="0011659A">
      <w:pPr>
        <w:pStyle w:val="texto"/>
        <w:tabs>
          <w:tab w:val="clear" w:pos="2835"/>
          <w:tab w:val="clear" w:pos="3969"/>
          <w:tab w:val="clear" w:pos="5103"/>
          <w:tab w:val="clear" w:pos="6237"/>
          <w:tab w:val="clear" w:pos="7371"/>
        </w:tabs>
      </w:pPr>
    </w:p>
    <w:p w:rsidR="00991040" w:rsidRDefault="00991040">
      <w:pPr>
        <w:spacing w:after="0"/>
        <w:ind w:firstLine="0"/>
        <w:jc w:val="left"/>
        <w:rPr>
          <w:spacing w:val="6"/>
          <w:sz w:val="26"/>
          <w:szCs w:val="24"/>
        </w:rPr>
      </w:pPr>
      <w:r>
        <w:br w:type="page"/>
      </w:r>
    </w:p>
    <w:p w:rsidR="0011659A" w:rsidRDefault="0011659A" w:rsidP="0011659A">
      <w:pPr>
        <w:pStyle w:val="atitulo1"/>
        <w:rPr>
          <w:color w:val="auto"/>
        </w:rPr>
      </w:pPr>
      <w:bookmarkStart w:id="5" w:name="_Toc32832949"/>
      <w:r w:rsidRPr="00895E6C">
        <w:rPr>
          <w:color w:val="auto"/>
        </w:rPr>
        <w:lastRenderedPageBreak/>
        <w:t xml:space="preserve">II. </w:t>
      </w:r>
      <w:r>
        <w:rPr>
          <w:color w:val="auto"/>
        </w:rPr>
        <w:t xml:space="preserve">El Ayuntamiento </w:t>
      </w:r>
      <w:r w:rsidR="00040E98">
        <w:rPr>
          <w:color w:val="auto"/>
        </w:rPr>
        <w:t>de Castejón</w:t>
      </w:r>
      <w:bookmarkEnd w:id="5"/>
    </w:p>
    <w:p w:rsidR="0011659A" w:rsidRPr="003F2088" w:rsidRDefault="0011659A" w:rsidP="006A1D4B">
      <w:pPr>
        <w:pStyle w:val="texto"/>
        <w:spacing w:after="180"/>
        <w:rPr>
          <w:lang w:val="es-ES"/>
        </w:rPr>
      </w:pPr>
      <w:r w:rsidRPr="003F2088">
        <w:rPr>
          <w:lang w:val="es-ES"/>
        </w:rPr>
        <w:t>Castejón es un municipio que cuenta con una población de derecho de 4.109 habitantes a 1 de enero de 2018 y con una extensión de 18,07 Km</w:t>
      </w:r>
      <w:r w:rsidRPr="00864973">
        <w:rPr>
          <w:vertAlign w:val="superscript"/>
          <w:lang w:val="es-ES"/>
        </w:rPr>
        <w:t>2</w:t>
      </w:r>
      <w:r w:rsidRPr="003F2088">
        <w:rPr>
          <w:lang w:val="es-ES"/>
        </w:rPr>
        <w:t xml:space="preserve">. </w:t>
      </w:r>
    </w:p>
    <w:p w:rsidR="0048698F" w:rsidRPr="006A1D4B" w:rsidRDefault="0048698F" w:rsidP="006A1D4B">
      <w:pPr>
        <w:pStyle w:val="texto"/>
        <w:spacing w:after="180"/>
        <w:rPr>
          <w:lang w:val="es-ES"/>
        </w:rPr>
      </w:pPr>
      <w:r w:rsidRPr="006A1D4B">
        <w:rPr>
          <w:lang w:val="es-ES"/>
        </w:rPr>
        <w:t xml:space="preserve">Los órganos de gobierno municipal del </w:t>
      </w:r>
      <w:r w:rsidR="00277557" w:rsidRPr="006A1D4B">
        <w:rPr>
          <w:lang w:val="es-ES"/>
        </w:rPr>
        <w:t>a</w:t>
      </w:r>
      <w:r w:rsidRPr="006A1D4B">
        <w:rPr>
          <w:lang w:val="es-ES"/>
        </w:rPr>
        <w:t>yuntamiento son el Pleno y el A</w:t>
      </w:r>
      <w:r w:rsidRPr="006A1D4B">
        <w:rPr>
          <w:lang w:val="es-ES"/>
        </w:rPr>
        <w:t>l</w:t>
      </w:r>
      <w:r w:rsidRPr="006A1D4B">
        <w:rPr>
          <w:lang w:val="es-ES"/>
        </w:rPr>
        <w:t>calde.</w:t>
      </w:r>
    </w:p>
    <w:p w:rsidR="00B57620" w:rsidRPr="003F2088" w:rsidRDefault="00B57620" w:rsidP="006A1D4B">
      <w:pPr>
        <w:pStyle w:val="texto"/>
        <w:spacing w:after="180"/>
        <w:rPr>
          <w:lang w:val="es-ES"/>
        </w:rPr>
      </w:pPr>
      <w:r>
        <w:rPr>
          <w:szCs w:val="26"/>
        </w:rPr>
        <w:t xml:space="preserve">El Ayuntamiento de Castejón </w:t>
      </w:r>
      <w:r w:rsidRPr="00D17B5E">
        <w:rPr>
          <w:szCs w:val="26"/>
        </w:rPr>
        <w:t>se ha dotado de</w:t>
      </w:r>
      <w:r>
        <w:rPr>
          <w:szCs w:val="26"/>
        </w:rPr>
        <w:t>l Organismo A</w:t>
      </w:r>
      <w:r w:rsidRPr="00D17B5E">
        <w:rPr>
          <w:szCs w:val="26"/>
        </w:rPr>
        <w:t>utónomo</w:t>
      </w:r>
      <w:r>
        <w:rPr>
          <w:szCs w:val="26"/>
        </w:rPr>
        <w:t xml:space="preserve"> Escu</w:t>
      </w:r>
      <w:r>
        <w:rPr>
          <w:szCs w:val="26"/>
        </w:rPr>
        <w:t>e</w:t>
      </w:r>
      <w:r>
        <w:rPr>
          <w:szCs w:val="26"/>
        </w:rPr>
        <w:t>la de Música, para la prestación del servicio de enseñanza musical. El servicio de residencia a mayores anteriormente se realizaba a través de un organismo autónomo, extinguido en 2013</w:t>
      </w:r>
      <w:r w:rsidR="00B430B4">
        <w:rPr>
          <w:szCs w:val="26"/>
        </w:rPr>
        <w:t>. Su</w:t>
      </w:r>
      <w:r>
        <w:rPr>
          <w:szCs w:val="26"/>
        </w:rPr>
        <w:t xml:space="preserve"> gestión y personal </w:t>
      </w:r>
      <w:r w:rsidR="00B430B4">
        <w:rPr>
          <w:szCs w:val="26"/>
        </w:rPr>
        <w:t xml:space="preserve">se integraron </w:t>
      </w:r>
      <w:r>
        <w:rPr>
          <w:szCs w:val="26"/>
        </w:rPr>
        <w:t>en el propio ayuntamiento</w:t>
      </w:r>
      <w:r w:rsidR="00611B24">
        <w:rPr>
          <w:szCs w:val="26"/>
        </w:rPr>
        <w:t>.</w:t>
      </w:r>
    </w:p>
    <w:p w:rsidR="0011659A" w:rsidRPr="003F2088" w:rsidRDefault="0011659A" w:rsidP="00864973">
      <w:pPr>
        <w:pStyle w:val="texto"/>
        <w:spacing w:after="300"/>
        <w:rPr>
          <w:lang w:val="es-ES"/>
        </w:rPr>
      </w:pPr>
      <w:r w:rsidRPr="003F2088">
        <w:rPr>
          <w:lang w:val="es-ES"/>
        </w:rPr>
        <w:t>Los principales dato</w:t>
      </w:r>
      <w:r w:rsidR="00FF07A3">
        <w:rPr>
          <w:lang w:val="es-ES"/>
        </w:rPr>
        <w:t>s económicos y de personal del a</w:t>
      </w:r>
      <w:r w:rsidRPr="003F2088">
        <w:rPr>
          <w:lang w:val="es-ES"/>
        </w:rPr>
        <w:t xml:space="preserve">yuntamiento y </w:t>
      </w:r>
      <w:r w:rsidR="006C10B2">
        <w:rPr>
          <w:lang w:val="es-ES"/>
        </w:rPr>
        <w:t>del o</w:t>
      </w:r>
      <w:r w:rsidR="006C10B2">
        <w:rPr>
          <w:lang w:val="es-ES"/>
        </w:rPr>
        <w:t>r</w:t>
      </w:r>
      <w:r w:rsidR="006C10B2">
        <w:rPr>
          <w:lang w:val="es-ES"/>
        </w:rPr>
        <w:t xml:space="preserve">ganismo autónomo, </w:t>
      </w:r>
      <w:r w:rsidRPr="003F2088">
        <w:rPr>
          <w:lang w:val="es-ES"/>
        </w:rPr>
        <w:t>al cierre del ejercicio 2018, son los siguientes:</w:t>
      </w:r>
    </w:p>
    <w:tbl>
      <w:tblPr>
        <w:tblW w:w="8723" w:type="dxa"/>
        <w:jc w:val="center"/>
        <w:tblLook w:val="01E0" w:firstRow="1" w:lastRow="1" w:firstColumn="1" w:lastColumn="1" w:noHBand="0" w:noVBand="0"/>
      </w:tblPr>
      <w:tblGrid>
        <w:gridCol w:w="3854"/>
        <w:gridCol w:w="1712"/>
        <w:gridCol w:w="1709"/>
        <w:gridCol w:w="1448"/>
      </w:tblGrid>
      <w:tr w:rsidR="0011659A" w:rsidRPr="005E7E77" w:rsidTr="006F3993">
        <w:trPr>
          <w:trHeight w:val="227"/>
          <w:jc w:val="center"/>
        </w:trPr>
        <w:tc>
          <w:tcPr>
            <w:tcW w:w="3854"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left"/>
              <w:rPr>
                <w:rFonts w:ascii="Arial" w:hAnsi="Arial" w:cs="Arial"/>
                <w:sz w:val="18"/>
                <w:szCs w:val="18"/>
              </w:rPr>
            </w:pPr>
            <w:r w:rsidRPr="002E4EB5">
              <w:rPr>
                <w:rFonts w:ascii="Arial" w:hAnsi="Arial" w:cs="Arial"/>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cs="Arial"/>
                <w:sz w:val="18"/>
                <w:szCs w:val="18"/>
              </w:rPr>
              <w:t>Derechos</w:t>
            </w:r>
          </w:p>
          <w:p w:rsidR="0011659A" w:rsidRPr="002E4EB5" w:rsidRDefault="0011659A" w:rsidP="00697E55">
            <w:pPr>
              <w:pStyle w:val="cuatexto"/>
              <w:jc w:val="right"/>
              <w:rPr>
                <w:rFonts w:ascii="Arial" w:hAnsi="Arial" w:cs="Arial"/>
                <w:sz w:val="18"/>
                <w:szCs w:val="18"/>
              </w:rPr>
            </w:pPr>
            <w:r w:rsidRPr="002E4EB5">
              <w:rPr>
                <w:rFonts w:ascii="Arial" w:hAnsi="Arial" w:cs="Arial"/>
                <w:sz w:val="18"/>
                <w:szCs w:val="18"/>
              </w:rPr>
              <w:t>reconocid</w:t>
            </w:r>
            <w:r>
              <w:rPr>
                <w:rFonts w:ascii="Arial" w:hAnsi="Arial" w:cs="Arial"/>
                <w:sz w:val="18"/>
                <w:szCs w:val="18"/>
              </w:rPr>
              <w:t>o</w:t>
            </w:r>
            <w:r w:rsidRPr="002E4EB5">
              <w:rPr>
                <w:rFonts w:ascii="Arial" w:hAnsi="Arial" w:cs="Arial"/>
                <w:sz w:val="18"/>
                <w:szCs w:val="18"/>
              </w:rPr>
              <w:t>s</w:t>
            </w:r>
          </w:p>
        </w:tc>
        <w:tc>
          <w:tcPr>
            <w:tcW w:w="1709"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cs="Arial"/>
                <w:sz w:val="18"/>
                <w:szCs w:val="18"/>
              </w:rPr>
              <w:t>Obligaciones</w:t>
            </w:r>
            <w:r w:rsidRPr="002E4EB5">
              <w:rPr>
                <w:rFonts w:ascii="Arial" w:hAnsi="Arial" w:cs="Arial"/>
                <w:sz w:val="18"/>
                <w:szCs w:val="18"/>
              </w:rPr>
              <w:t xml:space="preserve"> </w:t>
            </w:r>
          </w:p>
          <w:p w:rsidR="0011659A" w:rsidRPr="002E4EB5" w:rsidRDefault="0011659A" w:rsidP="00697E55">
            <w:pPr>
              <w:pStyle w:val="cuatexto"/>
              <w:jc w:val="right"/>
              <w:rPr>
                <w:rFonts w:ascii="Arial" w:hAnsi="Arial" w:cs="Arial"/>
                <w:sz w:val="18"/>
                <w:szCs w:val="18"/>
              </w:rPr>
            </w:pPr>
            <w:r w:rsidRPr="002E4EB5">
              <w:rPr>
                <w:rFonts w:ascii="Arial" w:hAnsi="Arial" w:cs="Arial"/>
                <w:sz w:val="18"/>
                <w:szCs w:val="18"/>
              </w:rPr>
              <w:t>reconocid</w:t>
            </w:r>
            <w:r>
              <w:rPr>
                <w:rFonts w:ascii="Arial" w:hAnsi="Arial" w:cs="Arial"/>
                <w:sz w:val="18"/>
                <w:szCs w:val="18"/>
              </w:rPr>
              <w:t>as</w:t>
            </w:r>
          </w:p>
        </w:tc>
        <w:tc>
          <w:tcPr>
            <w:tcW w:w="1448" w:type="dxa"/>
            <w:tcBorders>
              <w:top w:val="single" w:sz="4" w:space="0" w:color="auto"/>
              <w:bottom w:val="single" w:sz="4" w:space="0" w:color="auto"/>
            </w:tcBorders>
            <w:shd w:val="clear" w:color="auto" w:fill="FABF8F" w:themeFill="accent6" w:themeFillTint="99"/>
            <w:vAlign w:val="center"/>
          </w:tcPr>
          <w:p w:rsidR="0011659A" w:rsidRPr="00CC4334" w:rsidRDefault="0011659A" w:rsidP="00697E55">
            <w:pPr>
              <w:pStyle w:val="cuatexto"/>
              <w:jc w:val="right"/>
              <w:rPr>
                <w:rFonts w:ascii="Arial" w:hAnsi="Arial" w:cs="Arial"/>
                <w:sz w:val="18"/>
                <w:szCs w:val="18"/>
              </w:rPr>
            </w:pPr>
            <w:r w:rsidRPr="00CC4334">
              <w:rPr>
                <w:rFonts w:ascii="Arial" w:hAnsi="Arial" w:cs="Arial"/>
                <w:sz w:val="18"/>
                <w:szCs w:val="18"/>
              </w:rPr>
              <w:t xml:space="preserve">Personal a </w:t>
            </w:r>
          </w:p>
          <w:p w:rsidR="0011659A" w:rsidRPr="00CC4334" w:rsidRDefault="0011659A" w:rsidP="00697E55">
            <w:pPr>
              <w:pStyle w:val="cuatexto"/>
              <w:jc w:val="right"/>
              <w:rPr>
                <w:rFonts w:ascii="Arial" w:hAnsi="Arial" w:cs="Arial"/>
                <w:sz w:val="18"/>
                <w:szCs w:val="18"/>
              </w:rPr>
            </w:pPr>
            <w:r w:rsidRPr="00CC4334">
              <w:rPr>
                <w:rFonts w:ascii="Arial" w:hAnsi="Arial" w:cs="Arial"/>
                <w:sz w:val="18"/>
                <w:szCs w:val="18"/>
              </w:rPr>
              <w:t>31-12-2018</w:t>
            </w:r>
          </w:p>
        </w:tc>
      </w:tr>
      <w:tr w:rsidR="0011659A" w:rsidRPr="005E7E77" w:rsidTr="00864973">
        <w:trPr>
          <w:trHeight w:val="284"/>
          <w:jc w:val="center"/>
        </w:trPr>
        <w:tc>
          <w:tcPr>
            <w:tcW w:w="3854" w:type="dxa"/>
            <w:tcBorders>
              <w:top w:val="single" w:sz="4" w:space="0" w:color="auto"/>
              <w:bottom w:val="single" w:sz="2" w:space="0" w:color="auto"/>
            </w:tcBorders>
            <w:shd w:val="clear" w:color="auto" w:fill="auto"/>
            <w:vAlign w:val="center"/>
          </w:tcPr>
          <w:p w:rsidR="0011659A" w:rsidRPr="002E4EB5" w:rsidRDefault="0011659A" w:rsidP="00697E55">
            <w:pPr>
              <w:pStyle w:val="cuatexto"/>
              <w:jc w:val="left"/>
            </w:pPr>
            <w:r>
              <w:t>Ayuntamiento</w:t>
            </w:r>
          </w:p>
        </w:tc>
        <w:tc>
          <w:tcPr>
            <w:tcW w:w="1712" w:type="dxa"/>
            <w:tcBorders>
              <w:top w:val="single" w:sz="4" w:space="0" w:color="auto"/>
              <w:bottom w:val="single" w:sz="2" w:space="0" w:color="auto"/>
            </w:tcBorders>
            <w:shd w:val="clear" w:color="auto" w:fill="auto"/>
            <w:vAlign w:val="center"/>
          </w:tcPr>
          <w:p w:rsidR="0011659A" w:rsidRPr="002E4EB5" w:rsidRDefault="0011659A" w:rsidP="00697E55">
            <w:pPr>
              <w:pStyle w:val="cuatexto"/>
              <w:jc w:val="right"/>
            </w:pPr>
            <w:r>
              <w:t>6.128.183</w:t>
            </w:r>
          </w:p>
        </w:tc>
        <w:tc>
          <w:tcPr>
            <w:tcW w:w="1709" w:type="dxa"/>
            <w:tcBorders>
              <w:top w:val="single" w:sz="4" w:space="0" w:color="auto"/>
              <w:bottom w:val="single" w:sz="2" w:space="0" w:color="auto"/>
            </w:tcBorders>
            <w:shd w:val="clear" w:color="auto" w:fill="auto"/>
            <w:vAlign w:val="center"/>
          </w:tcPr>
          <w:p w:rsidR="0011659A" w:rsidRPr="002E4EB5" w:rsidRDefault="0011659A" w:rsidP="00697E55">
            <w:pPr>
              <w:pStyle w:val="cuatexto"/>
              <w:jc w:val="right"/>
            </w:pPr>
            <w:r>
              <w:t>5.854.020</w:t>
            </w:r>
          </w:p>
        </w:tc>
        <w:tc>
          <w:tcPr>
            <w:tcW w:w="1448" w:type="dxa"/>
            <w:tcBorders>
              <w:top w:val="single" w:sz="4" w:space="0" w:color="auto"/>
              <w:bottom w:val="single" w:sz="2" w:space="0" w:color="auto"/>
            </w:tcBorders>
            <w:shd w:val="clear" w:color="auto" w:fill="auto"/>
            <w:vAlign w:val="center"/>
          </w:tcPr>
          <w:p w:rsidR="0011659A" w:rsidRPr="00CC4334" w:rsidRDefault="0011659A" w:rsidP="00697E55">
            <w:pPr>
              <w:pStyle w:val="cuatexto"/>
              <w:jc w:val="right"/>
            </w:pPr>
            <w:r w:rsidRPr="00CC4334">
              <w:t>75</w:t>
            </w:r>
          </w:p>
        </w:tc>
      </w:tr>
      <w:tr w:rsidR="0011659A" w:rsidRPr="005E7E77" w:rsidTr="00864973">
        <w:trPr>
          <w:trHeight w:val="284"/>
          <w:jc w:val="center"/>
        </w:trPr>
        <w:tc>
          <w:tcPr>
            <w:tcW w:w="3854" w:type="dxa"/>
            <w:tcBorders>
              <w:top w:val="single" w:sz="2" w:space="0" w:color="auto"/>
              <w:bottom w:val="single" w:sz="2" w:space="0" w:color="auto"/>
            </w:tcBorders>
            <w:shd w:val="clear" w:color="auto" w:fill="auto"/>
            <w:vAlign w:val="center"/>
          </w:tcPr>
          <w:p w:rsidR="0011659A" w:rsidRPr="002E4EB5" w:rsidRDefault="0011659A" w:rsidP="00697E55">
            <w:pPr>
              <w:pStyle w:val="cuatexto"/>
              <w:jc w:val="left"/>
            </w:pPr>
            <w:r>
              <w:t>Escuela de Música</w:t>
            </w:r>
          </w:p>
        </w:tc>
        <w:tc>
          <w:tcPr>
            <w:tcW w:w="1712" w:type="dxa"/>
            <w:tcBorders>
              <w:top w:val="single" w:sz="2" w:space="0" w:color="auto"/>
              <w:bottom w:val="single" w:sz="2" w:space="0" w:color="auto"/>
            </w:tcBorders>
            <w:shd w:val="clear" w:color="auto" w:fill="auto"/>
            <w:vAlign w:val="center"/>
          </w:tcPr>
          <w:p w:rsidR="0011659A" w:rsidRPr="002E4EB5" w:rsidRDefault="0011659A" w:rsidP="00697E55">
            <w:pPr>
              <w:pStyle w:val="cuatexto"/>
              <w:jc w:val="right"/>
            </w:pPr>
            <w:r>
              <w:t>192.862</w:t>
            </w:r>
          </w:p>
        </w:tc>
        <w:tc>
          <w:tcPr>
            <w:tcW w:w="1709" w:type="dxa"/>
            <w:tcBorders>
              <w:top w:val="single" w:sz="2" w:space="0" w:color="auto"/>
              <w:bottom w:val="single" w:sz="2" w:space="0" w:color="auto"/>
            </w:tcBorders>
            <w:shd w:val="clear" w:color="auto" w:fill="auto"/>
            <w:vAlign w:val="center"/>
          </w:tcPr>
          <w:p w:rsidR="0011659A" w:rsidRPr="002E4EB5" w:rsidRDefault="0011659A" w:rsidP="00697E55">
            <w:pPr>
              <w:pStyle w:val="cuatexto"/>
              <w:jc w:val="right"/>
            </w:pPr>
            <w:r>
              <w:t>187.699</w:t>
            </w:r>
          </w:p>
        </w:tc>
        <w:tc>
          <w:tcPr>
            <w:tcW w:w="1448" w:type="dxa"/>
            <w:tcBorders>
              <w:top w:val="single" w:sz="2" w:space="0" w:color="auto"/>
              <w:bottom w:val="single" w:sz="2" w:space="0" w:color="auto"/>
            </w:tcBorders>
            <w:shd w:val="clear" w:color="auto" w:fill="auto"/>
            <w:vAlign w:val="center"/>
          </w:tcPr>
          <w:p w:rsidR="0011659A" w:rsidRPr="00CC4334" w:rsidRDefault="0011659A" w:rsidP="00C87C41">
            <w:pPr>
              <w:pStyle w:val="cuatexto"/>
              <w:jc w:val="right"/>
            </w:pPr>
            <w:r>
              <w:t>1</w:t>
            </w:r>
            <w:r w:rsidR="00C87C41">
              <w:t>1</w:t>
            </w:r>
          </w:p>
        </w:tc>
      </w:tr>
      <w:tr w:rsidR="0011659A" w:rsidRPr="005E7E77" w:rsidTr="00864973">
        <w:trPr>
          <w:trHeight w:val="284"/>
          <w:jc w:val="center"/>
        </w:trPr>
        <w:tc>
          <w:tcPr>
            <w:tcW w:w="3854" w:type="dxa"/>
            <w:tcBorders>
              <w:top w:val="single" w:sz="2" w:space="0" w:color="auto"/>
              <w:bottom w:val="single" w:sz="4" w:space="0" w:color="auto"/>
            </w:tcBorders>
            <w:shd w:val="clear" w:color="auto" w:fill="auto"/>
            <w:vAlign w:val="center"/>
          </w:tcPr>
          <w:p w:rsidR="0011659A" w:rsidRPr="002E4EB5" w:rsidRDefault="0011659A" w:rsidP="00697E55">
            <w:pPr>
              <w:pStyle w:val="cuatexto"/>
              <w:jc w:val="left"/>
            </w:pPr>
            <w:r w:rsidRPr="002E4EB5">
              <w:t xml:space="preserve">- Ajustes de consolidación </w:t>
            </w:r>
          </w:p>
        </w:tc>
        <w:tc>
          <w:tcPr>
            <w:tcW w:w="1712" w:type="dxa"/>
            <w:tcBorders>
              <w:top w:val="single" w:sz="2" w:space="0" w:color="auto"/>
              <w:bottom w:val="single" w:sz="4" w:space="0" w:color="auto"/>
            </w:tcBorders>
            <w:shd w:val="clear" w:color="auto" w:fill="auto"/>
            <w:vAlign w:val="center"/>
          </w:tcPr>
          <w:p w:rsidR="0011659A" w:rsidRPr="002E4EB5" w:rsidRDefault="00A709B0" w:rsidP="00697E55">
            <w:pPr>
              <w:pStyle w:val="cuatexto"/>
              <w:jc w:val="right"/>
            </w:pPr>
            <w:r>
              <w:t>-</w:t>
            </w:r>
            <w:r w:rsidR="0011659A">
              <w:t>126.800</w:t>
            </w:r>
          </w:p>
        </w:tc>
        <w:tc>
          <w:tcPr>
            <w:tcW w:w="1709" w:type="dxa"/>
            <w:tcBorders>
              <w:top w:val="single" w:sz="2" w:space="0" w:color="auto"/>
              <w:bottom w:val="single" w:sz="4" w:space="0" w:color="auto"/>
            </w:tcBorders>
            <w:shd w:val="clear" w:color="auto" w:fill="auto"/>
            <w:vAlign w:val="center"/>
          </w:tcPr>
          <w:p w:rsidR="0011659A" w:rsidRPr="002E4EB5" w:rsidRDefault="00A709B0" w:rsidP="00697E55">
            <w:pPr>
              <w:pStyle w:val="cuatexto"/>
              <w:jc w:val="right"/>
            </w:pPr>
            <w:r>
              <w:t>-</w:t>
            </w:r>
            <w:r w:rsidR="0011659A">
              <w:t>126.800</w:t>
            </w:r>
          </w:p>
        </w:tc>
        <w:tc>
          <w:tcPr>
            <w:tcW w:w="1448" w:type="dxa"/>
            <w:tcBorders>
              <w:top w:val="single" w:sz="2" w:space="0" w:color="auto"/>
              <w:bottom w:val="single" w:sz="4" w:space="0" w:color="auto"/>
            </w:tcBorders>
            <w:shd w:val="clear" w:color="auto" w:fill="auto"/>
            <w:vAlign w:val="center"/>
          </w:tcPr>
          <w:p w:rsidR="0011659A" w:rsidRPr="00CC4334" w:rsidRDefault="0011659A" w:rsidP="00697E55">
            <w:pPr>
              <w:pStyle w:val="cuatexto"/>
              <w:jc w:val="right"/>
            </w:pPr>
            <w:r w:rsidRPr="00CC4334">
              <w:t>-</w:t>
            </w:r>
          </w:p>
        </w:tc>
      </w:tr>
      <w:tr w:rsidR="0011659A" w:rsidRPr="005E7E77" w:rsidTr="006F3993">
        <w:trPr>
          <w:trHeight w:val="312"/>
          <w:jc w:val="center"/>
        </w:trPr>
        <w:tc>
          <w:tcPr>
            <w:tcW w:w="3854"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left"/>
              <w:rPr>
                <w:rFonts w:ascii="Arial" w:hAnsi="Arial" w:cs="Arial"/>
                <w:sz w:val="18"/>
                <w:szCs w:val="18"/>
              </w:rPr>
            </w:pPr>
            <w:r w:rsidRPr="002E4EB5">
              <w:rPr>
                <w:rFonts w:ascii="Arial" w:hAnsi="Arial" w:cs="Arial"/>
                <w:sz w:val="18"/>
                <w:szCs w:val="18"/>
              </w:rPr>
              <w:t>Total consolidado</w:t>
            </w:r>
          </w:p>
        </w:tc>
        <w:tc>
          <w:tcPr>
            <w:tcW w:w="1712"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cs="Arial"/>
                <w:sz w:val="18"/>
                <w:szCs w:val="18"/>
              </w:rPr>
              <w:t>6.194.245</w:t>
            </w:r>
          </w:p>
        </w:tc>
        <w:tc>
          <w:tcPr>
            <w:tcW w:w="1709"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cs="Arial"/>
                <w:sz w:val="18"/>
                <w:szCs w:val="18"/>
              </w:rPr>
              <w:t>5.914.919</w:t>
            </w:r>
          </w:p>
        </w:tc>
        <w:tc>
          <w:tcPr>
            <w:tcW w:w="1448" w:type="dxa"/>
            <w:tcBorders>
              <w:top w:val="single" w:sz="4" w:space="0" w:color="auto"/>
              <w:bottom w:val="single" w:sz="4" w:space="0" w:color="auto"/>
            </w:tcBorders>
            <w:shd w:val="clear" w:color="auto" w:fill="FABF8F" w:themeFill="accent6" w:themeFillTint="99"/>
            <w:vAlign w:val="center"/>
          </w:tcPr>
          <w:p w:rsidR="0011659A" w:rsidRPr="00CC4334" w:rsidRDefault="0011659A" w:rsidP="00C87C41">
            <w:pPr>
              <w:pStyle w:val="cuatexto"/>
              <w:jc w:val="right"/>
              <w:rPr>
                <w:rFonts w:ascii="Arial" w:hAnsi="Arial" w:cs="Arial"/>
                <w:sz w:val="18"/>
                <w:szCs w:val="18"/>
              </w:rPr>
            </w:pPr>
            <w:r>
              <w:rPr>
                <w:rFonts w:ascii="Arial" w:hAnsi="Arial" w:cs="Arial"/>
                <w:sz w:val="18"/>
                <w:szCs w:val="18"/>
              </w:rPr>
              <w:t>8</w:t>
            </w:r>
            <w:r w:rsidR="00C87C41">
              <w:rPr>
                <w:rFonts w:ascii="Arial" w:hAnsi="Arial" w:cs="Arial"/>
                <w:sz w:val="18"/>
                <w:szCs w:val="18"/>
              </w:rPr>
              <w:t>6</w:t>
            </w:r>
          </w:p>
        </w:tc>
      </w:tr>
    </w:tbl>
    <w:p w:rsidR="0011659A" w:rsidRPr="003F2088" w:rsidRDefault="00FF07A3" w:rsidP="006A1D4B">
      <w:pPr>
        <w:pStyle w:val="texto"/>
        <w:spacing w:before="240" w:after="180"/>
        <w:rPr>
          <w:lang w:val="es-ES"/>
        </w:rPr>
      </w:pPr>
      <w:r>
        <w:rPr>
          <w:lang w:val="es-ES"/>
        </w:rPr>
        <w:t>En 2018, el a</w:t>
      </w:r>
      <w:r w:rsidR="0011659A" w:rsidRPr="003F2088">
        <w:rPr>
          <w:lang w:val="es-ES"/>
        </w:rPr>
        <w:t xml:space="preserve">yuntamiento aportó 126.800 euros al </w:t>
      </w:r>
      <w:r w:rsidR="00905BA7">
        <w:rPr>
          <w:lang w:val="es-ES"/>
        </w:rPr>
        <w:t>organismo a</w:t>
      </w:r>
      <w:r w:rsidR="0011659A" w:rsidRPr="003F2088">
        <w:rPr>
          <w:lang w:val="es-ES"/>
        </w:rPr>
        <w:t>utónomo.</w:t>
      </w:r>
    </w:p>
    <w:p w:rsidR="0011659A" w:rsidRPr="003F2088" w:rsidRDefault="00FF07A3" w:rsidP="006A1D4B">
      <w:pPr>
        <w:pStyle w:val="texto"/>
        <w:spacing w:after="180"/>
        <w:rPr>
          <w:lang w:val="es-ES"/>
        </w:rPr>
      </w:pPr>
      <w:r>
        <w:rPr>
          <w:lang w:val="es-ES"/>
        </w:rPr>
        <w:t>El a</w:t>
      </w:r>
      <w:r w:rsidR="0011659A" w:rsidRPr="003F2088">
        <w:rPr>
          <w:lang w:val="es-ES"/>
        </w:rPr>
        <w:t>yuntamiento</w:t>
      </w:r>
      <w:r w:rsidR="00991040">
        <w:rPr>
          <w:lang w:val="es-ES"/>
        </w:rPr>
        <w:t xml:space="preserve"> </w:t>
      </w:r>
      <w:r w:rsidR="0011659A" w:rsidRPr="003F2088">
        <w:rPr>
          <w:lang w:val="es-ES"/>
        </w:rPr>
        <w:t>forma parte</w:t>
      </w:r>
      <w:r w:rsidR="0048369D">
        <w:rPr>
          <w:lang w:val="es-ES"/>
        </w:rPr>
        <w:t>,</w:t>
      </w:r>
      <w:r w:rsidR="0011659A" w:rsidRPr="003F2088">
        <w:rPr>
          <w:lang w:val="es-ES"/>
        </w:rPr>
        <w:t xml:space="preserve"> </w:t>
      </w:r>
      <w:r w:rsidR="00991040">
        <w:rPr>
          <w:lang w:val="es-ES"/>
        </w:rPr>
        <w:t xml:space="preserve">asimismo, </w:t>
      </w:r>
      <w:r w:rsidR="0011659A" w:rsidRPr="003F2088">
        <w:rPr>
          <w:lang w:val="es-ES"/>
        </w:rPr>
        <w:t>de las siguientes mancomunidades:</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260C75">
        <w:rPr>
          <w:rFonts w:cs="Arial"/>
        </w:rPr>
        <w:t>Mancomunidad de Residuos Sólidos Urbanos de la Ribera, a través de la cual se prestan los servicios de gestión y tratamiento de los residuos sólidos u</w:t>
      </w:r>
      <w:r w:rsidRPr="00260C75">
        <w:rPr>
          <w:rFonts w:cs="Arial"/>
        </w:rPr>
        <w:t>r</w:t>
      </w:r>
      <w:r w:rsidRPr="00260C75">
        <w:rPr>
          <w:rFonts w:cs="Arial"/>
        </w:rPr>
        <w:t>banos, atención del lazareto canino y las gestiones urbanísticas de rehabilit</w:t>
      </w:r>
      <w:r w:rsidRPr="00260C75">
        <w:rPr>
          <w:rFonts w:cs="Arial"/>
        </w:rPr>
        <w:t>a</w:t>
      </w:r>
      <w:r w:rsidRPr="00260C75">
        <w:rPr>
          <w:rFonts w:cs="Arial"/>
        </w:rPr>
        <w:t>ción de viviendas y edificios a través de la ORVE (Oficina para la rehabilit</w:t>
      </w:r>
      <w:r w:rsidRPr="00260C75">
        <w:rPr>
          <w:rFonts w:cs="Arial"/>
        </w:rPr>
        <w:t>a</w:t>
      </w:r>
      <w:r w:rsidRPr="00260C75">
        <w:rPr>
          <w:rFonts w:cs="Arial"/>
        </w:rPr>
        <w:t>ción de viviendas y edificios)</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260C75">
        <w:rPr>
          <w:rFonts w:cs="Arial"/>
        </w:rPr>
        <w:t>Mancomunidad Deportiva Ebro, a través de la cual se gestionan las activ</w:t>
      </w:r>
      <w:r w:rsidRPr="00260C75">
        <w:rPr>
          <w:rFonts w:cs="Arial"/>
        </w:rPr>
        <w:t>i</w:t>
      </w:r>
      <w:r w:rsidRPr="00260C75">
        <w:rPr>
          <w:rFonts w:cs="Arial"/>
        </w:rPr>
        <w:t>dades deportivas conjuntas con otros municipios de la comarca.</w:t>
      </w:r>
    </w:p>
    <w:p w:rsidR="0011659A" w:rsidRPr="003F2088" w:rsidRDefault="0011659A" w:rsidP="006A1D4B">
      <w:pPr>
        <w:pStyle w:val="texto"/>
        <w:spacing w:after="180"/>
        <w:rPr>
          <w:lang w:val="es-ES"/>
        </w:rPr>
      </w:pPr>
      <w:r w:rsidRPr="003F2088">
        <w:rPr>
          <w:lang w:val="es-ES"/>
        </w:rPr>
        <w:t xml:space="preserve">El conjunto de estos servicios </w:t>
      </w:r>
      <w:r w:rsidR="00FF07A3">
        <w:rPr>
          <w:lang w:val="es-ES"/>
        </w:rPr>
        <w:t>mancomunados le ha supuesto al a</w:t>
      </w:r>
      <w:r w:rsidRPr="003F2088">
        <w:rPr>
          <w:lang w:val="es-ES"/>
        </w:rPr>
        <w:t>yuntamiento un gasto de 18.553 euros.</w:t>
      </w:r>
    </w:p>
    <w:p w:rsidR="006F3993" w:rsidRDefault="006F3993" w:rsidP="006F3993">
      <w:pPr>
        <w:pStyle w:val="texto"/>
        <w:spacing w:after="180"/>
        <w:rPr>
          <w:lang w:val="es-ES"/>
        </w:rPr>
      </w:pPr>
    </w:p>
    <w:p w:rsidR="006F3993" w:rsidRDefault="006F3993" w:rsidP="0011659A">
      <w:pPr>
        <w:pStyle w:val="texto"/>
        <w:rPr>
          <w:lang w:val="es-ES"/>
        </w:rPr>
      </w:pPr>
    </w:p>
    <w:p w:rsidR="006F3993" w:rsidRDefault="006F3993" w:rsidP="0011659A">
      <w:pPr>
        <w:pStyle w:val="texto"/>
        <w:rPr>
          <w:lang w:val="es-ES"/>
        </w:rPr>
      </w:pPr>
    </w:p>
    <w:p w:rsidR="006F3993" w:rsidRDefault="006F3993" w:rsidP="0011659A">
      <w:pPr>
        <w:pStyle w:val="texto"/>
        <w:rPr>
          <w:lang w:val="es-ES"/>
        </w:rPr>
      </w:pPr>
    </w:p>
    <w:p w:rsidR="006F3993" w:rsidRDefault="006F3993">
      <w:pPr>
        <w:spacing w:after="0"/>
        <w:ind w:firstLine="0"/>
        <w:jc w:val="left"/>
        <w:rPr>
          <w:spacing w:val="6"/>
          <w:sz w:val="26"/>
          <w:szCs w:val="24"/>
          <w:lang w:val="es-ES"/>
        </w:rPr>
      </w:pPr>
      <w:r>
        <w:rPr>
          <w:lang w:val="es-ES"/>
        </w:rPr>
        <w:br w:type="page"/>
      </w:r>
    </w:p>
    <w:p w:rsidR="0011659A" w:rsidRDefault="0011659A" w:rsidP="009D51DD">
      <w:pPr>
        <w:pStyle w:val="texto"/>
        <w:spacing w:after="240"/>
        <w:rPr>
          <w:lang w:val="es-ES"/>
        </w:rPr>
      </w:pPr>
      <w:r w:rsidRPr="00B4366C">
        <w:rPr>
          <w:lang w:val="es-ES"/>
        </w:rPr>
        <w:lastRenderedPageBreak/>
        <w:t xml:space="preserve">Los servicios </w:t>
      </w:r>
      <w:r>
        <w:rPr>
          <w:lang w:val="es-ES"/>
        </w:rPr>
        <w:t xml:space="preserve">públicos </w:t>
      </w:r>
      <w:r w:rsidRPr="00B4366C">
        <w:rPr>
          <w:lang w:val="es-ES"/>
        </w:rPr>
        <w:t xml:space="preserve">que presta el </w:t>
      </w:r>
      <w:r w:rsidR="0048698F">
        <w:rPr>
          <w:lang w:val="es-ES"/>
        </w:rPr>
        <w:t>a</w:t>
      </w:r>
      <w:r>
        <w:rPr>
          <w:lang w:val="es-ES"/>
        </w:rPr>
        <w:t>yuntamiento</w:t>
      </w:r>
      <w:r w:rsidR="00991040">
        <w:rPr>
          <w:lang w:val="es-ES"/>
        </w:rPr>
        <w:t xml:space="preserve"> y su</w:t>
      </w:r>
      <w:r w:rsidRPr="00B4366C">
        <w:rPr>
          <w:lang w:val="es-ES"/>
        </w:rPr>
        <w:t xml:space="preserve"> forma de </w:t>
      </w:r>
      <w:r w:rsidR="00991040">
        <w:rPr>
          <w:lang w:val="es-ES"/>
        </w:rPr>
        <w:t xml:space="preserve">gestión </w:t>
      </w:r>
      <w:r w:rsidRPr="00847E8C">
        <w:rPr>
          <w:lang w:val="es-ES"/>
        </w:rPr>
        <w:t>es la siguiente:</w:t>
      </w:r>
    </w:p>
    <w:tbl>
      <w:tblPr>
        <w:tblW w:w="8823" w:type="dxa"/>
        <w:jc w:val="center"/>
        <w:tblCellMar>
          <w:left w:w="70" w:type="dxa"/>
          <w:right w:w="70" w:type="dxa"/>
        </w:tblCellMar>
        <w:tblLook w:val="04A0" w:firstRow="1" w:lastRow="0" w:firstColumn="1" w:lastColumn="0" w:noHBand="0" w:noVBand="1"/>
      </w:tblPr>
      <w:tblGrid>
        <w:gridCol w:w="3204"/>
        <w:gridCol w:w="1134"/>
        <w:gridCol w:w="860"/>
        <w:gridCol w:w="1195"/>
        <w:gridCol w:w="1196"/>
        <w:gridCol w:w="1234"/>
      </w:tblGrid>
      <w:tr w:rsidR="002447F2" w:rsidRPr="002447F2" w:rsidTr="009D51DD">
        <w:trPr>
          <w:trHeight w:val="198"/>
          <w:jc w:val="center"/>
        </w:trPr>
        <w:tc>
          <w:tcPr>
            <w:tcW w:w="3204" w:type="dxa"/>
            <w:vMerge w:val="restart"/>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left"/>
              <w:rPr>
                <w:rFonts w:ascii="Arial" w:hAnsi="Arial" w:cs="Arial"/>
                <w:color w:val="000000"/>
                <w:sz w:val="17"/>
                <w:szCs w:val="17"/>
                <w:lang w:val="es-ES" w:eastAsia="es-ES"/>
              </w:rPr>
            </w:pPr>
            <w:r w:rsidRPr="002447F2">
              <w:rPr>
                <w:rFonts w:ascii="Arial" w:hAnsi="Arial" w:cs="Arial"/>
                <w:color w:val="000000"/>
                <w:sz w:val="17"/>
                <w:szCs w:val="17"/>
                <w:lang w:eastAsia="es-ES"/>
              </w:rPr>
              <w:t>Servicios Municipales</w:t>
            </w:r>
          </w:p>
        </w:tc>
        <w:tc>
          <w:tcPr>
            <w:tcW w:w="1994" w:type="dxa"/>
            <w:gridSpan w:val="2"/>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lang w:val="es-ES" w:eastAsia="es-ES"/>
              </w:rPr>
            </w:pPr>
            <w:r w:rsidRPr="002447F2">
              <w:rPr>
                <w:rFonts w:ascii="Arial" w:hAnsi="Arial" w:cs="Arial"/>
                <w:color w:val="000000"/>
                <w:sz w:val="16"/>
                <w:szCs w:val="16"/>
                <w:lang w:eastAsia="es-ES"/>
              </w:rPr>
              <w:t>Gestión directa</w:t>
            </w:r>
          </w:p>
        </w:tc>
        <w:tc>
          <w:tcPr>
            <w:tcW w:w="2391" w:type="dxa"/>
            <w:gridSpan w:val="2"/>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lang w:val="es-ES" w:eastAsia="es-ES"/>
              </w:rPr>
            </w:pPr>
            <w:r w:rsidRPr="002447F2">
              <w:rPr>
                <w:rFonts w:ascii="Arial" w:hAnsi="Arial" w:cs="Arial"/>
                <w:color w:val="000000"/>
                <w:sz w:val="16"/>
                <w:szCs w:val="16"/>
                <w:lang w:eastAsia="es-ES"/>
              </w:rPr>
              <w:t>Gestión indirecta</w:t>
            </w:r>
          </w:p>
        </w:tc>
        <w:tc>
          <w:tcPr>
            <w:tcW w:w="1234" w:type="dxa"/>
            <w:vMerge w:val="restart"/>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right"/>
              <w:rPr>
                <w:rFonts w:ascii="Arial" w:hAnsi="Arial" w:cs="Arial"/>
                <w:color w:val="000000"/>
                <w:sz w:val="16"/>
                <w:szCs w:val="16"/>
                <w:lang w:val="es-ES" w:eastAsia="es-ES"/>
              </w:rPr>
            </w:pPr>
            <w:r w:rsidRPr="002447F2">
              <w:rPr>
                <w:rFonts w:ascii="Arial" w:hAnsi="Arial" w:cs="Arial"/>
                <w:color w:val="000000"/>
                <w:sz w:val="16"/>
                <w:szCs w:val="16"/>
                <w:lang w:eastAsia="es-ES"/>
              </w:rPr>
              <w:t>Mancomunidad</w:t>
            </w:r>
          </w:p>
        </w:tc>
      </w:tr>
      <w:tr w:rsidR="002447F2" w:rsidRPr="002447F2" w:rsidTr="009D51DD">
        <w:trPr>
          <w:trHeight w:val="198"/>
          <w:jc w:val="center"/>
        </w:trPr>
        <w:tc>
          <w:tcPr>
            <w:tcW w:w="3204" w:type="dxa"/>
            <w:vMerge/>
            <w:tcBorders>
              <w:top w:val="single" w:sz="4" w:space="0" w:color="auto"/>
              <w:left w:val="nil"/>
              <w:bottom w:val="single" w:sz="4" w:space="0" w:color="auto"/>
              <w:right w:val="nil"/>
            </w:tcBorders>
            <w:vAlign w:val="center"/>
            <w:hideMark/>
          </w:tcPr>
          <w:p w:rsidR="002447F2" w:rsidRPr="002447F2" w:rsidRDefault="002447F2" w:rsidP="002447F2">
            <w:pPr>
              <w:spacing w:after="0"/>
              <w:ind w:firstLine="0"/>
              <w:jc w:val="left"/>
              <w:rPr>
                <w:rFonts w:ascii="Arial" w:hAnsi="Arial" w:cs="Arial"/>
                <w:color w:val="000000"/>
                <w:sz w:val="17"/>
                <w:szCs w:val="17"/>
                <w:lang w:val="es-ES" w:eastAsia="es-ES"/>
              </w:rPr>
            </w:pPr>
          </w:p>
        </w:tc>
        <w:tc>
          <w:tcPr>
            <w:tcW w:w="1134"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lang w:val="es-ES" w:eastAsia="es-ES"/>
              </w:rPr>
            </w:pPr>
            <w:r w:rsidRPr="002447F2">
              <w:rPr>
                <w:rFonts w:ascii="Arial" w:hAnsi="Arial" w:cs="Arial"/>
                <w:color w:val="000000"/>
                <w:sz w:val="16"/>
                <w:szCs w:val="16"/>
                <w:lang w:eastAsia="es-ES"/>
              </w:rPr>
              <w:t>Ayuntamiento</w:t>
            </w:r>
          </w:p>
        </w:tc>
        <w:tc>
          <w:tcPr>
            <w:tcW w:w="860"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lang w:val="es-ES" w:eastAsia="es-ES"/>
              </w:rPr>
            </w:pPr>
            <w:r w:rsidRPr="002447F2">
              <w:rPr>
                <w:rFonts w:ascii="Arial" w:hAnsi="Arial" w:cs="Arial"/>
                <w:color w:val="000000"/>
                <w:sz w:val="16"/>
                <w:szCs w:val="16"/>
                <w:lang w:eastAsia="es-ES"/>
              </w:rPr>
              <w:t>OO.AA</w:t>
            </w:r>
          </w:p>
        </w:tc>
        <w:tc>
          <w:tcPr>
            <w:tcW w:w="1195"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lang w:val="es-ES" w:eastAsia="es-ES"/>
              </w:rPr>
            </w:pPr>
            <w:r w:rsidRPr="002447F2">
              <w:rPr>
                <w:rFonts w:ascii="Arial" w:hAnsi="Arial" w:cs="Arial"/>
                <w:color w:val="000000"/>
                <w:sz w:val="16"/>
                <w:szCs w:val="16"/>
                <w:lang w:eastAsia="es-ES"/>
              </w:rPr>
              <w:t xml:space="preserve">Contrato </w:t>
            </w:r>
            <w:r w:rsidR="00ED146E">
              <w:rPr>
                <w:rFonts w:ascii="Arial" w:hAnsi="Arial" w:cs="Arial"/>
                <w:color w:val="000000"/>
                <w:sz w:val="16"/>
                <w:szCs w:val="16"/>
                <w:lang w:eastAsia="es-ES"/>
              </w:rPr>
              <w:t xml:space="preserve"> </w:t>
            </w:r>
            <w:r w:rsidRPr="002447F2">
              <w:rPr>
                <w:rFonts w:ascii="Arial" w:hAnsi="Arial" w:cs="Arial"/>
                <w:color w:val="000000"/>
                <w:sz w:val="16"/>
                <w:szCs w:val="16"/>
                <w:lang w:eastAsia="es-ES"/>
              </w:rPr>
              <w:t>servicios</w:t>
            </w:r>
          </w:p>
        </w:tc>
        <w:tc>
          <w:tcPr>
            <w:tcW w:w="1196"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lang w:val="es-ES" w:eastAsia="es-ES"/>
              </w:rPr>
            </w:pPr>
            <w:r w:rsidRPr="002447F2">
              <w:rPr>
                <w:rFonts w:ascii="Arial" w:hAnsi="Arial" w:cs="Arial"/>
                <w:color w:val="000000"/>
                <w:sz w:val="16"/>
                <w:szCs w:val="16"/>
                <w:lang w:eastAsia="es-ES"/>
              </w:rPr>
              <w:t>Contrato co</w:t>
            </w:r>
            <w:r w:rsidRPr="002447F2">
              <w:rPr>
                <w:rFonts w:ascii="Arial" w:hAnsi="Arial" w:cs="Arial"/>
                <w:color w:val="000000"/>
                <w:sz w:val="16"/>
                <w:szCs w:val="16"/>
                <w:lang w:eastAsia="es-ES"/>
              </w:rPr>
              <w:t>n</w:t>
            </w:r>
            <w:r w:rsidRPr="002447F2">
              <w:rPr>
                <w:rFonts w:ascii="Arial" w:hAnsi="Arial" w:cs="Arial"/>
                <w:color w:val="000000"/>
                <w:sz w:val="16"/>
                <w:szCs w:val="16"/>
                <w:lang w:eastAsia="es-ES"/>
              </w:rPr>
              <w:t>cesión servicio</w:t>
            </w:r>
          </w:p>
        </w:tc>
        <w:tc>
          <w:tcPr>
            <w:tcW w:w="1234" w:type="dxa"/>
            <w:vMerge/>
            <w:tcBorders>
              <w:top w:val="single" w:sz="4" w:space="0" w:color="auto"/>
              <w:left w:val="nil"/>
              <w:bottom w:val="single" w:sz="4" w:space="0" w:color="auto"/>
              <w:right w:val="nil"/>
            </w:tcBorders>
            <w:vAlign w:val="center"/>
            <w:hideMark/>
          </w:tcPr>
          <w:p w:rsidR="002447F2" w:rsidRPr="002447F2" w:rsidRDefault="002447F2" w:rsidP="002447F2">
            <w:pPr>
              <w:spacing w:after="0"/>
              <w:ind w:firstLine="0"/>
              <w:jc w:val="left"/>
              <w:rPr>
                <w:rFonts w:ascii="Arial" w:hAnsi="Arial" w:cs="Arial"/>
                <w:color w:val="000000"/>
                <w:sz w:val="16"/>
                <w:szCs w:val="16"/>
                <w:lang w:val="es-ES" w:eastAsia="es-ES"/>
              </w:rPr>
            </w:pP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Alumbrado Público</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346258" w:rsidP="002447F2">
            <w:pPr>
              <w:spacing w:after="0"/>
              <w:ind w:firstLine="0"/>
              <w:jc w:val="center"/>
              <w:rPr>
                <w:rFonts w:ascii="Arial Narrow" w:hAnsi="Arial Narrow"/>
                <w:color w:val="000000"/>
                <w:sz w:val="19"/>
                <w:szCs w:val="19"/>
                <w:lang w:val="es-ES" w:eastAsia="es-ES"/>
              </w:rPr>
            </w:pPr>
            <w:r>
              <w:rPr>
                <w:rFonts w:ascii="Arial Narrow" w:hAnsi="Arial Narrow" w:cs="Arial"/>
                <w:color w:val="000000"/>
                <w:sz w:val="19"/>
                <w:szCs w:val="19"/>
                <w:lang w:eastAsia="es-ES"/>
              </w:rPr>
              <w:t>X</w:t>
            </w:r>
            <w:r w:rsidR="002447F2" w:rsidRPr="00ED146E">
              <w:rPr>
                <w:rFonts w:ascii="Arial Narrow" w:hAnsi="Arial Narrow" w:cs="Arial"/>
                <w:color w:val="000000"/>
                <w:sz w:val="19"/>
                <w:szCs w:val="19"/>
                <w:lang w:eastAsia="es-ES"/>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Cementerio</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Limpieza viaria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r w:rsidR="00346258">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Abastecimiento domiciliario de agua potable</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Alcantarillado</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Pavimentación de vías públicas</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346258" w:rsidP="002447F2">
            <w:pPr>
              <w:spacing w:after="0"/>
              <w:ind w:firstLine="0"/>
              <w:jc w:val="center"/>
              <w:rPr>
                <w:rFonts w:ascii="Arial Narrow" w:hAnsi="Arial Narrow"/>
                <w:color w:val="000000"/>
                <w:sz w:val="19"/>
                <w:szCs w:val="19"/>
                <w:lang w:val="es-ES" w:eastAsia="es-ES"/>
              </w:rPr>
            </w:pPr>
            <w:r>
              <w:rPr>
                <w:rFonts w:ascii="Arial Narrow" w:hAnsi="Arial Narrow" w:cs="Arial"/>
                <w:color w:val="000000"/>
                <w:sz w:val="19"/>
                <w:szCs w:val="19"/>
                <w:lang w:eastAsia="es-ES"/>
              </w:rPr>
              <w:t>X</w:t>
            </w:r>
            <w:r w:rsidR="002447F2" w:rsidRPr="00ED146E">
              <w:rPr>
                <w:rFonts w:ascii="Arial Narrow" w:hAnsi="Arial Narrow" w:cs="Arial"/>
                <w:color w:val="000000"/>
                <w:sz w:val="19"/>
                <w:szCs w:val="19"/>
                <w:lang w:eastAsia="es-ES"/>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6C1C10" w:rsidP="006C1C10">
            <w:pPr>
              <w:spacing w:after="0"/>
              <w:ind w:firstLine="0"/>
              <w:jc w:val="left"/>
              <w:rPr>
                <w:rFonts w:ascii="Arial Narrow" w:hAnsi="Arial Narrow"/>
                <w:color w:val="000000"/>
                <w:sz w:val="19"/>
                <w:szCs w:val="19"/>
                <w:lang w:val="es-ES" w:eastAsia="es-ES"/>
              </w:rPr>
            </w:pPr>
            <w:r>
              <w:rPr>
                <w:rFonts w:ascii="Arial Narrow" w:hAnsi="Arial Narrow" w:cs="Arial"/>
                <w:color w:val="000000"/>
                <w:sz w:val="19"/>
                <w:szCs w:val="19"/>
                <w:lang w:eastAsia="es-ES"/>
              </w:rPr>
              <w:t>Tratamiento y r</w:t>
            </w:r>
            <w:r w:rsidR="00A709B0">
              <w:rPr>
                <w:rFonts w:ascii="Arial Narrow" w:hAnsi="Arial Narrow" w:cs="Arial"/>
                <w:color w:val="000000"/>
                <w:sz w:val="19"/>
                <w:szCs w:val="19"/>
                <w:lang w:eastAsia="es-ES"/>
              </w:rPr>
              <w:t>ecogida</w:t>
            </w:r>
            <w:r w:rsidR="002447F2" w:rsidRPr="00ED146E">
              <w:rPr>
                <w:rFonts w:ascii="Arial Narrow" w:hAnsi="Arial Narrow" w:cs="Arial"/>
                <w:color w:val="000000"/>
                <w:sz w:val="19"/>
                <w:szCs w:val="19"/>
                <w:lang w:eastAsia="es-ES"/>
              </w:rPr>
              <w:t xml:space="preserve"> de residuos</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Protección civil</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Servicios social de base</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Servicio atención domiciliaria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Transporte sanitario</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Instalaciones deportivas</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Gestión actividades deportivas</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Escuela de Música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FC78EC" w:rsidP="002447F2">
            <w:pPr>
              <w:spacing w:after="0"/>
              <w:ind w:firstLine="0"/>
              <w:jc w:val="left"/>
              <w:rPr>
                <w:rFonts w:ascii="Arial Narrow" w:hAnsi="Arial Narrow"/>
                <w:color w:val="000000"/>
                <w:sz w:val="19"/>
                <w:szCs w:val="19"/>
                <w:lang w:val="es-ES" w:eastAsia="es-ES"/>
              </w:rPr>
            </w:pPr>
            <w:r>
              <w:rPr>
                <w:rFonts w:ascii="Arial Narrow" w:hAnsi="Arial Narrow" w:cs="Arial"/>
                <w:color w:val="000000"/>
                <w:sz w:val="19"/>
                <w:szCs w:val="19"/>
                <w:lang w:eastAsia="es-ES"/>
              </w:rPr>
              <w:t>Atención a mayores</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Centro Infantil 0-3 años</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Ludoteca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Centro Cultural Sarasate</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r w:rsidR="002447F2" w:rsidRPr="00ED146E" w:rsidTr="009D51DD">
        <w:trPr>
          <w:trHeight w:val="255"/>
          <w:jc w:val="center"/>
        </w:trPr>
        <w:tc>
          <w:tcPr>
            <w:tcW w:w="3204"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Centro Cívico</w:t>
            </w:r>
          </w:p>
        </w:tc>
        <w:tc>
          <w:tcPr>
            <w:tcW w:w="1134" w:type="dxa"/>
            <w:tcBorders>
              <w:top w:val="single" w:sz="2" w:space="0" w:color="auto"/>
              <w:left w:val="nil"/>
              <w:bottom w:val="single" w:sz="4" w:space="0" w:color="auto"/>
              <w:right w:val="nil"/>
            </w:tcBorders>
            <w:shd w:val="clear" w:color="auto" w:fill="auto"/>
            <w:vAlign w:val="center"/>
            <w:hideMark/>
          </w:tcPr>
          <w:p w:rsidR="002447F2" w:rsidRPr="00ED146E" w:rsidRDefault="00346258" w:rsidP="002447F2">
            <w:pPr>
              <w:spacing w:after="0"/>
              <w:ind w:firstLine="0"/>
              <w:jc w:val="center"/>
              <w:rPr>
                <w:rFonts w:ascii="Arial Narrow" w:hAnsi="Arial Narrow"/>
                <w:color w:val="000000"/>
                <w:sz w:val="19"/>
                <w:szCs w:val="19"/>
                <w:lang w:val="es-ES" w:eastAsia="es-ES"/>
              </w:rPr>
            </w:pPr>
            <w:r>
              <w:rPr>
                <w:rFonts w:ascii="Arial Narrow" w:hAnsi="Arial Narrow" w:cs="Arial"/>
                <w:color w:val="000000"/>
                <w:sz w:val="19"/>
                <w:szCs w:val="19"/>
                <w:lang w:eastAsia="es-ES"/>
              </w:rPr>
              <w:t>X</w:t>
            </w:r>
            <w:r w:rsidR="002447F2" w:rsidRPr="00ED146E">
              <w:rPr>
                <w:rFonts w:ascii="Arial Narrow" w:hAnsi="Arial Narrow" w:cs="Arial"/>
                <w:color w:val="000000"/>
                <w:sz w:val="19"/>
                <w:szCs w:val="19"/>
                <w:lang w:eastAsia="es-ES"/>
              </w:rPr>
              <w:t> </w:t>
            </w:r>
          </w:p>
        </w:tc>
        <w:tc>
          <w:tcPr>
            <w:tcW w:w="860"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195"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c>
          <w:tcPr>
            <w:tcW w:w="1234"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r w:rsidRPr="00ED146E">
              <w:rPr>
                <w:rFonts w:ascii="Arial Narrow" w:hAnsi="Arial Narrow" w:cs="Arial"/>
                <w:color w:val="000000"/>
                <w:sz w:val="19"/>
                <w:szCs w:val="19"/>
                <w:lang w:eastAsia="es-ES"/>
              </w:rPr>
              <w:t> </w:t>
            </w:r>
          </w:p>
        </w:tc>
      </w:tr>
    </w:tbl>
    <w:p w:rsidR="0011659A" w:rsidRPr="00864973" w:rsidRDefault="0011659A" w:rsidP="009D51DD">
      <w:pPr>
        <w:pStyle w:val="texto"/>
        <w:spacing w:before="240"/>
        <w:rPr>
          <w:spacing w:val="4"/>
          <w:lang w:val="es-ES"/>
        </w:rPr>
      </w:pPr>
      <w:r w:rsidRPr="00864973">
        <w:rPr>
          <w:spacing w:val="4"/>
          <w:lang w:val="es-ES"/>
        </w:rPr>
        <w:t>El marco norm</w:t>
      </w:r>
      <w:r w:rsidR="00FF07A3" w:rsidRPr="00864973">
        <w:rPr>
          <w:spacing w:val="4"/>
          <w:lang w:val="es-ES"/>
        </w:rPr>
        <w:t>ativo que resulta aplicable al a</w:t>
      </w:r>
      <w:r w:rsidRPr="00864973">
        <w:rPr>
          <w:spacing w:val="4"/>
          <w:lang w:val="es-ES"/>
        </w:rPr>
        <w:t>yuntamiento en 2018 está const</w:t>
      </w:r>
      <w:r w:rsidRPr="00864973">
        <w:rPr>
          <w:spacing w:val="4"/>
          <w:lang w:val="es-ES"/>
        </w:rPr>
        <w:t>i</w:t>
      </w:r>
      <w:r w:rsidRPr="00864973">
        <w:rPr>
          <w:spacing w:val="4"/>
          <w:lang w:val="es-ES"/>
        </w:rPr>
        <w:t>tuido fundamentalmente por la Ley Foral 6/1990, de 2 de julio, de la Admini</w:t>
      </w:r>
      <w:r w:rsidRPr="00864973">
        <w:rPr>
          <w:spacing w:val="4"/>
          <w:lang w:val="es-ES"/>
        </w:rPr>
        <w:t>s</w:t>
      </w:r>
      <w:r w:rsidRPr="00864973">
        <w:rPr>
          <w:spacing w:val="4"/>
          <w:lang w:val="es-ES"/>
        </w:rPr>
        <w:t>tración Local de Navarra, la Ley Foral 2/1995, de 10 de marzo, de Haciendas Locales de Navarra, la Ley 7/1985, de 2 de abril, reguladora de las Bases de R</w:t>
      </w:r>
      <w:r w:rsidRPr="00864973">
        <w:rPr>
          <w:spacing w:val="4"/>
          <w:lang w:val="es-ES"/>
        </w:rPr>
        <w:t>é</w:t>
      </w:r>
      <w:r w:rsidRPr="00864973">
        <w:rPr>
          <w:spacing w:val="4"/>
          <w:lang w:val="es-ES"/>
        </w:rPr>
        <w:t>gimen Local, la Ley Orgánica 2/2012, de 27 de abril, de Estabilidad Presupuest</w:t>
      </w:r>
      <w:r w:rsidRPr="00864973">
        <w:rPr>
          <w:spacing w:val="4"/>
          <w:lang w:val="es-ES"/>
        </w:rPr>
        <w:t>a</w:t>
      </w:r>
      <w:r w:rsidRPr="00864973">
        <w:rPr>
          <w:spacing w:val="4"/>
          <w:lang w:val="es-ES"/>
        </w:rPr>
        <w:t>ria y Sostenibilidad Financiera así como por la normativa sectorial vigente.</w:t>
      </w:r>
    </w:p>
    <w:p w:rsidR="0011659A" w:rsidRDefault="0011659A" w:rsidP="0011659A">
      <w:pPr>
        <w:pStyle w:val="atitulo1"/>
        <w:rPr>
          <w:color w:val="auto"/>
        </w:rPr>
      </w:pPr>
      <w:r>
        <w:rPr>
          <w:color w:val="auto"/>
        </w:rPr>
        <w:br w:type="page"/>
      </w:r>
    </w:p>
    <w:p w:rsidR="0011659A" w:rsidRPr="00943F8D" w:rsidRDefault="0011659A" w:rsidP="0011659A">
      <w:pPr>
        <w:pStyle w:val="atitulo1"/>
        <w:rPr>
          <w:rFonts w:ascii="Times New Roman" w:hAnsi="Times New Roman"/>
          <w:b w:val="0"/>
          <w:color w:val="auto"/>
          <w:spacing w:val="6"/>
          <w:kern w:val="0"/>
          <w:sz w:val="26"/>
          <w:szCs w:val="24"/>
        </w:rPr>
      </w:pPr>
      <w:bookmarkStart w:id="6" w:name="_Toc188167194"/>
      <w:bookmarkStart w:id="7" w:name="_Toc303592531"/>
      <w:bookmarkStart w:id="8" w:name="_Toc309383714"/>
      <w:bookmarkStart w:id="9" w:name="_Toc339016603"/>
      <w:bookmarkStart w:id="10" w:name="_Toc442251794"/>
      <w:bookmarkStart w:id="11" w:name="_Toc32832950"/>
      <w:r w:rsidRPr="00AD3755">
        <w:rPr>
          <w:color w:val="auto"/>
        </w:rPr>
        <w:lastRenderedPageBreak/>
        <w:t xml:space="preserve">III. </w:t>
      </w:r>
      <w:bookmarkEnd w:id="6"/>
      <w:bookmarkEnd w:id="7"/>
      <w:bookmarkEnd w:id="8"/>
      <w:bookmarkEnd w:id="9"/>
      <w:bookmarkEnd w:id="10"/>
      <w:r w:rsidRPr="00AD3755">
        <w:rPr>
          <w:color w:val="auto"/>
        </w:rPr>
        <w:t xml:space="preserve">Objetivos y alcance de la </w:t>
      </w:r>
      <w:r w:rsidRPr="00943F8D">
        <w:rPr>
          <w:color w:val="auto"/>
        </w:rPr>
        <w:t>fiscalización</w:t>
      </w:r>
      <w:bookmarkEnd w:id="11"/>
      <w:r w:rsidRPr="00943F8D">
        <w:rPr>
          <w:color w:val="auto"/>
        </w:rPr>
        <w:t xml:space="preserve"> </w:t>
      </w:r>
    </w:p>
    <w:p w:rsidR="0011659A" w:rsidRPr="003F2088" w:rsidRDefault="0011659A" w:rsidP="003F2088">
      <w:pPr>
        <w:pStyle w:val="texto"/>
        <w:rPr>
          <w:lang w:val="es-ES"/>
        </w:rPr>
      </w:pPr>
      <w:r w:rsidRPr="003F2088">
        <w:rPr>
          <w:lang w:val="es-ES"/>
        </w:rPr>
        <w:t xml:space="preserve">Se ha realizado la fiscalización financiera y de cumplimiento de legalidad del Ayuntamiento de </w:t>
      </w:r>
      <w:r w:rsidR="00FF07A3">
        <w:rPr>
          <w:lang w:val="es-ES"/>
        </w:rPr>
        <w:t xml:space="preserve">Castejón </w:t>
      </w:r>
      <w:r w:rsidRPr="003F2088">
        <w:rPr>
          <w:lang w:val="es-ES"/>
        </w:rPr>
        <w:t>correspondiente al ejercicio 2018, con el objet</w:t>
      </w:r>
      <w:r w:rsidRPr="003F2088">
        <w:rPr>
          <w:lang w:val="es-ES"/>
        </w:rPr>
        <w:t>i</w:t>
      </w:r>
      <w:r w:rsidRPr="003F2088">
        <w:rPr>
          <w:lang w:val="es-ES"/>
        </w:rPr>
        <w:t>vo de emitir una opinión sobre:</w:t>
      </w:r>
    </w:p>
    <w:p w:rsidR="0011659A" w:rsidRPr="0048698F" w:rsidRDefault="0011659A" w:rsidP="0048698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48698F">
        <w:rPr>
          <w:rFonts w:cs="Arial"/>
        </w:rPr>
        <w:t>Si la Cuenta General expresa, en todos los aspectos significativos, la im</w:t>
      </w:r>
      <w:r w:rsidRPr="0048698F">
        <w:rPr>
          <w:rFonts w:cs="Arial"/>
        </w:rPr>
        <w:t>a</w:t>
      </w:r>
      <w:r w:rsidRPr="0048698F">
        <w:rPr>
          <w:rFonts w:cs="Arial"/>
        </w:rPr>
        <w:t>gen fiel del patrimonio y de la situación financiera a 31 de diciembre de 2018, así como de sus resultados económicos y presupuestarios correspondiente al ejercicio terminado en dicha fecha, de conformidad con el marco normativo de información financiera que resulta de aplicación y, en particular, con los pri</w:t>
      </w:r>
      <w:r w:rsidRPr="0048698F">
        <w:rPr>
          <w:rFonts w:cs="Arial"/>
        </w:rPr>
        <w:t>n</w:t>
      </w:r>
      <w:r w:rsidRPr="0048698F">
        <w:rPr>
          <w:rFonts w:cs="Arial"/>
        </w:rPr>
        <w:t>cipios y criterios contables y presupuestarios contenidos en el mismo.</w:t>
      </w:r>
    </w:p>
    <w:p w:rsidR="0011659A" w:rsidRPr="0048698F" w:rsidRDefault="0011659A" w:rsidP="0048698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48698F">
        <w:rPr>
          <w:rFonts w:cs="Arial"/>
        </w:rPr>
        <w:t>Si las actividades, operaciones presupuestarias y financieras realizadas d</w:t>
      </w:r>
      <w:r w:rsidRPr="0048698F">
        <w:rPr>
          <w:rFonts w:cs="Arial"/>
        </w:rPr>
        <w:t>u</w:t>
      </w:r>
      <w:r w:rsidR="00FF07A3">
        <w:rPr>
          <w:rFonts w:cs="Arial"/>
        </w:rPr>
        <w:t>rante el ejercicio por el a</w:t>
      </w:r>
      <w:r w:rsidRPr="0048698F">
        <w:rPr>
          <w:rFonts w:cs="Arial"/>
        </w:rPr>
        <w:t>yuntamiento y su ente dependiente, y la información reflejada en la cuenta general del ejercicio 2018</w:t>
      </w:r>
      <w:r w:rsidR="009350D7">
        <w:rPr>
          <w:rFonts w:cs="Arial"/>
        </w:rPr>
        <w:t>,</w:t>
      </w:r>
      <w:r w:rsidRPr="0048698F">
        <w:rPr>
          <w:rFonts w:cs="Arial"/>
        </w:rPr>
        <w:t xml:space="preserve"> resultan conformes en todos los aspectos significativos con las normas aplicables a la gestión de los fondos públicos.</w:t>
      </w:r>
    </w:p>
    <w:p w:rsidR="0011659A" w:rsidRPr="0048698F" w:rsidRDefault="0011659A" w:rsidP="0048698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48698F">
        <w:rPr>
          <w:rFonts w:cs="Arial"/>
        </w:rPr>
        <w:t>Cumplimiento de recomendaciones emitidas en informes anteriores.</w:t>
      </w:r>
    </w:p>
    <w:p w:rsidR="0048698F" w:rsidRDefault="0048698F" w:rsidP="0048698F">
      <w:pPr>
        <w:pStyle w:val="texto"/>
        <w:tabs>
          <w:tab w:val="clear" w:pos="2835"/>
          <w:tab w:val="clear" w:pos="3969"/>
          <w:tab w:val="clear" w:pos="5103"/>
          <w:tab w:val="clear" w:pos="6237"/>
          <w:tab w:val="clear" w:pos="7371"/>
        </w:tabs>
        <w:spacing w:after="100"/>
        <w:rPr>
          <w:szCs w:val="26"/>
        </w:rPr>
      </w:pPr>
      <w:r w:rsidRPr="00721DCC">
        <w:rPr>
          <w:szCs w:val="26"/>
        </w:rPr>
        <w:t xml:space="preserve">Además de la emisión de la anterior opinión, el trabajo </w:t>
      </w:r>
      <w:r>
        <w:rPr>
          <w:szCs w:val="26"/>
        </w:rPr>
        <w:t xml:space="preserve">ha incluido </w:t>
      </w:r>
      <w:r w:rsidRPr="00721DCC">
        <w:rPr>
          <w:szCs w:val="26"/>
        </w:rPr>
        <w:t>la rev</w:t>
      </w:r>
      <w:r w:rsidRPr="00721DCC">
        <w:rPr>
          <w:szCs w:val="26"/>
        </w:rPr>
        <w:t>i</w:t>
      </w:r>
      <w:r>
        <w:rPr>
          <w:szCs w:val="26"/>
        </w:rPr>
        <w:t>sión de</w:t>
      </w:r>
      <w:r w:rsidRPr="00CA4B62">
        <w:rPr>
          <w:szCs w:val="26"/>
        </w:rPr>
        <w:t>l cumplimiento de los objetivos de estabilidad presupuestaria y sosten</w:t>
      </w:r>
      <w:r w:rsidRPr="00CA4B62">
        <w:rPr>
          <w:szCs w:val="26"/>
        </w:rPr>
        <w:t>i</w:t>
      </w:r>
      <w:r w:rsidRPr="00CA4B62">
        <w:rPr>
          <w:szCs w:val="26"/>
        </w:rPr>
        <w:t xml:space="preserve">bilidad financiera fijados para 2018. </w:t>
      </w:r>
    </w:p>
    <w:p w:rsidR="0011659A" w:rsidRPr="003F2088" w:rsidRDefault="0011659A" w:rsidP="0011659A">
      <w:pPr>
        <w:pStyle w:val="texto"/>
        <w:rPr>
          <w:lang w:val="es-ES"/>
        </w:rPr>
      </w:pPr>
      <w:r w:rsidRPr="003F2088">
        <w:rPr>
          <w:lang w:val="es-ES"/>
        </w:rPr>
        <w:t>El alcance de la fiscalización es la Cuenta General del año 2018 que está i</w:t>
      </w:r>
      <w:r w:rsidRPr="003F2088">
        <w:rPr>
          <w:lang w:val="es-ES"/>
        </w:rPr>
        <w:t>n</w:t>
      </w:r>
      <w:r w:rsidRPr="003F2088">
        <w:rPr>
          <w:lang w:val="es-ES"/>
        </w:rPr>
        <w:t xml:space="preserve">tegrada, según el Decreto Foral 272/1998, por los siguientes estados contables: </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260C75">
        <w:rPr>
          <w:rFonts w:cs="Arial"/>
        </w:rPr>
        <w:t xml:space="preserve">Cuenta del propio </w:t>
      </w:r>
      <w:r w:rsidR="00FF07A3" w:rsidRPr="00260C75">
        <w:rPr>
          <w:rFonts w:cs="Arial"/>
        </w:rPr>
        <w:t>a</w:t>
      </w:r>
      <w:r w:rsidRPr="00260C75">
        <w:rPr>
          <w:rFonts w:cs="Arial"/>
        </w:rPr>
        <w:t>yuntamiento y de su organismo autónomo:</w:t>
      </w:r>
    </w:p>
    <w:p w:rsidR="0011659A" w:rsidRPr="00260C75" w:rsidRDefault="00260C75" w:rsidP="00260C75">
      <w:pPr>
        <w:pStyle w:val="texto"/>
        <w:tabs>
          <w:tab w:val="clear" w:pos="2835"/>
          <w:tab w:val="clear" w:pos="3969"/>
          <w:tab w:val="clear" w:pos="5103"/>
          <w:tab w:val="clear" w:pos="6237"/>
          <w:tab w:val="clear" w:pos="7371"/>
        </w:tabs>
        <w:spacing w:after="100"/>
        <w:rPr>
          <w:szCs w:val="26"/>
        </w:rPr>
      </w:pPr>
      <w:r>
        <w:rPr>
          <w:szCs w:val="26"/>
        </w:rPr>
        <w:t xml:space="preserve">a) </w:t>
      </w:r>
      <w:r w:rsidR="0011659A" w:rsidRPr="00260C75">
        <w:rPr>
          <w:szCs w:val="26"/>
        </w:rPr>
        <w:t>Expediente de liquidación del presupuesto.</w:t>
      </w:r>
    </w:p>
    <w:p w:rsidR="0011659A" w:rsidRPr="00260C75" w:rsidRDefault="00260C75" w:rsidP="00260C75">
      <w:pPr>
        <w:pStyle w:val="texto"/>
        <w:tabs>
          <w:tab w:val="clear" w:pos="2835"/>
          <w:tab w:val="clear" w:pos="3969"/>
          <w:tab w:val="clear" w:pos="5103"/>
          <w:tab w:val="clear" w:pos="6237"/>
          <w:tab w:val="clear" w:pos="7371"/>
        </w:tabs>
        <w:spacing w:after="100"/>
        <w:rPr>
          <w:szCs w:val="26"/>
        </w:rPr>
      </w:pPr>
      <w:r>
        <w:rPr>
          <w:szCs w:val="26"/>
        </w:rPr>
        <w:t xml:space="preserve">b) </w:t>
      </w:r>
      <w:r w:rsidR="0011659A" w:rsidRPr="00260C75">
        <w:rPr>
          <w:szCs w:val="26"/>
        </w:rPr>
        <w:t xml:space="preserve">Expediente de situación </w:t>
      </w:r>
      <w:r w:rsidR="00905BA7" w:rsidRPr="00260C75">
        <w:rPr>
          <w:szCs w:val="26"/>
        </w:rPr>
        <w:t>económico-patrimonial: B</w:t>
      </w:r>
      <w:r w:rsidR="0011659A" w:rsidRPr="00260C75">
        <w:rPr>
          <w:szCs w:val="26"/>
        </w:rPr>
        <w:t>alance de situación y cuenta de Pérdidas y Ganancias.</w:t>
      </w:r>
    </w:p>
    <w:p w:rsidR="0011659A" w:rsidRPr="00260C75" w:rsidRDefault="00260C75" w:rsidP="00260C75">
      <w:pPr>
        <w:pStyle w:val="texto"/>
        <w:tabs>
          <w:tab w:val="clear" w:pos="2835"/>
          <w:tab w:val="clear" w:pos="3969"/>
          <w:tab w:val="clear" w:pos="5103"/>
          <w:tab w:val="clear" w:pos="6237"/>
          <w:tab w:val="clear" w:pos="7371"/>
        </w:tabs>
        <w:spacing w:after="100"/>
        <w:rPr>
          <w:szCs w:val="26"/>
        </w:rPr>
      </w:pPr>
      <w:r>
        <w:rPr>
          <w:szCs w:val="26"/>
        </w:rPr>
        <w:t xml:space="preserve">c) </w:t>
      </w:r>
      <w:r w:rsidR="00905BA7" w:rsidRPr="00260C75">
        <w:rPr>
          <w:szCs w:val="26"/>
        </w:rPr>
        <w:t>Anexos: E</w:t>
      </w:r>
      <w:r w:rsidR="0011659A" w:rsidRPr="00260C75">
        <w:rPr>
          <w:szCs w:val="26"/>
        </w:rPr>
        <w:t>stado de tesorería, estado de compromisos de gastos e ingresos futuros, estado de situación y movimiento de valores y memoria de costes de los servicios financiados con tasas y precios públicos.</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260C75">
        <w:rPr>
          <w:rFonts w:cs="Arial"/>
        </w:rPr>
        <w:t xml:space="preserve">Anexos a la Cuenta General: </w:t>
      </w:r>
      <w:r w:rsidR="00991040" w:rsidRPr="00260C75">
        <w:rPr>
          <w:rFonts w:cs="Arial"/>
        </w:rPr>
        <w:t>M</w:t>
      </w:r>
      <w:r w:rsidRPr="00260C75">
        <w:rPr>
          <w:rFonts w:cs="Arial"/>
        </w:rPr>
        <w:t>emoria, cuenta consolidada, estado de la deuda e informe de intervención.</w:t>
      </w:r>
    </w:p>
    <w:p w:rsidR="0011659A" w:rsidRPr="003F2088" w:rsidRDefault="0011659A" w:rsidP="003F2088">
      <w:pPr>
        <w:pStyle w:val="texto"/>
        <w:rPr>
          <w:lang w:val="es-ES"/>
        </w:rPr>
      </w:pPr>
      <w:r w:rsidRPr="003F2088">
        <w:rPr>
          <w:lang w:val="es-ES"/>
        </w:rPr>
        <w:t>El alcance temporal de la fiscalización se refiere al ejercicio 2018, si bien se han efectuado aquellas comprobaciones necesarias sobre otros ejercicios para una mejor consecución de los objetivos establecidos.</w:t>
      </w:r>
    </w:p>
    <w:p w:rsidR="0011659A" w:rsidRPr="003F2088" w:rsidRDefault="0011659A" w:rsidP="003F2088">
      <w:pPr>
        <w:pStyle w:val="texto"/>
        <w:rPr>
          <w:lang w:val="es-ES"/>
        </w:rPr>
      </w:pPr>
      <w:r w:rsidRPr="003F2088">
        <w:rPr>
          <w:lang w:val="es-ES"/>
        </w:rPr>
        <w:t xml:space="preserve">En cuanto al cumplimiento de legalidad, el alcance se refiere a las </w:t>
      </w:r>
      <w:r w:rsidR="00991040">
        <w:rPr>
          <w:lang w:val="es-ES"/>
        </w:rPr>
        <w:t>actuaci</w:t>
      </w:r>
      <w:r w:rsidR="00991040">
        <w:rPr>
          <w:lang w:val="es-ES"/>
        </w:rPr>
        <w:t>o</w:t>
      </w:r>
      <w:r w:rsidR="00991040">
        <w:rPr>
          <w:lang w:val="es-ES"/>
        </w:rPr>
        <w:t xml:space="preserve">nes </w:t>
      </w:r>
      <w:r w:rsidRPr="003F2088">
        <w:rPr>
          <w:lang w:val="es-ES"/>
        </w:rPr>
        <w:t>revisadas que se indican en el epígrafe VI de este informe.</w:t>
      </w:r>
    </w:p>
    <w:p w:rsidR="0011659A" w:rsidRDefault="0011659A" w:rsidP="0011659A">
      <w:pPr>
        <w:pStyle w:val="texto"/>
        <w:tabs>
          <w:tab w:val="clear" w:pos="2835"/>
          <w:tab w:val="clear" w:pos="3969"/>
          <w:tab w:val="clear" w:pos="5103"/>
          <w:tab w:val="clear" w:pos="6237"/>
          <w:tab w:val="clear" w:pos="7371"/>
        </w:tabs>
        <w:spacing w:after="100"/>
      </w:pPr>
    </w:p>
    <w:p w:rsidR="0011659A" w:rsidRDefault="0011659A" w:rsidP="0011659A">
      <w:pPr>
        <w:pStyle w:val="atitulo1"/>
        <w:rPr>
          <w:color w:val="auto"/>
        </w:rPr>
      </w:pPr>
      <w:bookmarkStart w:id="12" w:name="_Toc32832951"/>
      <w:r w:rsidRPr="00AD3755">
        <w:rPr>
          <w:color w:val="auto"/>
        </w:rPr>
        <w:lastRenderedPageBreak/>
        <w:t>IV. Opinión</w:t>
      </w:r>
      <w:bookmarkEnd w:id="12"/>
      <w:r>
        <w:rPr>
          <w:color w:val="auto"/>
        </w:rPr>
        <w:t xml:space="preserve"> </w:t>
      </w:r>
    </w:p>
    <w:p w:rsidR="0011659A" w:rsidRPr="003F2088" w:rsidRDefault="0011659A" w:rsidP="0011659A">
      <w:pPr>
        <w:pStyle w:val="texto"/>
        <w:rPr>
          <w:lang w:val="es-ES"/>
        </w:rPr>
      </w:pPr>
      <w:r w:rsidRPr="003F2088">
        <w:rPr>
          <w:lang w:val="es-ES"/>
        </w:rPr>
        <w:t>Hemos fiscalizado la Cuenta General del Ayuntamiento de Castejón corre</w:t>
      </w:r>
      <w:r w:rsidRPr="003F2088">
        <w:rPr>
          <w:lang w:val="es-ES"/>
        </w:rPr>
        <w:t>s</w:t>
      </w:r>
      <w:r w:rsidRPr="003F2088">
        <w:rPr>
          <w:lang w:val="es-ES"/>
        </w:rPr>
        <w:t>pondiente al ejercicio 2018, cuyos estados contables se recogen de forma res</w:t>
      </w:r>
      <w:r w:rsidRPr="003F2088">
        <w:rPr>
          <w:lang w:val="es-ES"/>
        </w:rPr>
        <w:t>u</w:t>
      </w:r>
      <w:r w:rsidRPr="003F2088">
        <w:rPr>
          <w:lang w:val="es-ES"/>
        </w:rPr>
        <w:t xml:space="preserve">mida en el epígrafe V del presente informe. </w:t>
      </w:r>
    </w:p>
    <w:p w:rsidR="0011659A" w:rsidRPr="00077C1B" w:rsidRDefault="0011659A" w:rsidP="00077C1B">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077C1B">
        <w:rPr>
          <w:rFonts w:ascii="Arial" w:hAnsi="Arial" w:cs="Arial"/>
          <w:i/>
          <w:sz w:val="24"/>
        </w:rPr>
        <w:t>Responsabilidad del Ayuntamiento</w:t>
      </w:r>
    </w:p>
    <w:p w:rsidR="0011659A" w:rsidRPr="003F2088" w:rsidRDefault="0011659A" w:rsidP="0011659A">
      <w:pPr>
        <w:pStyle w:val="texto"/>
        <w:rPr>
          <w:lang w:val="es-ES"/>
        </w:rPr>
      </w:pPr>
      <w:r w:rsidRPr="003F2088">
        <w:rPr>
          <w:lang w:val="es-ES"/>
        </w:rPr>
        <w:t xml:space="preserve">La Intervención es la responsable de formar la Cuenta General, de forma que exprese la imagen fiel de la liquidación presupuestaria, del patrimonio, de los resultados y de la situación financiera del </w:t>
      </w:r>
      <w:r w:rsidR="00864973">
        <w:rPr>
          <w:lang w:val="es-ES"/>
        </w:rPr>
        <w:t>a</w:t>
      </w:r>
      <w:r w:rsidRPr="003F2088">
        <w:rPr>
          <w:lang w:val="es-ES"/>
        </w:rPr>
        <w:t>yuntamiento de conformidad con el marco normativo de información financiera pública aplicable; esta responsab</w:t>
      </w:r>
      <w:r w:rsidRPr="003F2088">
        <w:rPr>
          <w:lang w:val="es-ES"/>
        </w:rPr>
        <w:t>i</w:t>
      </w:r>
      <w:r w:rsidRPr="003F2088">
        <w:rPr>
          <w:lang w:val="es-ES"/>
        </w:rPr>
        <w:t>lidad abarca la concepción, implantación y el mantenimiento del control interno pertinente para la elaboración y presentación de la Cuenta General libre de i</w:t>
      </w:r>
      <w:r w:rsidRPr="003F2088">
        <w:rPr>
          <w:lang w:val="es-ES"/>
        </w:rPr>
        <w:t>n</w:t>
      </w:r>
      <w:r w:rsidRPr="003F2088">
        <w:rPr>
          <w:lang w:val="es-ES"/>
        </w:rPr>
        <w:t xml:space="preserve">correcciones materiales debidas a fraude o error. </w:t>
      </w:r>
    </w:p>
    <w:p w:rsidR="0011659A" w:rsidRPr="003F2088" w:rsidRDefault="0011659A" w:rsidP="0011659A">
      <w:pPr>
        <w:pStyle w:val="texto"/>
        <w:rPr>
          <w:lang w:val="es-ES"/>
        </w:rPr>
      </w:pPr>
      <w:r w:rsidRPr="003F2088">
        <w:rPr>
          <w:lang w:val="es-ES"/>
        </w:rPr>
        <w:t xml:space="preserve">El Pleno del </w:t>
      </w:r>
      <w:r w:rsidR="00277557">
        <w:rPr>
          <w:lang w:val="es-ES"/>
        </w:rPr>
        <w:t>a</w:t>
      </w:r>
      <w:r w:rsidRPr="003F2088">
        <w:rPr>
          <w:lang w:val="es-ES"/>
        </w:rPr>
        <w:t>yuntamiento aprobó la Cuenta General el 4 de octubre de 2019.</w:t>
      </w:r>
    </w:p>
    <w:p w:rsidR="0011659A" w:rsidRPr="003F2088" w:rsidRDefault="00FF07A3" w:rsidP="0011659A">
      <w:pPr>
        <w:pStyle w:val="texto"/>
        <w:rPr>
          <w:lang w:val="es-ES"/>
        </w:rPr>
      </w:pPr>
      <w:r>
        <w:rPr>
          <w:lang w:val="es-ES"/>
        </w:rPr>
        <w:t>El a</w:t>
      </w:r>
      <w:r w:rsidR="0011659A" w:rsidRPr="003F2088">
        <w:rPr>
          <w:lang w:val="es-ES"/>
        </w:rPr>
        <w:t>yuntamiento debe garantizar que las actividades, operaciones presupue</w:t>
      </w:r>
      <w:r w:rsidR="0011659A" w:rsidRPr="003F2088">
        <w:rPr>
          <w:lang w:val="es-ES"/>
        </w:rPr>
        <w:t>s</w:t>
      </w:r>
      <w:r w:rsidR="0011659A" w:rsidRPr="003F2088">
        <w:rPr>
          <w:lang w:val="es-ES"/>
        </w:rPr>
        <w:t>tarias y financieras y la información reflejadas en las cuentas anuales resultan conformes con las normas aplicables, y establecer los sistemas de control i</w:t>
      </w:r>
      <w:r w:rsidR="0011659A" w:rsidRPr="003F2088">
        <w:rPr>
          <w:lang w:val="es-ES"/>
        </w:rPr>
        <w:t>n</w:t>
      </w:r>
      <w:r w:rsidR="0011659A" w:rsidRPr="003F2088">
        <w:rPr>
          <w:lang w:val="es-ES"/>
        </w:rPr>
        <w:t xml:space="preserve">terno que consideren necesarios para esa finalidad. </w:t>
      </w:r>
    </w:p>
    <w:p w:rsidR="0011659A" w:rsidRPr="00077C1B" w:rsidRDefault="0011659A" w:rsidP="00077C1B">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077C1B">
        <w:rPr>
          <w:rFonts w:ascii="Arial" w:hAnsi="Arial" w:cs="Arial"/>
          <w:i/>
          <w:sz w:val="24"/>
        </w:rPr>
        <w:t>Responsabilidad de la Cámara de Comptos de Navarra</w:t>
      </w:r>
    </w:p>
    <w:p w:rsidR="0011659A" w:rsidRPr="003F2088" w:rsidRDefault="0011659A" w:rsidP="0011659A">
      <w:pPr>
        <w:pStyle w:val="texto"/>
        <w:rPr>
          <w:lang w:val="es-ES"/>
        </w:rPr>
      </w:pPr>
      <w:r w:rsidRPr="003F2088">
        <w:rPr>
          <w:lang w:val="es-ES"/>
        </w:rPr>
        <w:t xml:space="preserve">Nuestra responsabilidad es expresar una opinión sobre la fiabilidad de la Cuenta General del ejercicio 2018 y la legalidad de las operaciones efectuadas basada en nuestra fiscalización. </w:t>
      </w:r>
    </w:p>
    <w:p w:rsidR="0011659A" w:rsidRPr="003F2088" w:rsidRDefault="0011659A" w:rsidP="0011659A">
      <w:pPr>
        <w:pStyle w:val="texto"/>
        <w:rPr>
          <w:lang w:val="es-ES"/>
        </w:rPr>
      </w:pPr>
      <w:r w:rsidRPr="003F2088">
        <w:rPr>
          <w:lang w:val="es-ES"/>
        </w:rPr>
        <w:t>Para ello, hemos llevado a cabo la misma de conformidad con los principios fundamentales de fiscalización de las Instituciones Públicas de Control E</w:t>
      </w:r>
      <w:r w:rsidRPr="003F2088">
        <w:rPr>
          <w:lang w:val="es-ES"/>
        </w:rPr>
        <w:t>x</w:t>
      </w:r>
      <w:r w:rsidRPr="003F2088">
        <w:rPr>
          <w:lang w:val="es-ES"/>
        </w:rPr>
        <w:t>terno, concretamente los establecidos en la ISSAI-ES 200 sobre la fiscalización financiera y en la ISSAI-ES 400 referida a la fiscalización de cumplimiento, así como con las guías prácticas de fiscalización de los órganos de Control E</w:t>
      </w:r>
      <w:r w:rsidRPr="003F2088">
        <w:rPr>
          <w:lang w:val="es-ES"/>
        </w:rPr>
        <w:t>x</w:t>
      </w:r>
      <w:r w:rsidRPr="003F2088">
        <w:rPr>
          <w:lang w:val="es-ES"/>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3F2088">
        <w:rPr>
          <w:lang w:val="es-ES"/>
        </w:rPr>
        <w:t>e</w:t>
      </w:r>
      <w:r w:rsidRPr="003F2088">
        <w:rPr>
          <w:lang w:val="es-ES"/>
        </w:rPr>
        <w:t xml:space="preserve">jadas en los estados financieros resultan, en todos los aspectos significativos, conformes con la normativa vigente. </w:t>
      </w:r>
    </w:p>
    <w:p w:rsidR="0048698F" w:rsidRDefault="0011659A" w:rsidP="0011659A">
      <w:pPr>
        <w:pStyle w:val="texto"/>
        <w:rPr>
          <w:lang w:val="es-ES"/>
        </w:rPr>
      </w:pPr>
      <w:r w:rsidRPr="003F2088">
        <w:rPr>
          <w:lang w:val="es-ES"/>
        </w:rPr>
        <w:t>Una fiscalización requiere la aplicación de procedimientos para obtener ev</w:t>
      </w:r>
      <w:r w:rsidRPr="003F2088">
        <w:rPr>
          <w:lang w:val="es-ES"/>
        </w:rPr>
        <w:t>i</w:t>
      </w:r>
      <w:r w:rsidRPr="003F2088">
        <w:rPr>
          <w:lang w:val="es-ES"/>
        </w:rPr>
        <w:t>dencia de auditoría sobre los importes y la información revelada en las cuentas anuales y sobre la legalidad de las operaciones. Los procedimientos seleccion</w:t>
      </w:r>
      <w:r w:rsidRPr="003F2088">
        <w:rPr>
          <w:lang w:val="es-ES"/>
        </w:rPr>
        <w:t>a</w:t>
      </w:r>
      <w:r w:rsidRPr="003F2088">
        <w:rPr>
          <w:lang w:val="es-ES"/>
        </w:rPr>
        <w:t>dos dependen del juicio del auditor, incluida la valoración de los riesgos tanto de incorrección material en las cuentas anuales, debida a fraude o error como</w:t>
      </w:r>
      <w:r>
        <w:t xml:space="preserve"> </w:t>
      </w:r>
      <w:r w:rsidRPr="003F2088">
        <w:rPr>
          <w:lang w:val="es-ES"/>
        </w:rPr>
        <w:t>de incumplimientos significativos de la legalidad. Al efectuar dichas valoraci</w:t>
      </w:r>
      <w:r w:rsidRPr="003F2088">
        <w:rPr>
          <w:lang w:val="es-ES"/>
        </w:rPr>
        <w:t>o</w:t>
      </w:r>
      <w:r w:rsidRPr="003F2088">
        <w:rPr>
          <w:lang w:val="es-ES"/>
        </w:rPr>
        <w:lastRenderedPageBreak/>
        <w:t>nes del riesgo, el auditor tiene en cuenta el control interno relevante para la formulación por parte de la entidad de las cuentas generales, con el fin de dis</w:t>
      </w:r>
      <w:r w:rsidRPr="003F2088">
        <w:rPr>
          <w:lang w:val="es-ES"/>
        </w:rPr>
        <w:t>e</w:t>
      </w:r>
      <w:r w:rsidRPr="003F2088">
        <w:rPr>
          <w:lang w:val="es-ES"/>
        </w:rPr>
        <w:t>ñar los procedimientos de auditoría que sean adecuados en función de las ci</w:t>
      </w:r>
      <w:r w:rsidRPr="003F2088">
        <w:rPr>
          <w:lang w:val="es-ES"/>
        </w:rPr>
        <w:t>r</w:t>
      </w:r>
      <w:r w:rsidRPr="003F2088">
        <w:rPr>
          <w:lang w:val="es-ES"/>
        </w:rPr>
        <w:t xml:space="preserve">cunstancias, y no con la finalidad de expresar una opinión sobre la eficacia del control interno de la entidad. </w:t>
      </w:r>
    </w:p>
    <w:p w:rsidR="0011659A" w:rsidRPr="003F2088" w:rsidRDefault="0011659A" w:rsidP="0011659A">
      <w:pPr>
        <w:pStyle w:val="texto"/>
        <w:rPr>
          <w:lang w:val="es-ES"/>
        </w:rPr>
      </w:pPr>
      <w:r w:rsidRPr="003F2088">
        <w:rPr>
          <w:lang w:val="es-ES"/>
        </w:rPr>
        <w:t>Una auditoría también incluye la evaluación de la adecuación de las políticas contables aplicadas y de la razonabilidad de las estimaciones contables realiz</w:t>
      </w:r>
      <w:r w:rsidRPr="003F2088">
        <w:rPr>
          <w:lang w:val="es-ES"/>
        </w:rPr>
        <w:t>a</w:t>
      </w:r>
      <w:r w:rsidRPr="003F2088">
        <w:rPr>
          <w:lang w:val="es-ES"/>
        </w:rPr>
        <w:t>das por los responsables, así como la evaluación de la presentación de la Cue</w:t>
      </w:r>
      <w:r w:rsidRPr="003F2088">
        <w:rPr>
          <w:lang w:val="es-ES"/>
        </w:rPr>
        <w:t>n</w:t>
      </w:r>
      <w:r w:rsidRPr="003F2088">
        <w:rPr>
          <w:lang w:val="es-ES"/>
        </w:rPr>
        <w:t xml:space="preserve">ta General tomada en su conjunto. </w:t>
      </w:r>
    </w:p>
    <w:p w:rsidR="0011659A" w:rsidRPr="003F2088" w:rsidRDefault="0011659A" w:rsidP="0011659A">
      <w:pPr>
        <w:pStyle w:val="texto"/>
        <w:rPr>
          <w:lang w:val="es-ES"/>
        </w:rPr>
      </w:pPr>
      <w:r w:rsidRPr="003F2088">
        <w:rPr>
          <w:lang w:val="es-ES"/>
        </w:rPr>
        <w:t>Consideramos que la evidencia de auditoría que hemos obtenido proporciona una base suficiente y adecuada para fundamentar nuestra opinión de fiscaliz</w:t>
      </w:r>
      <w:r w:rsidRPr="003F2088">
        <w:rPr>
          <w:lang w:val="es-ES"/>
        </w:rPr>
        <w:t>a</w:t>
      </w:r>
      <w:r w:rsidRPr="003F2088">
        <w:rPr>
          <w:lang w:val="es-ES"/>
        </w:rPr>
        <w:t>ción financiera y de cumplimiento.</w:t>
      </w:r>
    </w:p>
    <w:p w:rsidR="0011659A" w:rsidRPr="00970241" w:rsidRDefault="0011659A" w:rsidP="00864973">
      <w:pPr>
        <w:pStyle w:val="atitulo2"/>
        <w:spacing w:before="360"/>
        <w:rPr>
          <w:strike/>
          <w:color w:val="auto"/>
        </w:rPr>
      </w:pPr>
      <w:bookmarkStart w:id="13" w:name="_Toc188167195"/>
      <w:bookmarkStart w:id="14" w:name="_Toc303592532"/>
      <w:bookmarkStart w:id="15" w:name="_Toc309383715"/>
      <w:bookmarkStart w:id="16" w:name="_Toc339016604"/>
      <w:bookmarkStart w:id="17" w:name="_Toc442251795"/>
      <w:bookmarkStart w:id="18" w:name="_Toc32832952"/>
      <w:r w:rsidRPr="00970241">
        <w:rPr>
          <w:color w:val="auto"/>
        </w:rPr>
        <w:t xml:space="preserve">IV.1. </w:t>
      </w:r>
      <w:bookmarkEnd w:id="13"/>
      <w:bookmarkEnd w:id="14"/>
      <w:bookmarkEnd w:id="15"/>
      <w:bookmarkEnd w:id="16"/>
      <w:bookmarkEnd w:id="17"/>
      <w:r w:rsidRPr="00970241">
        <w:rPr>
          <w:color w:val="auto"/>
        </w:rPr>
        <w:t>Opinión de auditoría financiera</w:t>
      </w:r>
      <w:bookmarkEnd w:id="18"/>
      <w:r w:rsidRPr="00970241">
        <w:rPr>
          <w:color w:val="auto"/>
        </w:rPr>
        <w:t xml:space="preserve"> </w:t>
      </w:r>
    </w:p>
    <w:p w:rsidR="0011659A" w:rsidRPr="00E24A82"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r w:rsidRPr="00E24A82">
        <w:rPr>
          <w:rFonts w:ascii="Arial" w:hAnsi="Arial" w:cs="Arial"/>
          <w:i/>
          <w:sz w:val="24"/>
        </w:rPr>
        <w:t>Fundamento de la opinión con salvedades</w:t>
      </w:r>
    </w:p>
    <w:p w:rsidR="00E24A82" w:rsidRPr="00E24A82" w:rsidRDefault="00E24A82" w:rsidP="00E24A82">
      <w:pPr>
        <w:pStyle w:val="texto"/>
        <w:rPr>
          <w:lang w:val="es-ES"/>
        </w:rPr>
      </w:pPr>
      <w:r w:rsidRPr="00E24A82">
        <w:rPr>
          <w:lang w:val="es-ES"/>
        </w:rPr>
        <w:t>El Inventario de bienes no incluye todos los bienes y derechos propiedad del ayuntamiento, por lo que no ha sido posible verificar la razonabilidad del saldo contable del inmovilizado</w:t>
      </w:r>
      <w:r w:rsidR="00DB3CF2">
        <w:rPr>
          <w:lang w:val="es-ES"/>
        </w:rPr>
        <w:t xml:space="preserve">. Dicho saldo </w:t>
      </w:r>
      <w:r w:rsidRPr="00E24A82">
        <w:rPr>
          <w:lang w:val="es-ES"/>
        </w:rPr>
        <w:t xml:space="preserve">figura valorado en </w:t>
      </w:r>
      <w:r w:rsidRPr="00E24A82">
        <w:t xml:space="preserve">44.794.772 </w:t>
      </w:r>
      <w:r w:rsidRPr="00E24A82">
        <w:rPr>
          <w:lang w:val="es-ES"/>
        </w:rPr>
        <w:t>euros en el Balance de Situa</w:t>
      </w:r>
      <w:r w:rsidR="00BD6192">
        <w:rPr>
          <w:lang w:val="es-ES"/>
        </w:rPr>
        <w:t>ción a 31 de diciembre de 2018.</w:t>
      </w:r>
    </w:p>
    <w:p w:rsidR="0011659A" w:rsidRPr="00077C1B"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bookmarkStart w:id="19" w:name="_Toc430262564"/>
      <w:bookmarkStart w:id="20" w:name="_Toc430262611"/>
      <w:bookmarkStart w:id="21" w:name="_Toc430436893"/>
      <w:bookmarkStart w:id="22" w:name="_Toc430436921"/>
      <w:bookmarkStart w:id="23" w:name="_Toc430498291"/>
      <w:bookmarkStart w:id="24" w:name="_Toc430607595"/>
      <w:bookmarkStart w:id="25" w:name="_Toc430693488"/>
      <w:bookmarkStart w:id="26" w:name="_Toc430693525"/>
      <w:bookmarkStart w:id="27" w:name="_Toc430935361"/>
      <w:r w:rsidRPr="00077C1B">
        <w:rPr>
          <w:rFonts w:ascii="Arial" w:hAnsi="Arial" w:cs="Arial"/>
          <w:i/>
          <w:sz w:val="24"/>
        </w:rPr>
        <w:t>Opinión de auditoría financiera con salvedades</w:t>
      </w:r>
    </w:p>
    <w:bookmarkEnd w:id="19"/>
    <w:bookmarkEnd w:id="20"/>
    <w:bookmarkEnd w:id="21"/>
    <w:bookmarkEnd w:id="22"/>
    <w:bookmarkEnd w:id="23"/>
    <w:bookmarkEnd w:id="24"/>
    <w:bookmarkEnd w:id="25"/>
    <w:bookmarkEnd w:id="26"/>
    <w:bookmarkEnd w:id="27"/>
    <w:p w:rsidR="0011659A" w:rsidRPr="003F2088" w:rsidRDefault="0011659A" w:rsidP="0011659A">
      <w:pPr>
        <w:pStyle w:val="texto"/>
        <w:rPr>
          <w:lang w:val="es-ES"/>
        </w:rPr>
      </w:pPr>
      <w:r w:rsidRPr="003F2088">
        <w:rPr>
          <w:lang w:val="es-ES"/>
        </w:rPr>
        <w:t>En nuestra opinión, excepto por</w:t>
      </w:r>
      <w:r w:rsidR="00217D93">
        <w:rPr>
          <w:lang w:val="es-ES"/>
        </w:rPr>
        <w:t xml:space="preserve"> los posibles efectos de</w:t>
      </w:r>
      <w:r w:rsidR="0048698F">
        <w:rPr>
          <w:lang w:val="es-ES"/>
        </w:rPr>
        <w:t xml:space="preserve"> la limitación al a</w:t>
      </w:r>
      <w:r w:rsidR="0048698F">
        <w:rPr>
          <w:lang w:val="es-ES"/>
        </w:rPr>
        <w:t>l</w:t>
      </w:r>
      <w:r w:rsidR="005F15CD">
        <w:rPr>
          <w:lang w:val="es-ES"/>
        </w:rPr>
        <w:t>cance</w:t>
      </w:r>
      <w:r w:rsidR="0048698F">
        <w:rPr>
          <w:lang w:val="es-ES"/>
        </w:rPr>
        <w:t xml:space="preserve"> </w:t>
      </w:r>
      <w:r w:rsidRPr="003F2088">
        <w:rPr>
          <w:lang w:val="es-ES"/>
        </w:rPr>
        <w:t>descrit</w:t>
      </w:r>
      <w:r w:rsidR="0048698F">
        <w:rPr>
          <w:lang w:val="es-ES"/>
        </w:rPr>
        <w:t>a</w:t>
      </w:r>
      <w:r w:rsidRPr="003F2088">
        <w:rPr>
          <w:lang w:val="es-ES"/>
        </w:rPr>
        <w:t xml:space="preserve"> en el apartado de “Fundamento de la opinión con sal</w:t>
      </w:r>
      <w:r w:rsidR="00FF07A3">
        <w:rPr>
          <w:lang w:val="es-ES"/>
        </w:rPr>
        <w:t>vedades”</w:t>
      </w:r>
      <w:r w:rsidR="005F15CD">
        <w:rPr>
          <w:lang w:val="es-ES"/>
        </w:rPr>
        <w:t>,</w:t>
      </w:r>
      <w:r w:rsidR="00FF07A3">
        <w:rPr>
          <w:lang w:val="es-ES"/>
        </w:rPr>
        <w:t xml:space="preserve"> la Cuenta General del a</w:t>
      </w:r>
      <w:r w:rsidRPr="003F2088">
        <w:rPr>
          <w:lang w:val="es-ES"/>
        </w:rPr>
        <w:t xml:space="preserve">yuntamiento expresa, en todos los aspectos significativos, la imagen fiel del patrimonio y de la situación financiera del </w:t>
      </w:r>
      <w:r w:rsidR="00FF07A3">
        <w:rPr>
          <w:lang w:val="es-ES"/>
        </w:rPr>
        <w:t>a</w:t>
      </w:r>
      <w:r w:rsidRPr="003F2088">
        <w:rPr>
          <w:lang w:val="es-ES"/>
        </w:rPr>
        <w:t>yuntamiento a 31 de diciembre de 2018</w:t>
      </w:r>
      <w:r w:rsidR="005F15CD">
        <w:rPr>
          <w:lang w:val="es-ES"/>
        </w:rPr>
        <w:t>. Expresa también</w:t>
      </w:r>
      <w:r w:rsidRPr="003F2088">
        <w:rPr>
          <w:lang w:val="es-ES"/>
        </w:rPr>
        <w:t xml:space="preserve"> sus resultados económicos y presupue</w:t>
      </w:r>
      <w:r w:rsidRPr="003F2088">
        <w:rPr>
          <w:lang w:val="es-ES"/>
        </w:rPr>
        <w:t>s</w:t>
      </w:r>
      <w:r w:rsidRPr="003F2088">
        <w:rPr>
          <w:lang w:val="es-ES"/>
        </w:rPr>
        <w:t>tarios correspondientes al ejercicio terminado en dicha fecha, de conformidad con el marco normativo de información financiera que resulta de aplicación y, en particular, con los principios y criterios contables y presupuestarios conten</w:t>
      </w:r>
      <w:r w:rsidRPr="003F2088">
        <w:rPr>
          <w:lang w:val="es-ES"/>
        </w:rPr>
        <w:t>i</w:t>
      </w:r>
      <w:r w:rsidRPr="003F2088">
        <w:rPr>
          <w:lang w:val="es-ES"/>
        </w:rPr>
        <w:t>dos en el mismo.</w:t>
      </w:r>
    </w:p>
    <w:p w:rsidR="00864973" w:rsidRDefault="00864973">
      <w:pPr>
        <w:spacing w:after="0"/>
        <w:ind w:firstLine="0"/>
        <w:jc w:val="left"/>
        <w:rPr>
          <w:rFonts w:ascii="Arial" w:hAnsi="Arial"/>
          <w:bCs/>
          <w:iCs/>
          <w:spacing w:val="10"/>
          <w:kern w:val="28"/>
          <w:sz w:val="25"/>
          <w:szCs w:val="26"/>
        </w:rPr>
      </w:pPr>
      <w:bookmarkStart w:id="28" w:name="_Toc188167196"/>
      <w:bookmarkStart w:id="29" w:name="_Toc303592533"/>
      <w:bookmarkStart w:id="30" w:name="_Toc309383716"/>
      <w:bookmarkStart w:id="31" w:name="_Toc339016605"/>
      <w:bookmarkStart w:id="32" w:name="_Toc442251796"/>
      <w:r>
        <w:br w:type="page"/>
      </w:r>
    </w:p>
    <w:p w:rsidR="0011659A" w:rsidRPr="00970241" w:rsidRDefault="0011659A" w:rsidP="0011659A">
      <w:pPr>
        <w:pStyle w:val="atitulo2"/>
        <w:spacing w:before="240"/>
        <w:rPr>
          <w:color w:val="auto"/>
        </w:rPr>
      </w:pPr>
      <w:bookmarkStart w:id="33" w:name="_Toc32832953"/>
      <w:r w:rsidRPr="00970241">
        <w:rPr>
          <w:color w:val="auto"/>
        </w:rPr>
        <w:lastRenderedPageBreak/>
        <w:t xml:space="preserve">IV.2. </w:t>
      </w:r>
      <w:bookmarkEnd w:id="28"/>
      <w:bookmarkEnd w:id="29"/>
      <w:bookmarkEnd w:id="30"/>
      <w:bookmarkEnd w:id="31"/>
      <w:r w:rsidRPr="00970241">
        <w:rPr>
          <w:color w:val="auto"/>
        </w:rPr>
        <w:t>Opinión de cumplimiento de la legalida</w:t>
      </w:r>
      <w:bookmarkEnd w:id="32"/>
      <w:r w:rsidRPr="00970241">
        <w:rPr>
          <w:color w:val="auto"/>
        </w:rPr>
        <w:t>d</w:t>
      </w:r>
      <w:bookmarkEnd w:id="33"/>
    </w:p>
    <w:p w:rsidR="0011659A" w:rsidRPr="00077C1B"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r w:rsidRPr="00077C1B">
        <w:rPr>
          <w:rFonts w:ascii="Arial" w:hAnsi="Arial" w:cs="Arial"/>
          <w:i/>
          <w:sz w:val="24"/>
        </w:rPr>
        <w:t>Fundamento de la opinión sobre cumplimiento de legalidad con salvedades</w:t>
      </w:r>
    </w:p>
    <w:p w:rsidR="0011659A" w:rsidRDefault="00A72A18" w:rsidP="0099104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A72A18">
        <w:rPr>
          <w:rFonts w:cs="Arial"/>
        </w:rPr>
        <w:t>La última plantilla org</w:t>
      </w:r>
      <w:r w:rsidR="00FF07A3">
        <w:rPr>
          <w:rFonts w:cs="Arial"/>
        </w:rPr>
        <w:t>ánica aprobada y publicada del a</w:t>
      </w:r>
      <w:r w:rsidRPr="00A72A18">
        <w:rPr>
          <w:rFonts w:cs="Arial"/>
        </w:rPr>
        <w:t xml:space="preserve">yuntamiento es la correspondiente al ejercicio 2011, sin que conste ninguna aprobación posterior que </w:t>
      </w:r>
      <w:r w:rsidR="0011659A" w:rsidRPr="00A72A18">
        <w:rPr>
          <w:rFonts w:cs="Arial"/>
        </w:rPr>
        <w:t xml:space="preserve">recoja la situación actual de su personal. </w:t>
      </w:r>
    </w:p>
    <w:p w:rsidR="009A2DD2" w:rsidRPr="00A72A18" w:rsidRDefault="009A2DD2" w:rsidP="0099104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El Organismo Autónomo Escuela de Música no tiene plantilla orgánica.</w:t>
      </w:r>
    </w:p>
    <w:p w:rsidR="008E062A" w:rsidRPr="008E062A" w:rsidRDefault="008E062A" w:rsidP="008E062A">
      <w:pPr>
        <w:pStyle w:val="texto"/>
        <w:numPr>
          <w:ilvl w:val="0"/>
          <w:numId w:val="16"/>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8E062A">
        <w:rPr>
          <w:rFonts w:cs="Arial"/>
        </w:rPr>
        <w:t>Se han abo</w:t>
      </w:r>
      <w:r>
        <w:rPr>
          <w:rFonts w:cs="Arial"/>
        </w:rPr>
        <w:t>nado gastos por importe de 705.841</w:t>
      </w:r>
      <w:r w:rsidRPr="008E062A">
        <w:rPr>
          <w:rFonts w:cs="Arial"/>
        </w:rPr>
        <w:t xml:space="preserve"> euros por servicios </w:t>
      </w:r>
      <w:r w:rsidR="00166D62">
        <w:rPr>
          <w:rFonts w:cs="Arial"/>
        </w:rPr>
        <w:t>y sum</w:t>
      </w:r>
      <w:r w:rsidR="00166D62">
        <w:rPr>
          <w:rFonts w:cs="Arial"/>
        </w:rPr>
        <w:t>i</w:t>
      </w:r>
      <w:r w:rsidR="00166D62">
        <w:rPr>
          <w:rFonts w:cs="Arial"/>
        </w:rPr>
        <w:t xml:space="preserve">nistros </w:t>
      </w:r>
      <w:r w:rsidRPr="008E062A">
        <w:rPr>
          <w:rFonts w:cs="Arial"/>
        </w:rPr>
        <w:t>sin soporte contractual, en unos casos por no haber tramitado el corre</w:t>
      </w:r>
      <w:r w:rsidRPr="008E062A">
        <w:rPr>
          <w:rFonts w:cs="Arial"/>
        </w:rPr>
        <w:t>s</w:t>
      </w:r>
      <w:r w:rsidRPr="008E062A">
        <w:rPr>
          <w:rFonts w:cs="Arial"/>
        </w:rPr>
        <w:t>pondiente procedimiento de adjudicación, y en otros por haber superado el pl</w:t>
      </w:r>
      <w:r w:rsidRPr="008E062A">
        <w:rPr>
          <w:rFonts w:cs="Arial"/>
        </w:rPr>
        <w:t>a</w:t>
      </w:r>
      <w:r w:rsidRPr="008E062A">
        <w:rPr>
          <w:rFonts w:cs="Arial"/>
        </w:rPr>
        <w:t>zo máximo de vigencia de los contra</w:t>
      </w:r>
      <w:r w:rsidR="00166D62">
        <w:rPr>
          <w:rFonts w:cs="Arial"/>
        </w:rPr>
        <w:t>tos. Estos gastos han supuesto el 31 por ciento del total de obligaciones reconocidas en el capítulo de gastos corrientes en bienes y servicios</w:t>
      </w:r>
      <w:r w:rsidR="005B39BD">
        <w:rPr>
          <w:rFonts w:cs="Arial"/>
        </w:rPr>
        <w:t>.</w:t>
      </w:r>
    </w:p>
    <w:p w:rsidR="0011659A" w:rsidRPr="00077C1B"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r w:rsidRPr="00077C1B">
        <w:rPr>
          <w:rFonts w:ascii="Arial" w:hAnsi="Arial" w:cs="Arial"/>
          <w:i/>
          <w:sz w:val="24"/>
        </w:rPr>
        <w:t>Opinión sobre cumplimiento de legalidad con salvedades</w:t>
      </w:r>
    </w:p>
    <w:p w:rsidR="0011659A" w:rsidRPr="003F2088" w:rsidRDefault="0011659A" w:rsidP="003F2088">
      <w:pPr>
        <w:pStyle w:val="texto"/>
        <w:rPr>
          <w:lang w:val="es-ES"/>
        </w:rPr>
      </w:pPr>
      <w:r w:rsidRPr="003F2088">
        <w:rPr>
          <w:lang w:val="es-ES"/>
        </w:rPr>
        <w:t>En nuestra opinión, y teniendo en cuenta el alcance del trabajo realizado, e</w:t>
      </w:r>
      <w:r w:rsidRPr="003F2088">
        <w:rPr>
          <w:lang w:val="es-ES"/>
        </w:rPr>
        <w:t>x</w:t>
      </w:r>
      <w:r w:rsidRPr="003F2088">
        <w:rPr>
          <w:lang w:val="es-ES"/>
        </w:rPr>
        <w:t>cepto por los incumplimientos descritos en el párrafo “Fundamento de la op</w:t>
      </w:r>
      <w:r w:rsidRPr="003F2088">
        <w:rPr>
          <w:lang w:val="es-ES"/>
        </w:rPr>
        <w:t>i</w:t>
      </w:r>
      <w:r w:rsidRPr="003F2088">
        <w:rPr>
          <w:lang w:val="es-ES"/>
        </w:rPr>
        <w:t>nión sobre el cumplimiento de legalidad con salvedades” las actividades, op</w:t>
      </w:r>
      <w:r w:rsidRPr="003F2088">
        <w:rPr>
          <w:lang w:val="es-ES"/>
        </w:rPr>
        <w:t>e</w:t>
      </w:r>
      <w:r w:rsidRPr="003F2088">
        <w:rPr>
          <w:lang w:val="es-ES"/>
        </w:rPr>
        <w:t xml:space="preserve">raciones financieras y la información reflejada </w:t>
      </w:r>
      <w:r w:rsidR="00FF07A3">
        <w:rPr>
          <w:lang w:val="es-ES"/>
        </w:rPr>
        <w:t>en los estados financieros del a</w:t>
      </w:r>
      <w:r w:rsidRPr="003F2088">
        <w:rPr>
          <w:lang w:val="es-ES"/>
        </w:rPr>
        <w:t>yuntamiento correspondientes al ejercicio 2018 resultan conformes, en todos los aspectos significativos, con las normas aplicables.</w:t>
      </w:r>
    </w:p>
    <w:p w:rsidR="00217D93" w:rsidRPr="00217D93" w:rsidRDefault="00217D93" w:rsidP="00217D93">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color w:val="FF0000"/>
          <w:sz w:val="24"/>
        </w:rPr>
      </w:pPr>
      <w:bookmarkStart w:id="34" w:name="_Toc339016608"/>
      <w:bookmarkStart w:id="35" w:name="_Toc442251799"/>
    </w:p>
    <w:p w:rsidR="00217D93" w:rsidRDefault="00217D93">
      <w:pPr>
        <w:spacing w:after="0"/>
        <w:ind w:firstLine="0"/>
        <w:jc w:val="left"/>
        <w:rPr>
          <w:rFonts w:ascii="Arial" w:hAnsi="Arial"/>
          <w:b/>
          <w:kern w:val="28"/>
          <w:sz w:val="25"/>
          <w:szCs w:val="26"/>
        </w:rPr>
      </w:pPr>
      <w:r>
        <w:rPr>
          <w:rFonts w:ascii="Arial" w:hAnsi="Arial"/>
          <w:b/>
          <w:kern w:val="28"/>
          <w:sz w:val="25"/>
          <w:szCs w:val="26"/>
        </w:rPr>
        <w:br w:type="page"/>
      </w:r>
    </w:p>
    <w:p w:rsidR="0011659A" w:rsidRPr="00EA7EAC" w:rsidRDefault="0011659A" w:rsidP="0011659A">
      <w:pPr>
        <w:pStyle w:val="atitulo1"/>
        <w:rPr>
          <w:color w:val="auto"/>
        </w:rPr>
      </w:pPr>
      <w:bookmarkStart w:id="36" w:name="_Toc32832954"/>
      <w:r w:rsidRPr="00EA7EAC">
        <w:rPr>
          <w:color w:val="auto"/>
        </w:rPr>
        <w:lastRenderedPageBreak/>
        <w:t>V. Resumen de la Cuenta General</w:t>
      </w:r>
      <w:bookmarkEnd w:id="36"/>
      <w:r w:rsidRPr="00EA7EAC">
        <w:rPr>
          <w:color w:val="auto"/>
        </w:rPr>
        <w:t xml:space="preserve"> </w:t>
      </w:r>
      <w:bookmarkEnd w:id="34"/>
      <w:bookmarkEnd w:id="35"/>
    </w:p>
    <w:p w:rsidR="0011659A" w:rsidRPr="003F2088" w:rsidRDefault="0011659A" w:rsidP="003F2088">
      <w:pPr>
        <w:pStyle w:val="texto"/>
        <w:rPr>
          <w:lang w:val="es-ES"/>
        </w:rPr>
      </w:pPr>
      <w:bookmarkStart w:id="37" w:name="_Toc309383720"/>
      <w:r w:rsidRPr="003F2088">
        <w:rPr>
          <w:lang w:val="es-ES"/>
        </w:rPr>
        <w:t>A continuación se muestran los estados contables consolidados (Ayunt</w:t>
      </w:r>
      <w:r w:rsidRPr="003F2088">
        <w:rPr>
          <w:lang w:val="es-ES"/>
        </w:rPr>
        <w:t>a</w:t>
      </w:r>
      <w:r w:rsidRPr="003F2088">
        <w:rPr>
          <w:lang w:val="es-ES"/>
        </w:rPr>
        <w:t>miento y Organismo Autónomo) más relevantes de la cuenta general del ejerc</w:t>
      </w:r>
      <w:r w:rsidRPr="003F2088">
        <w:rPr>
          <w:lang w:val="es-ES"/>
        </w:rPr>
        <w:t>i</w:t>
      </w:r>
      <w:r w:rsidRPr="003F2088">
        <w:rPr>
          <w:lang w:val="es-ES"/>
        </w:rPr>
        <w:t>cio 2018.</w:t>
      </w:r>
    </w:p>
    <w:p w:rsidR="0011659A" w:rsidRPr="003A12A8" w:rsidRDefault="0011659A" w:rsidP="003919F3">
      <w:pPr>
        <w:pStyle w:val="atitulo2"/>
        <w:spacing w:before="360"/>
        <w:rPr>
          <w:color w:val="auto"/>
        </w:rPr>
      </w:pPr>
      <w:bookmarkStart w:id="38" w:name="_Toc339016609"/>
      <w:bookmarkStart w:id="39" w:name="_Toc442251800"/>
      <w:bookmarkStart w:id="40" w:name="_Toc32832955"/>
      <w:r w:rsidRPr="003A12A8">
        <w:rPr>
          <w:color w:val="auto"/>
        </w:rPr>
        <w:t xml:space="preserve">V.1. Estado de ejecución del presupuesto consolidado </w:t>
      </w:r>
      <w:bookmarkEnd w:id="37"/>
      <w:bookmarkEnd w:id="38"/>
      <w:bookmarkEnd w:id="39"/>
      <w:r>
        <w:rPr>
          <w:color w:val="auto"/>
        </w:rPr>
        <w:t>del ejercicio 2018</w:t>
      </w:r>
      <w:bookmarkEnd w:id="40"/>
    </w:p>
    <w:p w:rsidR="0011659A" w:rsidRDefault="0011659A" w:rsidP="0011659A">
      <w:pPr>
        <w:pStyle w:val="CuadroTtulo"/>
        <w:spacing w:before="440" w:after="240"/>
        <w:jc w:val="center"/>
      </w:pPr>
      <w:r w:rsidRPr="003A12A8">
        <w:t xml:space="preserve">Gastos por capítulo </w:t>
      </w:r>
    </w:p>
    <w:tbl>
      <w:tblPr>
        <w:tblW w:w="8998" w:type="dxa"/>
        <w:jc w:val="center"/>
        <w:tblInd w:w="-781" w:type="dxa"/>
        <w:tblCellMar>
          <w:left w:w="70" w:type="dxa"/>
          <w:right w:w="70" w:type="dxa"/>
        </w:tblCellMar>
        <w:tblLook w:val="04A0" w:firstRow="1" w:lastRow="0" w:firstColumn="1" w:lastColumn="0" w:noHBand="0" w:noVBand="1"/>
      </w:tblPr>
      <w:tblGrid>
        <w:gridCol w:w="2825"/>
        <w:gridCol w:w="839"/>
        <w:gridCol w:w="683"/>
        <w:gridCol w:w="808"/>
        <w:gridCol w:w="1030"/>
        <w:gridCol w:w="456"/>
        <w:gridCol w:w="808"/>
        <w:gridCol w:w="521"/>
        <w:gridCol w:w="1028"/>
      </w:tblGrid>
      <w:tr w:rsidR="00FE1C14" w:rsidRPr="00991040" w:rsidTr="00FE1C14">
        <w:trPr>
          <w:trHeight w:val="474"/>
          <w:jc w:val="center"/>
        </w:trPr>
        <w:tc>
          <w:tcPr>
            <w:tcW w:w="2825"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left"/>
              <w:rPr>
                <w:rFonts w:ascii="Arial" w:hAnsi="Arial" w:cs="Arial"/>
                <w:color w:val="000000"/>
                <w:sz w:val="15"/>
                <w:szCs w:val="15"/>
                <w:lang w:val="es-ES" w:eastAsia="es-ES"/>
              </w:rPr>
            </w:pPr>
            <w:r w:rsidRPr="00991040">
              <w:rPr>
                <w:rFonts w:ascii="Arial" w:hAnsi="Arial" w:cs="Arial"/>
                <w:color w:val="000000"/>
                <w:sz w:val="15"/>
                <w:szCs w:val="15"/>
                <w:lang w:val="es-ES" w:eastAsia="es-ES"/>
              </w:rPr>
              <w:t>Descripción</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ED146E" w:rsidRDefault="00FE1C14" w:rsidP="00FE1C14">
            <w:pPr>
              <w:spacing w:after="0"/>
              <w:ind w:firstLine="0"/>
              <w:jc w:val="right"/>
              <w:rPr>
                <w:rFonts w:ascii="Arial" w:hAnsi="Arial" w:cs="Arial"/>
                <w:color w:val="000000"/>
                <w:sz w:val="15"/>
                <w:szCs w:val="15"/>
                <w:lang w:val="es-ES" w:eastAsia="es-ES"/>
              </w:rPr>
            </w:pPr>
            <w:r w:rsidRPr="00ED146E">
              <w:rPr>
                <w:rFonts w:ascii="Arial" w:hAnsi="Arial" w:cs="Arial"/>
                <w:color w:val="000000"/>
                <w:sz w:val="15"/>
                <w:szCs w:val="15"/>
                <w:lang w:val="es-ES" w:eastAsia="es-ES"/>
              </w:rPr>
              <w:t>Crédito</w:t>
            </w:r>
            <w:r w:rsidRPr="00991040">
              <w:rPr>
                <w:rFonts w:ascii="Arial" w:hAnsi="Arial" w:cs="Arial"/>
                <w:color w:val="000000"/>
                <w:sz w:val="15"/>
                <w:szCs w:val="15"/>
                <w:lang w:val="es-ES" w:eastAsia="es-ES"/>
              </w:rPr>
              <w:t xml:space="preserve"> inicial</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lang w:val="es-ES" w:eastAsia="es-ES"/>
              </w:rPr>
            </w:pPr>
            <w:r w:rsidRPr="00991040">
              <w:rPr>
                <w:rFonts w:ascii="Arial" w:hAnsi="Arial" w:cs="Arial"/>
                <w:color w:val="000000"/>
                <w:sz w:val="15"/>
                <w:szCs w:val="15"/>
                <w:lang w:val="es-ES" w:eastAsia="es-ES"/>
              </w:rPr>
              <w:t>Modif.</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Default="00FE1C14" w:rsidP="00991040">
            <w:pPr>
              <w:spacing w:after="0"/>
              <w:ind w:firstLine="0"/>
              <w:jc w:val="right"/>
              <w:rPr>
                <w:rFonts w:ascii="Arial" w:hAnsi="Arial" w:cs="Arial"/>
                <w:color w:val="000000"/>
                <w:sz w:val="15"/>
                <w:szCs w:val="15"/>
                <w:lang w:val="es-ES" w:eastAsia="es-ES"/>
              </w:rPr>
            </w:pPr>
            <w:r>
              <w:rPr>
                <w:rFonts w:ascii="Arial" w:hAnsi="Arial" w:cs="Arial"/>
                <w:color w:val="000000"/>
                <w:sz w:val="15"/>
                <w:szCs w:val="15"/>
                <w:lang w:val="es-ES" w:eastAsia="es-ES"/>
              </w:rPr>
              <w:t>Crédito</w:t>
            </w:r>
          </w:p>
          <w:p w:rsidR="00FE1C14" w:rsidRPr="00991040" w:rsidRDefault="00FE1C14" w:rsidP="00991040">
            <w:pPr>
              <w:spacing w:after="0"/>
              <w:ind w:firstLine="0"/>
              <w:jc w:val="right"/>
              <w:rPr>
                <w:rFonts w:ascii="Arial" w:hAnsi="Arial" w:cs="Arial"/>
                <w:color w:val="000000"/>
                <w:sz w:val="15"/>
                <w:szCs w:val="15"/>
                <w:lang w:val="es-ES" w:eastAsia="es-ES"/>
              </w:rPr>
            </w:pPr>
            <w:r w:rsidRPr="00991040">
              <w:rPr>
                <w:rFonts w:ascii="Arial" w:hAnsi="Arial" w:cs="Arial"/>
                <w:color w:val="000000"/>
                <w:sz w:val="15"/>
                <w:szCs w:val="15"/>
                <w:lang w:val="es-ES" w:eastAsia="es-ES"/>
              </w:rPr>
              <w:t>definitiv</w:t>
            </w:r>
            <w:r>
              <w:rPr>
                <w:rFonts w:ascii="Arial" w:hAnsi="Arial" w:cs="Arial"/>
                <w:color w:val="000000"/>
                <w:sz w:val="15"/>
                <w:szCs w:val="15"/>
                <w:lang w:val="es-ES" w:eastAsia="es-ES"/>
              </w:rPr>
              <w:t>o</w:t>
            </w:r>
          </w:p>
        </w:tc>
        <w:tc>
          <w:tcPr>
            <w:tcW w:w="1030"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lang w:val="es-ES" w:eastAsia="es-ES"/>
              </w:rPr>
            </w:pPr>
            <w:r w:rsidRPr="00991040">
              <w:rPr>
                <w:rFonts w:ascii="Arial" w:hAnsi="Arial" w:cs="Arial"/>
                <w:color w:val="000000"/>
                <w:sz w:val="15"/>
                <w:szCs w:val="15"/>
                <w:lang w:val="es-ES" w:eastAsia="es-ES"/>
              </w:rPr>
              <w:t>Obligaciones reconocidas</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lang w:val="es-ES" w:eastAsia="es-ES"/>
              </w:rPr>
            </w:pPr>
            <w:r w:rsidRPr="00991040">
              <w:rPr>
                <w:rFonts w:ascii="Arial" w:hAnsi="Arial" w:cs="Arial"/>
                <w:color w:val="000000"/>
                <w:sz w:val="15"/>
                <w:szCs w:val="15"/>
                <w:lang w:val="es-ES" w:eastAsia="es-ES"/>
              </w:rPr>
              <w:t>% Ejec</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lang w:val="es-ES" w:eastAsia="es-ES"/>
              </w:rPr>
            </w:pPr>
            <w:r w:rsidRPr="00991040">
              <w:rPr>
                <w:rFonts w:ascii="Arial" w:hAnsi="Arial" w:cs="Arial"/>
                <w:color w:val="000000"/>
                <w:sz w:val="15"/>
                <w:szCs w:val="15"/>
                <w:lang w:val="es-ES" w:eastAsia="es-ES"/>
              </w:rPr>
              <w:t>Pagos</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lang w:val="es-ES" w:eastAsia="es-ES"/>
              </w:rPr>
            </w:pPr>
            <w:r w:rsidRPr="00991040">
              <w:rPr>
                <w:rFonts w:ascii="Arial" w:hAnsi="Arial" w:cs="Arial"/>
                <w:color w:val="000000"/>
                <w:sz w:val="15"/>
                <w:szCs w:val="15"/>
                <w:lang w:val="es-ES" w:eastAsia="es-ES"/>
              </w:rPr>
              <w:t>%  Pago</w:t>
            </w:r>
          </w:p>
        </w:tc>
        <w:tc>
          <w:tcPr>
            <w:tcW w:w="1028"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lang w:val="es-ES" w:eastAsia="es-ES"/>
              </w:rPr>
            </w:pPr>
            <w:r w:rsidRPr="00991040">
              <w:rPr>
                <w:rFonts w:ascii="Arial" w:hAnsi="Arial" w:cs="Arial"/>
                <w:color w:val="000000"/>
                <w:sz w:val="15"/>
                <w:szCs w:val="15"/>
                <w:lang w:val="es-ES" w:eastAsia="es-ES"/>
              </w:rPr>
              <w:t>Pendiente pago</w:t>
            </w:r>
          </w:p>
        </w:tc>
      </w:tr>
      <w:tr w:rsidR="00991040" w:rsidRPr="00991040" w:rsidTr="00FE1C14">
        <w:trPr>
          <w:trHeight w:val="255"/>
          <w:jc w:val="center"/>
        </w:trPr>
        <w:tc>
          <w:tcPr>
            <w:tcW w:w="2825" w:type="dxa"/>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 Gastos de personal</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2.759.916</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2.759.916</w:t>
            </w:r>
          </w:p>
        </w:tc>
        <w:tc>
          <w:tcPr>
            <w:tcW w:w="1030" w:type="dxa"/>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2.615.494</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95</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2.599.794</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99</w:t>
            </w:r>
          </w:p>
        </w:tc>
        <w:tc>
          <w:tcPr>
            <w:tcW w:w="1028" w:type="dxa"/>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15.700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D66D46" w:rsidP="00D66D4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2. Gastos corrientes en bienes </w:t>
            </w:r>
            <w:r w:rsidR="00991040" w:rsidRPr="00991040">
              <w:rPr>
                <w:rFonts w:ascii="Arial Narrow" w:hAnsi="Arial Narrow"/>
                <w:color w:val="000000"/>
                <w:sz w:val="16"/>
                <w:szCs w:val="16"/>
                <w:lang w:val="es-ES" w:eastAsia="es-ES"/>
              </w:rPr>
              <w:t>y servicios</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2.342.080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2.016</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2.344.096</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2.274.512</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97</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1.885.212</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83</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389.301</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D66D46" w:rsidP="00991040">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3. Gastos</w:t>
            </w:r>
            <w:r w:rsidR="00991040" w:rsidRPr="00991040">
              <w:rPr>
                <w:rFonts w:ascii="Arial Narrow" w:hAnsi="Arial Narrow"/>
                <w:color w:val="000000"/>
                <w:sz w:val="16"/>
                <w:szCs w:val="16"/>
                <w:lang w:val="es-ES" w:eastAsia="es-ES"/>
              </w:rPr>
              <w:t xml:space="preserve"> financieros</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54.600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54.600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44.527</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82</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44.527</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100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D66D46" w:rsidP="00991040">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4. Transferencias </w:t>
            </w:r>
            <w:r w:rsidR="00991040" w:rsidRPr="00991040">
              <w:rPr>
                <w:rFonts w:ascii="Arial Narrow" w:hAnsi="Arial Narrow"/>
                <w:color w:val="000000"/>
                <w:sz w:val="16"/>
                <w:szCs w:val="16"/>
                <w:lang w:val="es-ES" w:eastAsia="es-ES"/>
              </w:rPr>
              <w:t>corrientes</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133.380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133.380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502A27">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99.16</w:t>
            </w:r>
            <w:r w:rsidR="00502A27">
              <w:rPr>
                <w:rFonts w:ascii="Arial Narrow" w:hAnsi="Arial Narrow"/>
                <w:color w:val="000000"/>
                <w:sz w:val="16"/>
                <w:szCs w:val="16"/>
                <w:lang w:val="es-ES" w:eastAsia="es-ES"/>
              </w:rPr>
              <w:t>4</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74</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45.168</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46</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53.995</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5. Fondo de contingencia y otros imprevistos</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6. Inversiones reales</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361.028</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D66D46">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138.20</w:t>
            </w:r>
            <w:r w:rsidR="00D66D46">
              <w:rPr>
                <w:rFonts w:ascii="Arial Narrow" w:hAnsi="Arial Narrow"/>
                <w:color w:val="000000"/>
                <w:sz w:val="16"/>
                <w:szCs w:val="16"/>
                <w:lang w:val="es-ES" w:eastAsia="es-ES"/>
              </w:rPr>
              <w:t>1</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D66D46">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499.2</w:t>
            </w:r>
            <w:r w:rsidR="00D66D46">
              <w:rPr>
                <w:rFonts w:ascii="Arial Narrow" w:hAnsi="Arial Narrow"/>
                <w:color w:val="000000"/>
                <w:sz w:val="16"/>
                <w:szCs w:val="16"/>
                <w:lang w:val="es-ES" w:eastAsia="es-ES"/>
              </w:rPr>
              <w:t>29</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389.919</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78</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151.652</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39</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238.267</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7. Transferencias de capital</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8. Activos financieros</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r>
      <w:tr w:rsidR="00991040" w:rsidRPr="00991040" w:rsidTr="00FE1C14">
        <w:trPr>
          <w:trHeight w:val="255"/>
          <w:jc w:val="center"/>
        </w:trPr>
        <w:tc>
          <w:tcPr>
            <w:tcW w:w="2825" w:type="dxa"/>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9. Pasivos financieros</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492.450</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492.450</w:t>
            </w:r>
          </w:p>
        </w:tc>
        <w:tc>
          <w:tcPr>
            <w:tcW w:w="1030" w:type="dxa"/>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491.303</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100</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491.303</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100</w:t>
            </w:r>
          </w:p>
        </w:tc>
        <w:tc>
          <w:tcPr>
            <w:tcW w:w="1028" w:type="dxa"/>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lang w:val="es-ES" w:eastAsia="es-ES"/>
              </w:rPr>
            </w:pPr>
            <w:r w:rsidRPr="00991040">
              <w:rPr>
                <w:rFonts w:ascii="Arial Narrow" w:hAnsi="Arial Narrow"/>
                <w:color w:val="000000"/>
                <w:sz w:val="16"/>
                <w:szCs w:val="16"/>
                <w:lang w:val="es-ES" w:eastAsia="es-ES"/>
              </w:rPr>
              <w:t>0</w:t>
            </w:r>
          </w:p>
        </w:tc>
      </w:tr>
      <w:tr w:rsidR="00991040" w:rsidRPr="00FE1C14" w:rsidTr="00FE1C14">
        <w:trPr>
          <w:trHeight w:val="340"/>
          <w:jc w:val="center"/>
        </w:trPr>
        <w:tc>
          <w:tcPr>
            <w:tcW w:w="2825" w:type="dxa"/>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left"/>
              <w:rPr>
                <w:rFonts w:ascii="Arial" w:hAnsi="Arial" w:cs="Arial"/>
                <w:color w:val="000000"/>
                <w:sz w:val="15"/>
                <w:szCs w:val="15"/>
                <w:lang w:val="es-ES" w:eastAsia="es-ES"/>
              </w:rPr>
            </w:pPr>
            <w:r w:rsidRPr="00FE1C14">
              <w:rPr>
                <w:rFonts w:ascii="Arial" w:hAnsi="Arial" w:cs="Arial"/>
                <w:color w:val="000000"/>
                <w:sz w:val="15"/>
                <w:szCs w:val="15"/>
                <w:lang w:val="es-ES" w:eastAsia="es-ES"/>
              </w:rPr>
              <w:t>Total</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6.143.454</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D66D46">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140.21</w:t>
            </w:r>
            <w:r w:rsidR="00D66D46">
              <w:rPr>
                <w:rFonts w:ascii="Arial" w:hAnsi="Arial" w:cs="Arial"/>
                <w:color w:val="000000"/>
                <w:sz w:val="15"/>
                <w:szCs w:val="15"/>
                <w:lang w:val="es-ES" w:eastAsia="es-ES"/>
              </w:rPr>
              <w:t>7</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D66D46">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6.283.67</w:t>
            </w:r>
            <w:r w:rsidR="00D66D46">
              <w:rPr>
                <w:rFonts w:ascii="Arial" w:hAnsi="Arial" w:cs="Arial"/>
                <w:color w:val="000000"/>
                <w:sz w:val="15"/>
                <w:szCs w:val="15"/>
                <w:lang w:val="es-ES" w:eastAsia="es-ES"/>
              </w:rPr>
              <w:t>1</w:t>
            </w:r>
          </w:p>
        </w:tc>
        <w:tc>
          <w:tcPr>
            <w:tcW w:w="1030" w:type="dxa"/>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502A27">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5.914.91</w:t>
            </w:r>
            <w:r w:rsidR="00502A27">
              <w:rPr>
                <w:rFonts w:ascii="Arial" w:hAnsi="Arial" w:cs="Arial"/>
                <w:color w:val="000000"/>
                <w:sz w:val="15"/>
                <w:szCs w:val="15"/>
                <w:lang w:val="es-ES" w:eastAsia="es-ES"/>
              </w:rPr>
              <w:t>9</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94</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5.217.656</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88</w:t>
            </w:r>
          </w:p>
        </w:tc>
        <w:tc>
          <w:tcPr>
            <w:tcW w:w="1028" w:type="dxa"/>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D66D46">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697.26</w:t>
            </w:r>
            <w:r w:rsidR="00D66D46">
              <w:rPr>
                <w:rFonts w:ascii="Arial" w:hAnsi="Arial" w:cs="Arial"/>
                <w:color w:val="000000"/>
                <w:sz w:val="15"/>
                <w:szCs w:val="15"/>
                <w:lang w:val="es-ES" w:eastAsia="es-ES"/>
              </w:rPr>
              <w:t>3</w:t>
            </w:r>
          </w:p>
        </w:tc>
      </w:tr>
    </w:tbl>
    <w:p w:rsidR="0011659A" w:rsidRDefault="0011659A" w:rsidP="0011659A">
      <w:pPr>
        <w:pStyle w:val="CuadroTtulo"/>
        <w:spacing w:before="360" w:after="240"/>
        <w:jc w:val="center"/>
      </w:pPr>
      <w:r w:rsidRPr="00E8646A">
        <w:t xml:space="preserve">Ingresos por capítulo </w:t>
      </w:r>
    </w:p>
    <w:tbl>
      <w:tblPr>
        <w:tblW w:w="8984" w:type="dxa"/>
        <w:jc w:val="center"/>
        <w:tblInd w:w="-781" w:type="dxa"/>
        <w:tblLayout w:type="fixed"/>
        <w:tblCellMar>
          <w:left w:w="70" w:type="dxa"/>
          <w:right w:w="70" w:type="dxa"/>
        </w:tblCellMar>
        <w:tblLook w:val="04A0" w:firstRow="1" w:lastRow="0" w:firstColumn="1" w:lastColumn="0" w:noHBand="0" w:noVBand="1"/>
      </w:tblPr>
      <w:tblGrid>
        <w:gridCol w:w="2867"/>
        <w:gridCol w:w="808"/>
        <w:gridCol w:w="683"/>
        <w:gridCol w:w="808"/>
        <w:gridCol w:w="1019"/>
        <w:gridCol w:w="474"/>
        <w:gridCol w:w="810"/>
        <w:gridCol w:w="563"/>
        <w:gridCol w:w="952"/>
      </w:tblGrid>
      <w:tr w:rsidR="00FE1C14" w:rsidRPr="00F32F95" w:rsidTr="00F92B93">
        <w:trPr>
          <w:trHeight w:val="454"/>
          <w:jc w:val="center"/>
        </w:trPr>
        <w:tc>
          <w:tcPr>
            <w:tcW w:w="2867"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left"/>
              <w:rPr>
                <w:rFonts w:ascii="Arial" w:hAnsi="Arial" w:cs="Arial"/>
                <w:color w:val="000000"/>
                <w:sz w:val="15"/>
                <w:szCs w:val="15"/>
                <w:lang w:val="es-ES" w:eastAsia="es-ES"/>
              </w:rPr>
            </w:pPr>
            <w:r w:rsidRPr="00F32F95">
              <w:rPr>
                <w:rFonts w:ascii="Arial" w:hAnsi="Arial" w:cs="Arial"/>
                <w:color w:val="000000"/>
                <w:sz w:val="15"/>
                <w:szCs w:val="15"/>
                <w:lang w:val="es-ES" w:eastAsia="es-ES"/>
              </w:rPr>
              <w:t>Descripción</w:t>
            </w:r>
          </w:p>
        </w:tc>
        <w:tc>
          <w:tcPr>
            <w:tcW w:w="808"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Previsión</w:t>
            </w:r>
            <w:r>
              <w:rPr>
                <w:rFonts w:ascii="Arial" w:hAnsi="Arial" w:cs="Arial"/>
                <w:color w:val="000000"/>
                <w:sz w:val="15"/>
                <w:szCs w:val="15"/>
                <w:lang w:val="es-ES" w:eastAsia="es-ES"/>
              </w:rPr>
              <w:t xml:space="preserve"> </w:t>
            </w:r>
            <w:r w:rsidRPr="00F32F95">
              <w:rPr>
                <w:rFonts w:ascii="Arial" w:hAnsi="Arial" w:cs="Arial"/>
                <w:color w:val="000000"/>
                <w:sz w:val="15"/>
                <w:szCs w:val="15"/>
                <w:lang w:val="es-ES" w:eastAsia="es-ES"/>
              </w:rPr>
              <w:t>inicial</w:t>
            </w:r>
          </w:p>
        </w:tc>
        <w:tc>
          <w:tcPr>
            <w:tcW w:w="683"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Modif.</w:t>
            </w:r>
          </w:p>
        </w:tc>
        <w:tc>
          <w:tcPr>
            <w:tcW w:w="808"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Previsión</w:t>
            </w:r>
            <w:r>
              <w:rPr>
                <w:rFonts w:ascii="Arial" w:hAnsi="Arial" w:cs="Arial"/>
                <w:color w:val="000000"/>
                <w:sz w:val="15"/>
                <w:szCs w:val="15"/>
                <w:lang w:val="es-ES" w:eastAsia="es-ES"/>
              </w:rPr>
              <w:t xml:space="preserve"> </w:t>
            </w:r>
            <w:r w:rsidRPr="00F32F95">
              <w:rPr>
                <w:rFonts w:ascii="Arial" w:hAnsi="Arial" w:cs="Arial"/>
                <w:color w:val="000000"/>
                <w:sz w:val="15"/>
                <w:szCs w:val="15"/>
                <w:lang w:val="es-ES" w:eastAsia="es-ES"/>
              </w:rPr>
              <w:t xml:space="preserve"> definitiva</w:t>
            </w:r>
          </w:p>
        </w:tc>
        <w:tc>
          <w:tcPr>
            <w:tcW w:w="1019"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Derechos</w:t>
            </w:r>
            <w:r>
              <w:rPr>
                <w:rFonts w:ascii="Arial" w:hAnsi="Arial" w:cs="Arial"/>
                <w:color w:val="000000"/>
                <w:sz w:val="15"/>
                <w:szCs w:val="15"/>
                <w:lang w:val="es-ES" w:eastAsia="es-ES"/>
              </w:rPr>
              <w:t xml:space="preserve"> </w:t>
            </w:r>
            <w:r w:rsidRPr="00F32F95">
              <w:rPr>
                <w:rFonts w:ascii="Arial" w:hAnsi="Arial" w:cs="Arial"/>
                <w:color w:val="000000"/>
                <w:sz w:val="15"/>
                <w:szCs w:val="15"/>
                <w:lang w:val="es-ES" w:eastAsia="es-ES"/>
              </w:rPr>
              <w:t>reconocidos</w:t>
            </w:r>
          </w:p>
        </w:tc>
        <w:tc>
          <w:tcPr>
            <w:tcW w:w="474"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 Ejec.</w:t>
            </w:r>
          </w:p>
        </w:tc>
        <w:tc>
          <w:tcPr>
            <w:tcW w:w="810"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Cobros</w:t>
            </w:r>
          </w:p>
        </w:tc>
        <w:tc>
          <w:tcPr>
            <w:tcW w:w="563"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w:t>
            </w:r>
            <w:r>
              <w:rPr>
                <w:rFonts w:ascii="Arial" w:hAnsi="Arial" w:cs="Arial"/>
                <w:color w:val="000000"/>
                <w:sz w:val="15"/>
                <w:szCs w:val="15"/>
                <w:lang w:val="es-ES" w:eastAsia="es-ES"/>
              </w:rPr>
              <w:t xml:space="preserve"> </w:t>
            </w:r>
            <w:r w:rsidRPr="00F32F95">
              <w:rPr>
                <w:rFonts w:ascii="Arial" w:hAnsi="Arial" w:cs="Arial"/>
                <w:color w:val="000000"/>
                <w:sz w:val="15"/>
                <w:szCs w:val="15"/>
                <w:lang w:val="es-ES" w:eastAsia="es-ES"/>
              </w:rPr>
              <w:t>Cobro</w:t>
            </w:r>
          </w:p>
        </w:tc>
        <w:tc>
          <w:tcPr>
            <w:tcW w:w="952"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Pendiente cobro</w:t>
            </w:r>
          </w:p>
        </w:tc>
      </w:tr>
      <w:tr w:rsidR="00F32F95" w:rsidRPr="00F32F95" w:rsidTr="00F92B93">
        <w:trPr>
          <w:trHeight w:val="255"/>
          <w:jc w:val="center"/>
        </w:trPr>
        <w:tc>
          <w:tcPr>
            <w:tcW w:w="2867"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 Impuestos directos</w:t>
            </w:r>
          </w:p>
        </w:tc>
        <w:tc>
          <w:tcPr>
            <w:tcW w:w="808"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3.105.886</w:t>
            </w:r>
          </w:p>
        </w:tc>
        <w:tc>
          <w:tcPr>
            <w:tcW w:w="683"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08"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3.105.886</w:t>
            </w:r>
          </w:p>
        </w:tc>
        <w:tc>
          <w:tcPr>
            <w:tcW w:w="1019"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3.077.351</w:t>
            </w:r>
          </w:p>
        </w:tc>
        <w:tc>
          <w:tcPr>
            <w:tcW w:w="474"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99</w:t>
            </w:r>
          </w:p>
        </w:tc>
        <w:tc>
          <w:tcPr>
            <w:tcW w:w="810"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2.966.400</w:t>
            </w:r>
          </w:p>
        </w:tc>
        <w:tc>
          <w:tcPr>
            <w:tcW w:w="563"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96</w:t>
            </w:r>
          </w:p>
        </w:tc>
        <w:tc>
          <w:tcPr>
            <w:tcW w:w="952"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110.951</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2. Impuestos indirectos</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45.000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45.000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17.338</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39</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17.205</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99</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133</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3. Tasas, precios p</w:t>
            </w:r>
            <w:r w:rsidR="00D66D46">
              <w:rPr>
                <w:rFonts w:ascii="Arial Narrow" w:hAnsi="Arial Narrow"/>
                <w:color w:val="000000"/>
                <w:sz w:val="16"/>
                <w:szCs w:val="16"/>
                <w:lang w:val="es-ES" w:eastAsia="es-ES"/>
              </w:rPr>
              <w:t>ú</w:t>
            </w:r>
            <w:r w:rsidRPr="00F32F95">
              <w:rPr>
                <w:rFonts w:ascii="Arial Narrow" w:hAnsi="Arial Narrow"/>
                <w:color w:val="000000"/>
                <w:sz w:val="16"/>
                <w:szCs w:val="16"/>
                <w:lang w:val="es-ES" w:eastAsia="es-ES"/>
              </w:rPr>
              <w:t>b</w:t>
            </w:r>
            <w:r w:rsidR="00D66D46">
              <w:rPr>
                <w:rFonts w:ascii="Arial Narrow" w:hAnsi="Arial Narrow"/>
                <w:color w:val="000000"/>
                <w:sz w:val="16"/>
                <w:szCs w:val="16"/>
                <w:lang w:val="es-ES" w:eastAsia="es-ES"/>
              </w:rPr>
              <w:t>li</w:t>
            </w:r>
            <w:r w:rsidRPr="00F32F95">
              <w:rPr>
                <w:rFonts w:ascii="Arial Narrow" w:hAnsi="Arial Narrow"/>
                <w:color w:val="000000"/>
                <w:sz w:val="16"/>
                <w:szCs w:val="16"/>
                <w:lang w:val="es-ES" w:eastAsia="es-ES"/>
              </w:rPr>
              <w:t>cos y otros Ing.</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1.088.798</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1.088.798</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1.170.991</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8F2A9B">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w:t>
            </w:r>
            <w:r w:rsidR="008F2A9B">
              <w:rPr>
                <w:rFonts w:ascii="Arial Narrow" w:hAnsi="Arial Narrow"/>
                <w:color w:val="000000"/>
                <w:sz w:val="16"/>
                <w:szCs w:val="16"/>
                <w:lang w:val="es-ES" w:eastAsia="es-ES"/>
              </w:rPr>
              <w:t>8</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1.088.271</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93</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82.720</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D66D46" w:rsidP="00F32F95">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4. Transferencias </w:t>
            </w:r>
            <w:r w:rsidR="00F32F95" w:rsidRPr="00F32F95">
              <w:rPr>
                <w:rFonts w:ascii="Arial Narrow" w:hAnsi="Arial Narrow"/>
                <w:color w:val="000000"/>
                <w:sz w:val="16"/>
                <w:szCs w:val="16"/>
                <w:lang w:val="es-ES" w:eastAsia="es-ES"/>
              </w:rPr>
              <w:t>corrientes</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1.567.692</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1.567.692</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1.586.450</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101</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1.585.384</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1.067</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5. Ingresos patrimon.y aprovech.comunales</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279.870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279.870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272.301</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97</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106.684</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39</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165.617</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D66D46" w:rsidP="00F32F95">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6. Enajenación </w:t>
            </w:r>
            <w:r w:rsidR="00F32F95" w:rsidRPr="00F32F95">
              <w:rPr>
                <w:rFonts w:ascii="Arial Narrow" w:hAnsi="Arial Narrow"/>
                <w:color w:val="000000"/>
                <w:sz w:val="16"/>
                <w:szCs w:val="16"/>
                <w:lang w:val="es-ES" w:eastAsia="es-ES"/>
              </w:rPr>
              <w:t xml:space="preserve"> Inv. reales</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474"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D66D46" w:rsidP="00F32F95">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7. Transferencias </w:t>
            </w:r>
            <w:r w:rsidR="00F32F95" w:rsidRPr="00F32F95">
              <w:rPr>
                <w:rFonts w:ascii="Arial Narrow" w:hAnsi="Arial Narrow"/>
                <w:color w:val="000000"/>
                <w:sz w:val="16"/>
                <w:szCs w:val="16"/>
                <w:lang w:val="es-ES" w:eastAsia="es-ES"/>
              </w:rPr>
              <w:t>de capital y otros ingres</w:t>
            </w:r>
            <w:r>
              <w:rPr>
                <w:rFonts w:ascii="Arial Narrow" w:hAnsi="Arial Narrow"/>
                <w:color w:val="000000"/>
                <w:sz w:val="16"/>
                <w:szCs w:val="16"/>
                <w:lang w:val="es-ES" w:eastAsia="es-ES"/>
              </w:rPr>
              <w:t>os</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56.208</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217</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56.425</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D66D46">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69.81</w:t>
            </w:r>
            <w:r w:rsidR="00D66D46">
              <w:rPr>
                <w:rFonts w:ascii="Arial Narrow" w:hAnsi="Arial Narrow"/>
                <w:color w:val="000000"/>
                <w:sz w:val="16"/>
                <w:szCs w:val="16"/>
                <w:lang w:val="es-ES" w:eastAsia="es-ES"/>
              </w:rPr>
              <w:t>4</w:t>
            </w:r>
          </w:p>
        </w:tc>
        <w:tc>
          <w:tcPr>
            <w:tcW w:w="474"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124</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69.813</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100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8. Activos financieros</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140.000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140.000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474"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r>
      <w:tr w:rsidR="00F32F95" w:rsidRPr="00F32F95" w:rsidTr="00F92B93">
        <w:trPr>
          <w:trHeight w:val="255"/>
          <w:jc w:val="center"/>
        </w:trPr>
        <w:tc>
          <w:tcPr>
            <w:tcW w:w="2867"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9.Pasivos financieros</w:t>
            </w:r>
          </w:p>
        </w:tc>
        <w:tc>
          <w:tcPr>
            <w:tcW w:w="808"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683"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08"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1019"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474"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810"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563"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c>
          <w:tcPr>
            <w:tcW w:w="952"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lang w:val="es-ES" w:eastAsia="es-ES"/>
              </w:rPr>
            </w:pPr>
            <w:r w:rsidRPr="00F32F95">
              <w:rPr>
                <w:rFonts w:ascii="Arial Narrow" w:hAnsi="Arial Narrow"/>
                <w:color w:val="000000"/>
                <w:sz w:val="16"/>
                <w:szCs w:val="16"/>
                <w:lang w:val="es-ES" w:eastAsia="es-ES"/>
              </w:rPr>
              <w:t>0</w:t>
            </w:r>
          </w:p>
        </w:tc>
      </w:tr>
      <w:tr w:rsidR="004F0E38" w:rsidRPr="00FE1C14" w:rsidTr="00F92B93">
        <w:trPr>
          <w:trHeight w:val="340"/>
          <w:jc w:val="center"/>
        </w:trPr>
        <w:tc>
          <w:tcPr>
            <w:tcW w:w="2867"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left"/>
              <w:rPr>
                <w:rFonts w:ascii="Arial" w:hAnsi="Arial" w:cs="Arial"/>
                <w:color w:val="000000"/>
                <w:sz w:val="15"/>
                <w:szCs w:val="15"/>
                <w:lang w:val="es-ES" w:eastAsia="es-ES"/>
              </w:rPr>
            </w:pPr>
            <w:r w:rsidRPr="00FE1C14">
              <w:rPr>
                <w:rFonts w:ascii="Arial" w:hAnsi="Arial" w:cs="Arial"/>
                <w:color w:val="000000"/>
                <w:sz w:val="15"/>
                <w:szCs w:val="15"/>
                <w:lang w:val="es-ES" w:eastAsia="es-ES"/>
              </w:rPr>
              <w:t>Total</w:t>
            </w:r>
          </w:p>
        </w:tc>
        <w:tc>
          <w:tcPr>
            <w:tcW w:w="808"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6.143.454</w:t>
            </w:r>
          </w:p>
        </w:tc>
        <w:tc>
          <w:tcPr>
            <w:tcW w:w="683"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140.217</w:t>
            </w:r>
          </w:p>
        </w:tc>
        <w:tc>
          <w:tcPr>
            <w:tcW w:w="808"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6.283.671</w:t>
            </w:r>
          </w:p>
        </w:tc>
        <w:tc>
          <w:tcPr>
            <w:tcW w:w="1019"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D66D46">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6.194.24</w:t>
            </w:r>
          </w:p>
        </w:tc>
        <w:tc>
          <w:tcPr>
            <w:tcW w:w="474"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99</w:t>
            </w:r>
          </w:p>
        </w:tc>
        <w:tc>
          <w:tcPr>
            <w:tcW w:w="810"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5.833.757</w:t>
            </w:r>
          </w:p>
        </w:tc>
        <w:tc>
          <w:tcPr>
            <w:tcW w:w="563"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94</w:t>
            </w:r>
          </w:p>
        </w:tc>
        <w:tc>
          <w:tcPr>
            <w:tcW w:w="952"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lang w:val="es-ES" w:eastAsia="es-ES"/>
              </w:rPr>
            </w:pPr>
            <w:r w:rsidRPr="00FE1C14">
              <w:rPr>
                <w:rFonts w:ascii="Arial" w:hAnsi="Arial" w:cs="Arial"/>
                <w:color w:val="000000"/>
                <w:sz w:val="15"/>
                <w:szCs w:val="15"/>
                <w:lang w:val="es-ES" w:eastAsia="es-ES"/>
              </w:rPr>
              <w:t>360.488</w:t>
            </w:r>
          </w:p>
        </w:tc>
      </w:tr>
    </w:tbl>
    <w:p w:rsidR="00FE1C14" w:rsidRDefault="00FE1C14">
      <w:pPr>
        <w:spacing w:after="0"/>
        <w:ind w:firstLine="0"/>
        <w:jc w:val="left"/>
        <w:rPr>
          <w:rFonts w:ascii="Arial" w:hAnsi="Arial"/>
          <w:bCs/>
          <w:iCs/>
          <w:spacing w:val="10"/>
          <w:kern w:val="28"/>
          <w:sz w:val="25"/>
          <w:szCs w:val="26"/>
        </w:rPr>
      </w:pPr>
      <w:bookmarkStart w:id="41" w:name="_Toc309383721"/>
      <w:bookmarkStart w:id="42" w:name="_Toc339016610"/>
      <w:bookmarkStart w:id="43" w:name="_Toc442251801"/>
      <w:r>
        <w:br w:type="page"/>
      </w:r>
    </w:p>
    <w:p w:rsidR="0011659A" w:rsidRDefault="0011659A" w:rsidP="004F0E38">
      <w:pPr>
        <w:pStyle w:val="atitulo2"/>
        <w:spacing w:before="240" w:after="320"/>
        <w:rPr>
          <w:color w:val="auto"/>
        </w:rPr>
      </w:pPr>
      <w:bookmarkStart w:id="44" w:name="_Toc32832956"/>
      <w:r w:rsidRPr="00514D1C">
        <w:rPr>
          <w:color w:val="auto"/>
        </w:rPr>
        <w:lastRenderedPageBreak/>
        <w:t xml:space="preserve">V.2. </w:t>
      </w:r>
      <w:r>
        <w:rPr>
          <w:color w:val="auto"/>
        </w:rPr>
        <w:t xml:space="preserve">Estado del </w:t>
      </w:r>
      <w:r w:rsidRPr="00514D1C">
        <w:rPr>
          <w:color w:val="auto"/>
        </w:rPr>
        <w:t xml:space="preserve">Resultado </w:t>
      </w:r>
      <w:r w:rsidR="00FF07A3">
        <w:rPr>
          <w:color w:val="auto"/>
        </w:rPr>
        <w:t>P</w:t>
      </w:r>
      <w:r w:rsidRPr="00514D1C">
        <w:rPr>
          <w:color w:val="auto"/>
        </w:rPr>
        <w:t>resupuestario consolidado</w:t>
      </w:r>
      <w:r>
        <w:rPr>
          <w:color w:val="auto"/>
        </w:rPr>
        <w:t xml:space="preserve"> del ejercicio 2018</w:t>
      </w:r>
      <w:bookmarkEnd w:id="44"/>
      <w:r w:rsidRPr="00514D1C">
        <w:rPr>
          <w:color w:val="auto"/>
        </w:rPr>
        <w:t xml:space="preserve"> </w:t>
      </w:r>
      <w:bookmarkEnd w:id="41"/>
      <w:bookmarkEnd w:id="42"/>
      <w:bookmarkEnd w:id="43"/>
    </w:p>
    <w:tbl>
      <w:tblPr>
        <w:tblW w:w="8804" w:type="dxa"/>
        <w:jc w:val="center"/>
        <w:tblInd w:w="55" w:type="dxa"/>
        <w:tblLayout w:type="fixed"/>
        <w:tblCellMar>
          <w:left w:w="70" w:type="dxa"/>
          <w:right w:w="70" w:type="dxa"/>
        </w:tblCellMar>
        <w:tblLook w:val="04A0" w:firstRow="1" w:lastRow="0" w:firstColumn="1" w:lastColumn="0" w:noHBand="0" w:noVBand="1"/>
      </w:tblPr>
      <w:tblGrid>
        <w:gridCol w:w="3701"/>
        <w:gridCol w:w="3260"/>
        <w:gridCol w:w="1843"/>
      </w:tblGrid>
      <w:tr w:rsidR="00163DCE" w:rsidRPr="00E419AE" w:rsidTr="00E9670C">
        <w:trPr>
          <w:trHeight w:val="340"/>
          <w:jc w:val="center"/>
        </w:trPr>
        <w:tc>
          <w:tcPr>
            <w:tcW w:w="3701" w:type="dxa"/>
            <w:tcBorders>
              <w:top w:val="single" w:sz="4" w:space="0" w:color="auto"/>
              <w:bottom w:val="single" w:sz="4" w:space="0" w:color="auto"/>
            </w:tcBorders>
            <w:shd w:val="clear" w:color="000000" w:fill="FABF8F"/>
            <w:noWrap/>
            <w:vAlign w:val="center"/>
            <w:hideMark/>
          </w:tcPr>
          <w:p w:rsidR="00163DCE" w:rsidRPr="00E419AE" w:rsidRDefault="00163DCE" w:rsidP="00163DCE">
            <w:pPr>
              <w:spacing w:after="0"/>
              <w:ind w:firstLine="0"/>
              <w:jc w:val="left"/>
              <w:rPr>
                <w:rFonts w:ascii="Arial" w:hAnsi="Arial" w:cs="Arial"/>
                <w:color w:val="000000"/>
                <w:sz w:val="18"/>
                <w:szCs w:val="18"/>
                <w:lang w:val="es-ES" w:eastAsia="es-ES"/>
              </w:rPr>
            </w:pPr>
            <w:r w:rsidRPr="00E419AE">
              <w:rPr>
                <w:rFonts w:ascii="Arial" w:hAnsi="Arial" w:cs="Arial"/>
                <w:color w:val="000000"/>
                <w:sz w:val="18"/>
                <w:szCs w:val="18"/>
                <w:lang w:eastAsia="es-ES"/>
              </w:rPr>
              <w:t>Concepto</w:t>
            </w:r>
          </w:p>
        </w:tc>
        <w:tc>
          <w:tcPr>
            <w:tcW w:w="3260" w:type="dxa"/>
            <w:tcBorders>
              <w:top w:val="single" w:sz="4" w:space="0" w:color="auto"/>
              <w:bottom w:val="single" w:sz="4" w:space="0" w:color="auto"/>
            </w:tcBorders>
            <w:shd w:val="clear" w:color="000000" w:fill="FABF8F"/>
            <w:vAlign w:val="center"/>
            <w:hideMark/>
          </w:tcPr>
          <w:p w:rsidR="00163DCE" w:rsidRPr="00E419AE" w:rsidRDefault="00163DCE" w:rsidP="00163DCE">
            <w:pPr>
              <w:spacing w:after="0"/>
              <w:ind w:firstLine="0"/>
              <w:jc w:val="right"/>
              <w:rPr>
                <w:rFonts w:ascii="Arial" w:hAnsi="Arial" w:cs="Arial"/>
                <w:color w:val="000000"/>
                <w:sz w:val="18"/>
                <w:szCs w:val="18"/>
                <w:lang w:val="es-ES" w:eastAsia="es-ES"/>
              </w:rPr>
            </w:pPr>
            <w:r w:rsidRPr="00E419AE">
              <w:rPr>
                <w:rFonts w:ascii="Arial" w:hAnsi="Arial" w:cs="Arial"/>
                <w:color w:val="000000"/>
                <w:sz w:val="18"/>
                <w:szCs w:val="18"/>
                <w:lang w:val="es-ES" w:eastAsia="es-ES"/>
              </w:rPr>
              <w:t>2017*</w:t>
            </w:r>
          </w:p>
        </w:tc>
        <w:tc>
          <w:tcPr>
            <w:tcW w:w="1843" w:type="dxa"/>
            <w:tcBorders>
              <w:top w:val="single" w:sz="4" w:space="0" w:color="auto"/>
              <w:bottom w:val="single" w:sz="4" w:space="0" w:color="auto"/>
            </w:tcBorders>
            <w:shd w:val="clear" w:color="000000" w:fill="FABF8F"/>
            <w:noWrap/>
            <w:vAlign w:val="center"/>
            <w:hideMark/>
          </w:tcPr>
          <w:p w:rsidR="00163DCE" w:rsidRPr="00E419AE" w:rsidRDefault="00163DCE" w:rsidP="00163DCE">
            <w:pPr>
              <w:spacing w:after="0"/>
              <w:ind w:firstLine="0"/>
              <w:jc w:val="right"/>
              <w:rPr>
                <w:rFonts w:ascii="Arial" w:hAnsi="Arial" w:cs="Arial"/>
                <w:color w:val="000000"/>
                <w:sz w:val="18"/>
                <w:szCs w:val="18"/>
                <w:lang w:val="es-ES" w:eastAsia="es-ES"/>
              </w:rPr>
            </w:pPr>
            <w:r w:rsidRPr="00E419AE">
              <w:rPr>
                <w:rFonts w:ascii="Arial" w:hAnsi="Arial" w:cs="Arial"/>
                <w:color w:val="000000"/>
                <w:sz w:val="18"/>
                <w:szCs w:val="18"/>
                <w:lang w:val="es-ES" w:eastAsia="es-ES"/>
              </w:rPr>
              <w:t>2018</w:t>
            </w:r>
          </w:p>
        </w:tc>
      </w:tr>
      <w:tr w:rsidR="00163DCE" w:rsidRPr="00E419AE" w:rsidTr="00E9670C">
        <w:trPr>
          <w:trHeight w:val="255"/>
          <w:jc w:val="center"/>
        </w:trPr>
        <w:tc>
          <w:tcPr>
            <w:tcW w:w="3701" w:type="dxa"/>
            <w:tcBorders>
              <w:top w:val="single" w:sz="4"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lang w:val="es-ES" w:eastAsia="es-ES"/>
              </w:rPr>
            </w:pPr>
            <w:r w:rsidRPr="00E419AE">
              <w:rPr>
                <w:rFonts w:ascii="Arial Narrow" w:hAnsi="Arial Narrow"/>
                <w:color w:val="000000"/>
                <w:sz w:val="19"/>
                <w:szCs w:val="19"/>
                <w:lang w:eastAsia="es-ES"/>
              </w:rPr>
              <w:t>+ Derechos reconocidos netos</w:t>
            </w:r>
          </w:p>
        </w:tc>
        <w:tc>
          <w:tcPr>
            <w:tcW w:w="3260" w:type="dxa"/>
            <w:tcBorders>
              <w:top w:val="single" w:sz="4"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5.974.181</w:t>
            </w:r>
          </w:p>
        </w:tc>
        <w:tc>
          <w:tcPr>
            <w:tcW w:w="1843" w:type="dxa"/>
            <w:tcBorders>
              <w:top w:val="single" w:sz="4"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6.194.245</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lang w:val="es-ES" w:eastAsia="es-ES"/>
              </w:rPr>
            </w:pPr>
            <w:r w:rsidRPr="00E419AE">
              <w:rPr>
                <w:rFonts w:ascii="Arial Narrow" w:hAnsi="Arial Narrow"/>
                <w:color w:val="000000"/>
                <w:sz w:val="19"/>
                <w:szCs w:val="19"/>
                <w:lang w:eastAsia="es-ES"/>
              </w:rPr>
              <w:t>-  Obligaciones reconocidas netas</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6.200.112</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5.914.919</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Resultado Presupuestario</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-225.931</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DF6F78">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279.3</w:t>
            </w:r>
            <w:r w:rsidR="00DF6F78" w:rsidRPr="00E419AE">
              <w:rPr>
                <w:rFonts w:ascii="Arial Narrow" w:hAnsi="Arial Narrow"/>
                <w:color w:val="000000"/>
                <w:sz w:val="19"/>
                <w:szCs w:val="19"/>
                <w:lang w:val="es-ES" w:eastAsia="es-ES"/>
              </w:rPr>
              <w:t>26</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lang w:val="es-ES" w:eastAsia="es-ES"/>
              </w:rPr>
            </w:pPr>
            <w:r w:rsidRPr="00E419AE">
              <w:rPr>
                <w:rFonts w:ascii="Arial Narrow" w:hAnsi="Arial Narrow"/>
                <w:color w:val="000000"/>
                <w:sz w:val="19"/>
                <w:szCs w:val="19"/>
                <w:lang w:eastAsia="es-ES"/>
              </w:rPr>
              <w:t>Ajustes</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bCs/>
                <w:color w:val="000000"/>
                <w:sz w:val="19"/>
                <w:szCs w:val="19"/>
                <w:lang w:val="es-ES" w:eastAsia="es-ES"/>
              </w:rPr>
              <w:t> </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bCs/>
                <w:color w:val="000000"/>
                <w:sz w:val="19"/>
                <w:szCs w:val="19"/>
                <w:lang w:val="es-ES" w:eastAsia="es-ES"/>
              </w:rPr>
              <w:t> </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left"/>
              <w:rPr>
                <w:rFonts w:ascii="Arial Narrow" w:hAnsi="Arial Narrow"/>
                <w:color w:val="000000"/>
                <w:sz w:val="19"/>
                <w:szCs w:val="19"/>
                <w:lang w:val="es-ES" w:eastAsia="es-ES"/>
              </w:rPr>
            </w:pPr>
            <w:r w:rsidRPr="00E419AE">
              <w:rPr>
                <w:rFonts w:ascii="Arial Narrow" w:hAnsi="Arial Narrow"/>
                <w:color w:val="000000"/>
                <w:sz w:val="19"/>
                <w:szCs w:val="19"/>
                <w:lang w:eastAsia="es-ES"/>
              </w:rPr>
              <w:t>- Desviaciones financiación positivas</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66.920</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0</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left"/>
              <w:rPr>
                <w:rFonts w:ascii="Arial Narrow" w:hAnsi="Arial Narrow"/>
                <w:color w:val="000000"/>
                <w:sz w:val="19"/>
                <w:szCs w:val="19"/>
                <w:lang w:val="es-ES" w:eastAsia="es-ES"/>
              </w:rPr>
            </w:pPr>
            <w:r w:rsidRPr="00E419AE">
              <w:rPr>
                <w:rFonts w:ascii="Arial Narrow" w:hAnsi="Arial Narrow"/>
                <w:color w:val="000000"/>
                <w:sz w:val="19"/>
                <w:szCs w:val="19"/>
                <w:lang w:eastAsia="es-ES"/>
              </w:rPr>
              <w:t>+ Desviaciones financiación negativas</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0</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54.561</w:t>
            </w:r>
          </w:p>
        </w:tc>
      </w:tr>
      <w:tr w:rsidR="00163DCE" w:rsidRPr="00E419AE" w:rsidTr="00E9670C">
        <w:trPr>
          <w:trHeight w:val="255"/>
          <w:jc w:val="center"/>
        </w:trPr>
        <w:tc>
          <w:tcPr>
            <w:tcW w:w="3701" w:type="dxa"/>
            <w:tcBorders>
              <w:top w:val="single" w:sz="2" w:space="0" w:color="auto"/>
              <w:bottom w:val="single" w:sz="4" w:space="0" w:color="auto"/>
            </w:tcBorders>
            <w:shd w:val="clear" w:color="auto" w:fill="auto"/>
            <w:vAlign w:val="center"/>
            <w:hideMark/>
          </w:tcPr>
          <w:p w:rsidR="00163DCE" w:rsidRPr="00E419AE" w:rsidRDefault="00163DCE" w:rsidP="00163DCE">
            <w:pPr>
              <w:spacing w:after="0"/>
              <w:ind w:firstLine="0"/>
              <w:jc w:val="left"/>
              <w:rPr>
                <w:rFonts w:ascii="Arial Narrow" w:hAnsi="Arial Narrow"/>
                <w:color w:val="000000"/>
                <w:sz w:val="19"/>
                <w:szCs w:val="19"/>
                <w:lang w:val="es-ES" w:eastAsia="es-ES"/>
              </w:rPr>
            </w:pPr>
            <w:r w:rsidRPr="00E419AE">
              <w:rPr>
                <w:rFonts w:ascii="Arial Narrow" w:hAnsi="Arial Narrow"/>
                <w:color w:val="000000"/>
                <w:sz w:val="19"/>
                <w:szCs w:val="19"/>
                <w:lang w:eastAsia="es-ES"/>
              </w:rPr>
              <w:t>Gastos financiados con remanente de tesorería</w:t>
            </w:r>
          </w:p>
        </w:tc>
        <w:tc>
          <w:tcPr>
            <w:tcW w:w="3260" w:type="dxa"/>
            <w:tcBorders>
              <w:top w:val="single" w:sz="2" w:space="0" w:color="auto"/>
              <w:bottom w:val="single" w:sz="4"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407.589</w:t>
            </w:r>
          </w:p>
        </w:tc>
        <w:tc>
          <w:tcPr>
            <w:tcW w:w="1843" w:type="dxa"/>
            <w:tcBorders>
              <w:top w:val="single" w:sz="2" w:space="0" w:color="auto"/>
              <w:bottom w:val="single" w:sz="4"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lang w:val="es-ES" w:eastAsia="es-ES"/>
              </w:rPr>
            </w:pPr>
            <w:r w:rsidRPr="00E419AE">
              <w:rPr>
                <w:rFonts w:ascii="Arial Narrow" w:hAnsi="Arial Narrow"/>
                <w:color w:val="000000"/>
                <w:sz w:val="19"/>
                <w:szCs w:val="19"/>
                <w:lang w:val="es-ES" w:eastAsia="es-ES"/>
              </w:rPr>
              <w:t>106.226</w:t>
            </w:r>
          </w:p>
        </w:tc>
      </w:tr>
      <w:tr w:rsidR="00163DCE" w:rsidRPr="00E419AE" w:rsidTr="00E9670C">
        <w:trPr>
          <w:trHeight w:val="315"/>
          <w:jc w:val="center"/>
        </w:trPr>
        <w:tc>
          <w:tcPr>
            <w:tcW w:w="3701" w:type="dxa"/>
            <w:tcBorders>
              <w:top w:val="single" w:sz="4" w:space="0" w:color="auto"/>
              <w:bottom w:val="single" w:sz="4" w:space="0" w:color="auto"/>
            </w:tcBorders>
            <w:shd w:val="clear" w:color="auto" w:fill="FABF8F" w:themeFill="accent6" w:themeFillTint="99"/>
            <w:noWrap/>
            <w:vAlign w:val="center"/>
            <w:hideMark/>
          </w:tcPr>
          <w:p w:rsidR="00163DCE" w:rsidRPr="00E419AE" w:rsidRDefault="00163DCE" w:rsidP="00163DCE">
            <w:pPr>
              <w:spacing w:after="0"/>
              <w:ind w:firstLine="0"/>
              <w:jc w:val="left"/>
              <w:rPr>
                <w:rFonts w:ascii="Arial" w:hAnsi="Arial" w:cs="Arial"/>
                <w:color w:val="000000"/>
                <w:sz w:val="18"/>
                <w:szCs w:val="18"/>
                <w:lang w:val="es-ES" w:eastAsia="es-ES"/>
              </w:rPr>
            </w:pPr>
            <w:r w:rsidRPr="00E419AE">
              <w:rPr>
                <w:rFonts w:ascii="Arial" w:hAnsi="Arial" w:cs="Arial"/>
                <w:color w:val="000000"/>
                <w:sz w:val="18"/>
                <w:szCs w:val="18"/>
                <w:lang w:val="es-ES" w:eastAsia="es-ES"/>
              </w:rPr>
              <w:t>Resultado Presupuestario Ajustado</w:t>
            </w:r>
          </w:p>
        </w:tc>
        <w:tc>
          <w:tcPr>
            <w:tcW w:w="3260" w:type="dxa"/>
            <w:tcBorders>
              <w:top w:val="single" w:sz="4" w:space="0" w:color="auto"/>
              <w:bottom w:val="single" w:sz="4" w:space="0" w:color="auto"/>
            </w:tcBorders>
            <w:shd w:val="clear" w:color="auto" w:fill="FABF8F" w:themeFill="accent6" w:themeFillTint="99"/>
            <w:vAlign w:val="center"/>
            <w:hideMark/>
          </w:tcPr>
          <w:p w:rsidR="00163DCE" w:rsidRPr="00E419AE" w:rsidRDefault="00163DCE" w:rsidP="00163DCE">
            <w:pPr>
              <w:spacing w:after="0"/>
              <w:ind w:firstLine="0"/>
              <w:jc w:val="right"/>
              <w:rPr>
                <w:rFonts w:ascii="Arial" w:hAnsi="Arial" w:cs="Arial"/>
                <w:color w:val="000000"/>
                <w:sz w:val="18"/>
                <w:szCs w:val="18"/>
                <w:lang w:val="es-ES" w:eastAsia="es-ES"/>
              </w:rPr>
            </w:pPr>
            <w:r w:rsidRPr="00E419AE">
              <w:rPr>
                <w:rFonts w:ascii="Arial" w:hAnsi="Arial" w:cs="Arial"/>
                <w:color w:val="000000"/>
                <w:sz w:val="18"/>
                <w:szCs w:val="18"/>
                <w:lang w:val="es-ES" w:eastAsia="es-ES"/>
              </w:rPr>
              <w:t>114.738</w:t>
            </w:r>
          </w:p>
        </w:tc>
        <w:tc>
          <w:tcPr>
            <w:tcW w:w="1843" w:type="dxa"/>
            <w:tcBorders>
              <w:top w:val="single" w:sz="4" w:space="0" w:color="auto"/>
              <w:bottom w:val="single" w:sz="4" w:space="0" w:color="auto"/>
            </w:tcBorders>
            <w:shd w:val="clear" w:color="auto" w:fill="FABF8F" w:themeFill="accent6" w:themeFillTint="99"/>
            <w:noWrap/>
            <w:vAlign w:val="center"/>
            <w:hideMark/>
          </w:tcPr>
          <w:p w:rsidR="00163DCE" w:rsidRPr="00E419AE" w:rsidRDefault="00163DCE" w:rsidP="00163DCE">
            <w:pPr>
              <w:spacing w:after="0"/>
              <w:ind w:firstLine="0"/>
              <w:jc w:val="right"/>
              <w:rPr>
                <w:rFonts w:ascii="Arial" w:hAnsi="Arial" w:cs="Arial"/>
                <w:color w:val="000000"/>
                <w:sz w:val="18"/>
                <w:szCs w:val="18"/>
                <w:lang w:val="es-ES" w:eastAsia="es-ES"/>
              </w:rPr>
            </w:pPr>
            <w:r w:rsidRPr="00E419AE">
              <w:rPr>
                <w:rFonts w:ascii="Arial" w:hAnsi="Arial" w:cs="Arial"/>
                <w:color w:val="000000"/>
                <w:sz w:val="18"/>
                <w:szCs w:val="18"/>
                <w:lang w:val="es-ES" w:eastAsia="es-ES"/>
              </w:rPr>
              <w:t>440.113</w:t>
            </w:r>
          </w:p>
        </w:tc>
      </w:tr>
    </w:tbl>
    <w:p w:rsidR="0011659A" w:rsidRPr="00B21300" w:rsidRDefault="0011659A" w:rsidP="00B21300">
      <w:pPr>
        <w:tabs>
          <w:tab w:val="left" w:pos="5210"/>
          <w:tab w:val="left" w:pos="7128"/>
        </w:tabs>
        <w:spacing w:before="80" w:after="240"/>
        <w:ind w:left="70" w:firstLine="0"/>
        <w:jc w:val="left"/>
        <w:rPr>
          <w:rFonts w:ascii="Arial Narrow" w:hAnsi="Arial Narrow"/>
          <w:color w:val="000000"/>
          <w:sz w:val="17"/>
          <w:szCs w:val="17"/>
          <w:lang w:val="es-ES" w:eastAsia="es-ES"/>
        </w:rPr>
      </w:pPr>
      <w:bookmarkStart w:id="45" w:name="_Toc278286750"/>
      <w:bookmarkStart w:id="46" w:name="_Toc305403139"/>
      <w:bookmarkStart w:id="47" w:name="_Toc339016611"/>
      <w:bookmarkStart w:id="48" w:name="_Toc442251802"/>
      <w:r w:rsidRPr="00B21300">
        <w:rPr>
          <w:rFonts w:ascii="Arial Narrow" w:hAnsi="Arial Narrow"/>
          <w:color w:val="000000"/>
          <w:sz w:val="17"/>
          <w:szCs w:val="17"/>
          <w:lang w:val="es-ES" w:eastAsia="es-ES"/>
        </w:rPr>
        <w:t>*</w:t>
      </w:r>
      <w:r w:rsidR="00B21300">
        <w:rPr>
          <w:rFonts w:ascii="Arial Narrow" w:hAnsi="Arial Narrow"/>
          <w:color w:val="000000"/>
          <w:sz w:val="17"/>
          <w:szCs w:val="17"/>
          <w:lang w:val="es-ES" w:eastAsia="es-ES"/>
        </w:rPr>
        <w:t xml:space="preserve"> </w:t>
      </w:r>
      <w:r w:rsidRPr="00B21300">
        <w:rPr>
          <w:rFonts w:ascii="Arial Narrow" w:hAnsi="Arial Narrow"/>
          <w:color w:val="000000"/>
          <w:sz w:val="17"/>
          <w:szCs w:val="17"/>
          <w:lang w:val="es-ES" w:eastAsia="es-ES"/>
        </w:rPr>
        <w:t>Ejercicio no auditado</w:t>
      </w:r>
    </w:p>
    <w:p w:rsidR="0011659A" w:rsidRDefault="00BD6192" w:rsidP="004F0E38">
      <w:pPr>
        <w:pStyle w:val="atitulo2"/>
        <w:spacing w:before="500" w:after="320"/>
        <w:rPr>
          <w:color w:val="auto"/>
        </w:rPr>
      </w:pPr>
      <w:bookmarkStart w:id="49" w:name="_Toc32832957"/>
      <w:r>
        <w:rPr>
          <w:color w:val="auto"/>
        </w:rPr>
        <w:t>V.3. Estado de Remanente de T</w:t>
      </w:r>
      <w:r w:rsidR="0011659A" w:rsidRPr="00514D1C">
        <w:rPr>
          <w:color w:val="auto"/>
        </w:rPr>
        <w:t xml:space="preserve">esorería consolidado </w:t>
      </w:r>
      <w:bookmarkEnd w:id="45"/>
      <w:bookmarkEnd w:id="46"/>
      <w:bookmarkEnd w:id="47"/>
      <w:bookmarkEnd w:id="48"/>
      <w:r w:rsidR="0011659A">
        <w:rPr>
          <w:color w:val="auto"/>
        </w:rPr>
        <w:t>del ejercicio 2018</w:t>
      </w:r>
      <w:bookmarkEnd w:id="49"/>
    </w:p>
    <w:tbl>
      <w:tblPr>
        <w:tblW w:w="8782" w:type="dxa"/>
        <w:jc w:val="center"/>
        <w:tblInd w:w="55" w:type="dxa"/>
        <w:tblCellMar>
          <w:left w:w="70" w:type="dxa"/>
          <w:right w:w="70" w:type="dxa"/>
        </w:tblCellMar>
        <w:tblLook w:val="04A0" w:firstRow="1" w:lastRow="0" w:firstColumn="1" w:lastColumn="0" w:noHBand="0" w:noVBand="1"/>
      </w:tblPr>
      <w:tblGrid>
        <w:gridCol w:w="5768"/>
        <w:gridCol w:w="1200"/>
        <w:gridCol w:w="1814"/>
      </w:tblGrid>
      <w:tr w:rsidR="00163DCE" w:rsidRPr="00163DCE" w:rsidTr="00E9670C">
        <w:trPr>
          <w:trHeight w:val="340"/>
          <w:jc w:val="center"/>
        </w:trPr>
        <w:tc>
          <w:tcPr>
            <w:tcW w:w="5768"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val="es-ES" w:eastAsia="es-ES"/>
              </w:rPr>
              <w:t>Concepto</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2017*</w:t>
            </w:r>
          </w:p>
        </w:tc>
        <w:tc>
          <w:tcPr>
            <w:tcW w:w="1814"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2018</w:t>
            </w:r>
          </w:p>
        </w:tc>
      </w:tr>
      <w:tr w:rsidR="00163DCE" w:rsidRPr="00163DCE" w:rsidTr="00E9670C">
        <w:trPr>
          <w:trHeight w:val="315"/>
          <w:jc w:val="center"/>
        </w:trPr>
        <w:tc>
          <w:tcPr>
            <w:tcW w:w="5768"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val="es-ES" w:eastAsia="es-ES"/>
              </w:rPr>
              <w:t>(+) Derechos pendientes de cobro</w:t>
            </w:r>
          </w:p>
        </w:tc>
        <w:tc>
          <w:tcPr>
            <w:tcW w:w="1200"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414.075</w:t>
            </w:r>
          </w:p>
        </w:tc>
        <w:tc>
          <w:tcPr>
            <w:tcW w:w="1814"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419.598</w:t>
            </w:r>
          </w:p>
        </w:tc>
      </w:tr>
      <w:tr w:rsidR="00163DCE" w:rsidRPr="00163DCE" w:rsidTr="00E9670C">
        <w:trPr>
          <w:trHeight w:val="300"/>
          <w:jc w:val="center"/>
        </w:trPr>
        <w:tc>
          <w:tcPr>
            <w:tcW w:w="5768"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Ppto. Ingresos: Ejercicio corriente</w:t>
            </w:r>
          </w:p>
        </w:tc>
        <w:tc>
          <w:tcPr>
            <w:tcW w:w="1200"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349.080</w:t>
            </w:r>
          </w:p>
        </w:tc>
        <w:tc>
          <w:tcPr>
            <w:tcW w:w="1814"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362.338</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Ppto. Ingresos: Ejercicios cerrados</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989.976</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1.012.496</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Ingresos extrapresupuestarios</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76.900</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78.475</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xml:space="preserve">(+) Reintegros de pagos </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4.577</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4.577</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Derechos de difícil recaudación</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932.838</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964.986</w:t>
            </w:r>
          </w:p>
        </w:tc>
      </w:tr>
      <w:tr w:rsidR="00163DCE" w:rsidRPr="00163DCE" w:rsidTr="00E9670C">
        <w:trPr>
          <w:trHeight w:val="315"/>
          <w:jc w:val="center"/>
        </w:trPr>
        <w:tc>
          <w:tcPr>
            <w:tcW w:w="5768"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Ingresos pendientes de aplicar</w:t>
            </w:r>
          </w:p>
        </w:tc>
        <w:tc>
          <w:tcPr>
            <w:tcW w:w="1200"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73.620</w:t>
            </w:r>
          </w:p>
        </w:tc>
        <w:tc>
          <w:tcPr>
            <w:tcW w:w="1814"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73.301</w:t>
            </w:r>
          </w:p>
        </w:tc>
      </w:tr>
      <w:tr w:rsidR="00163DCE" w:rsidRPr="00163DCE" w:rsidTr="00E9670C">
        <w:trPr>
          <w:trHeight w:val="315"/>
          <w:jc w:val="center"/>
        </w:trPr>
        <w:tc>
          <w:tcPr>
            <w:tcW w:w="5768"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val="es-ES" w:eastAsia="es-ES"/>
              </w:rPr>
              <w:t>(-) Obligaciones pendientes de pago</w:t>
            </w:r>
          </w:p>
        </w:tc>
        <w:tc>
          <w:tcPr>
            <w:tcW w:w="1200"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937.917</w:t>
            </w:r>
          </w:p>
        </w:tc>
        <w:tc>
          <w:tcPr>
            <w:tcW w:w="1814"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1.400.349</w:t>
            </w:r>
          </w:p>
        </w:tc>
      </w:tr>
      <w:tr w:rsidR="00163DCE" w:rsidRPr="00163DCE" w:rsidTr="00E9670C">
        <w:trPr>
          <w:trHeight w:val="300"/>
          <w:jc w:val="center"/>
        </w:trPr>
        <w:tc>
          <w:tcPr>
            <w:tcW w:w="5768"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Ppto. de Gastos: Ejercicio corriente</w:t>
            </w:r>
          </w:p>
        </w:tc>
        <w:tc>
          <w:tcPr>
            <w:tcW w:w="1200"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316.091</w:t>
            </w:r>
          </w:p>
        </w:tc>
        <w:tc>
          <w:tcPr>
            <w:tcW w:w="1814"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697.262</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Ppto. de Gastos: Ejercicios cerrados</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300.941</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338.171</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Devoluciones de ingresos</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3.711</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5.561</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Gastos pendientes de aplicación</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536</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2.704</w:t>
            </w:r>
          </w:p>
        </w:tc>
      </w:tr>
      <w:tr w:rsidR="00163DCE" w:rsidRPr="00163DCE" w:rsidTr="00E9670C">
        <w:trPr>
          <w:trHeight w:val="315"/>
          <w:jc w:val="center"/>
        </w:trPr>
        <w:tc>
          <w:tcPr>
            <w:tcW w:w="5768"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Gastos extrapresupuestarios</w:t>
            </w:r>
          </w:p>
        </w:tc>
        <w:tc>
          <w:tcPr>
            <w:tcW w:w="1200"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317.710</w:t>
            </w:r>
          </w:p>
        </w:tc>
        <w:tc>
          <w:tcPr>
            <w:tcW w:w="1814"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362.058</w:t>
            </w:r>
          </w:p>
        </w:tc>
      </w:tr>
      <w:tr w:rsidR="00163DCE" w:rsidRPr="00163DCE" w:rsidTr="00E9670C">
        <w:trPr>
          <w:trHeight w:val="315"/>
          <w:jc w:val="center"/>
        </w:trPr>
        <w:tc>
          <w:tcPr>
            <w:tcW w:w="5768"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val="es-ES" w:eastAsia="es-ES"/>
              </w:rPr>
              <w:t>+ Desviaciones financiación acumuladas negativas</w:t>
            </w:r>
          </w:p>
        </w:tc>
        <w:tc>
          <w:tcPr>
            <w:tcW w:w="1200"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0</w:t>
            </w:r>
          </w:p>
        </w:tc>
        <w:tc>
          <w:tcPr>
            <w:tcW w:w="1814"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49.643</w:t>
            </w:r>
          </w:p>
        </w:tc>
      </w:tr>
      <w:tr w:rsidR="00163DCE" w:rsidRPr="00163DCE" w:rsidTr="00E9670C">
        <w:trPr>
          <w:trHeight w:val="315"/>
          <w:jc w:val="center"/>
        </w:trPr>
        <w:tc>
          <w:tcPr>
            <w:tcW w:w="5768"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 Fondos líquidos de tesorería</w:t>
            </w:r>
          </w:p>
        </w:tc>
        <w:tc>
          <w:tcPr>
            <w:tcW w:w="1200"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1.165.735</w:t>
            </w:r>
          </w:p>
        </w:tc>
        <w:tc>
          <w:tcPr>
            <w:tcW w:w="1814"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1.862.582</w:t>
            </w:r>
          </w:p>
        </w:tc>
      </w:tr>
      <w:tr w:rsidR="00163DCE" w:rsidRPr="00163DCE" w:rsidTr="00E9670C">
        <w:trPr>
          <w:trHeight w:val="315"/>
          <w:jc w:val="center"/>
        </w:trPr>
        <w:tc>
          <w:tcPr>
            <w:tcW w:w="5768" w:type="dxa"/>
            <w:tcBorders>
              <w:top w:val="single" w:sz="4"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b/>
                <w:bCs/>
                <w:color w:val="000000"/>
                <w:sz w:val="19"/>
                <w:szCs w:val="19"/>
                <w:lang w:val="es-ES" w:eastAsia="es-ES"/>
              </w:rPr>
            </w:pPr>
            <w:r w:rsidRPr="00163DCE">
              <w:rPr>
                <w:rFonts w:ascii="Arial Narrow" w:hAnsi="Arial Narrow"/>
                <w:b/>
                <w:bCs/>
                <w:color w:val="000000"/>
                <w:sz w:val="19"/>
                <w:szCs w:val="19"/>
                <w:lang w:val="es-ES" w:eastAsia="es-ES"/>
              </w:rPr>
              <w:t>Remanente de tesorería total</w:t>
            </w:r>
          </w:p>
        </w:tc>
        <w:tc>
          <w:tcPr>
            <w:tcW w:w="1200" w:type="dxa"/>
            <w:tcBorders>
              <w:top w:val="single" w:sz="4"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b/>
                <w:bCs/>
                <w:color w:val="000000"/>
                <w:sz w:val="19"/>
                <w:szCs w:val="19"/>
                <w:lang w:val="es-ES" w:eastAsia="es-ES"/>
              </w:rPr>
            </w:pPr>
            <w:r w:rsidRPr="00163DCE">
              <w:rPr>
                <w:rFonts w:ascii="Arial Narrow" w:hAnsi="Arial Narrow"/>
                <w:b/>
                <w:bCs/>
                <w:color w:val="000000"/>
                <w:sz w:val="19"/>
                <w:szCs w:val="19"/>
                <w:lang w:val="es-ES" w:eastAsia="es-ES"/>
              </w:rPr>
              <w:t>641.893</w:t>
            </w:r>
          </w:p>
        </w:tc>
        <w:tc>
          <w:tcPr>
            <w:tcW w:w="1814" w:type="dxa"/>
            <w:tcBorders>
              <w:top w:val="single" w:sz="4"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b/>
                <w:bCs/>
                <w:color w:val="000000"/>
                <w:sz w:val="19"/>
                <w:szCs w:val="19"/>
                <w:lang w:val="es-ES" w:eastAsia="es-ES"/>
              </w:rPr>
            </w:pPr>
            <w:r w:rsidRPr="00163DCE">
              <w:rPr>
                <w:rFonts w:ascii="Arial Narrow" w:hAnsi="Arial Narrow"/>
                <w:b/>
                <w:bCs/>
                <w:color w:val="000000"/>
                <w:sz w:val="19"/>
                <w:szCs w:val="19"/>
                <w:lang w:val="es-ES" w:eastAsia="es-ES"/>
              </w:rPr>
              <w:t>931.473</w:t>
            </w:r>
          </w:p>
        </w:tc>
      </w:tr>
      <w:tr w:rsidR="00163DCE" w:rsidRPr="00163DCE" w:rsidTr="00E9670C">
        <w:trPr>
          <w:trHeight w:val="315"/>
          <w:jc w:val="center"/>
        </w:trPr>
        <w:tc>
          <w:tcPr>
            <w:tcW w:w="5768"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Remanente de tesorería por gastos con financiación afectada</w:t>
            </w:r>
          </w:p>
        </w:tc>
        <w:tc>
          <w:tcPr>
            <w:tcW w:w="1200"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5.334</w:t>
            </w:r>
          </w:p>
        </w:tc>
        <w:tc>
          <w:tcPr>
            <w:tcW w:w="1814"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0</w:t>
            </w:r>
          </w:p>
        </w:tc>
      </w:tr>
      <w:tr w:rsidR="00163DCE" w:rsidRPr="00163DCE" w:rsidTr="00E9670C">
        <w:trPr>
          <w:trHeight w:val="315"/>
          <w:jc w:val="center"/>
        </w:trPr>
        <w:tc>
          <w:tcPr>
            <w:tcW w:w="5768"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Remanente de tesorería por recursos afectados</w:t>
            </w:r>
          </w:p>
        </w:tc>
        <w:tc>
          <w:tcPr>
            <w:tcW w:w="1200"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487.259</w:t>
            </w:r>
          </w:p>
        </w:tc>
        <w:tc>
          <w:tcPr>
            <w:tcW w:w="1814"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lang w:val="es-ES" w:eastAsia="es-ES"/>
              </w:rPr>
            </w:pPr>
            <w:r w:rsidRPr="00163DCE">
              <w:rPr>
                <w:rFonts w:ascii="Arial Narrow" w:hAnsi="Arial Narrow"/>
                <w:color w:val="000000"/>
                <w:sz w:val="19"/>
                <w:szCs w:val="19"/>
                <w:lang w:val="es-ES" w:eastAsia="es-ES"/>
              </w:rPr>
              <w:t>521.880</w:t>
            </w:r>
          </w:p>
        </w:tc>
      </w:tr>
      <w:tr w:rsidR="00163DCE" w:rsidRPr="00163DCE" w:rsidTr="00E9670C">
        <w:trPr>
          <w:trHeight w:val="315"/>
          <w:jc w:val="center"/>
        </w:trPr>
        <w:tc>
          <w:tcPr>
            <w:tcW w:w="5768" w:type="dxa"/>
            <w:tcBorders>
              <w:top w:val="single" w:sz="4" w:space="0" w:color="auto"/>
              <w:left w:val="nil"/>
              <w:bottom w:val="single" w:sz="4" w:space="0" w:color="auto"/>
              <w:right w:val="nil"/>
            </w:tcBorders>
            <w:shd w:val="clear" w:color="000000" w:fill="FFFFFF"/>
            <w:vAlign w:val="center"/>
            <w:hideMark/>
          </w:tcPr>
          <w:p w:rsidR="00163DCE" w:rsidRPr="00163DCE" w:rsidRDefault="00163DCE" w:rsidP="00163DCE">
            <w:pPr>
              <w:spacing w:after="0"/>
              <w:ind w:firstLine="0"/>
              <w:jc w:val="left"/>
              <w:rPr>
                <w:rFonts w:ascii="Arial Narrow" w:hAnsi="Arial Narrow"/>
                <w:b/>
                <w:bCs/>
                <w:color w:val="000000"/>
                <w:sz w:val="19"/>
                <w:szCs w:val="19"/>
                <w:lang w:val="es-ES" w:eastAsia="es-ES"/>
              </w:rPr>
            </w:pPr>
            <w:r w:rsidRPr="00163DCE">
              <w:rPr>
                <w:rFonts w:ascii="Arial Narrow" w:hAnsi="Arial Narrow" w:cs="Arial"/>
                <w:b/>
                <w:bCs/>
                <w:color w:val="000000"/>
                <w:sz w:val="19"/>
                <w:szCs w:val="19"/>
                <w:lang w:val="es-ES" w:eastAsia="es-ES"/>
              </w:rPr>
              <w:t>Remanente de tesorería para gastos generales</w:t>
            </w:r>
          </w:p>
        </w:tc>
        <w:tc>
          <w:tcPr>
            <w:tcW w:w="1200" w:type="dxa"/>
            <w:tcBorders>
              <w:top w:val="single" w:sz="4" w:space="0" w:color="auto"/>
              <w:left w:val="nil"/>
              <w:bottom w:val="single" w:sz="4" w:space="0" w:color="auto"/>
              <w:right w:val="nil"/>
            </w:tcBorders>
            <w:shd w:val="clear" w:color="000000" w:fill="FFFFFF"/>
            <w:vAlign w:val="center"/>
            <w:hideMark/>
          </w:tcPr>
          <w:p w:rsidR="00163DCE" w:rsidRPr="00163DCE" w:rsidRDefault="00163DCE" w:rsidP="00163DCE">
            <w:pPr>
              <w:spacing w:after="0"/>
              <w:ind w:firstLine="0"/>
              <w:jc w:val="right"/>
              <w:rPr>
                <w:rFonts w:ascii="Arial Narrow" w:hAnsi="Arial Narrow"/>
                <w:b/>
                <w:bCs/>
                <w:color w:val="000000"/>
                <w:sz w:val="19"/>
                <w:szCs w:val="19"/>
                <w:lang w:val="es-ES" w:eastAsia="es-ES"/>
              </w:rPr>
            </w:pPr>
            <w:r w:rsidRPr="00163DCE">
              <w:rPr>
                <w:rFonts w:ascii="Arial Narrow" w:hAnsi="Arial Narrow" w:cs="Arial"/>
                <w:b/>
                <w:bCs/>
                <w:color w:val="000000"/>
                <w:sz w:val="19"/>
                <w:szCs w:val="19"/>
                <w:lang w:val="es-ES" w:eastAsia="es-ES"/>
              </w:rPr>
              <w:t>149.300</w:t>
            </w:r>
          </w:p>
        </w:tc>
        <w:tc>
          <w:tcPr>
            <w:tcW w:w="1814" w:type="dxa"/>
            <w:tcBorders>
              <w:top w:val="single" w:sz="4" w:space="0" w:color="auto"/>
              <w:left w:val="nil"/>
              <w:bottom w:val="single" w:sz="4" w:space="0" w:color="auto"/>
              <w:right w:val="nil"/>
            </w:tcBorders>
            <w:shd w:val="clear" w:color="000000" w:fill="FFFFFF"/>
            <w:vAlign w:val="center"/>
            <w:hideMark/>
          </w:tcPr>
          <w:p w:rsidR="00163DCE" w:rsidRPr="00163DCE" w:rsidRDefault="00163DCE" w:rsidP="00163DCE">
            <w:pPr>
              <w:spacing w:after="0"/>
              <w:ind w:firstLine="0"/>
              <w:jc w:val="right"/>
              <w:rPr>
                <w:rFonts w:ascii="Arial Narrow" w:hAnsi="Arial Narrow"/>
                <w:b/>
                <w:bCs/>
                <w:color w:val="000000"/>
                <w:sz w:val="19"/>
                <w:szCs w:val="19"/>
                <w:lang w:val="es-ES" w:eastAsia="es-ES"/>
              </w:rPr>
            </w:pPr>
            <w:r w:rsidRPr="00163DCE">
              <w:rPr>
                <w:rFonts w:ascii="Arial Narrow" w:hAnsi="Arial Narrow" w:cs="Arial"/>
                <w:b/>
                <w:bCs/>
                <w:color w:val="000000"/>
                <w:sz w:val="19"/>
                <w:szCs w:val="19"/>
                <w:lang w:val="es-ES" w:eastAsia="es-ES"/>
              </w:rPr>
              <w:t>409.593</w:t>
            </w:r>
          </w:p>
        </w:tc>
      </w:tr>
    </w:tbl>
    <w:p w:rsidR="0011659A" w:rsidRPr="00B21300" w:rsidRDefault="0011659A" w:rsidP="00E85C60">
      <w:pPr>
        <w:tabs>
          <w:tab w:val="left" w:pos="5210"/>
          <w:tab w:val="left" w:pos="7128"/>
        </w:tabs>
        <w:spacing w:before="80" w:after="240"/>
        <w:ind w:left="28" w:firstLine="0"/>
        <w:jc w:val="left"/>
        <w:rPr>
          <w:rFonts w:ascii="Arial Narrow" w:hAnsi="Arial Narrow"/>
          <w:color w:val="000000"/>
          <w:sz w:val="17"/>
          <w:szCs w:val="17"/>
          <w:lang w:val="es-ES" w:eastAsia="es-ES"/>
        </w:rPr>
      </w:pPr>
      <w:r w:rsidRPr="00B21300">
        <w:rPr>
          <w:rFonts w:ascii="Arial Narrow" w:hAnsi="Arial Narrow"/>
          <w:color w:val="000000"/>
          <w:sz w:val="17"/>
          <w:szCs w:val="17"/>
          <w:lang w:val="es-ES" w:eastAsia="es-ES"/>
        </w:rPr>
        <w:t xml:space="preserve">  *</w:t>
      </w:r>
      <w:r w:rsidR="00E85C60">
        <w:rPr>
          <w:rFonts w:ascii="Arial Narrow" w:hAnsi="Arial Narrow"/>
          <w:color w:val="000000"/>
          <w:sz w:val="17"/>
          <w:szCs w:val="17"/>
          <w:lang w:val="es-ES" w:eastAsia="es-ES"/>
        </w:rPr>
        <w:t xml:space="preserve"> </w:t>
      </w:r>
      <w:r w:rsidRPr="00B21300">
        <w:rPr>
          <w:rFonts w:ascii="Arial Narrow" w:hAnsi="Arial Narrow"/>
          <w:color w:val="000000"/>
          <w:sz w:val="17"/>
          <w:szCs w:val="17"/>
          <w:lang w:val="es-ES" w:eastAsia="es-ES"/>
        </w:rPr>
        <w:t>Ejercicio no auditado</w:t>
      </w:r>
    </w:p>
    <w:p w:rsidR="0011659A" w:rsidRPr="00B61588" w:rsidRDefault="0011659A" w:rsidP="0011659A">
      <w:pPr>
        <w:spacing w:after="0"/>
        <w:ind w:firstLine="0"/>
        <w:jc w:val="left"/>
        <w:rPr>
          <w:rFonts w:ascii="Arial" w:hAnsi="Arial" w:cs="Arial"/>
          <w:bCs/>
          <w:iCs/>
          <w:spacing w:val="10"/>
          <w:kern w:val="28"/>
          <w:sz w:val="25"/>
          <w:szCs w:val="26"/>
          <w:highlight w:val="yellow"/>
        </w:rPr>
      </w:pPr>
      <w:bookmarkStart w:id="50" w:name="_Toc309383723"/>
      <w:bookmarkStart w:id="51" w:name="_Toc339016612"/>
      <w:bookmarkStart w:id="52" w:name="_Toc442251803"/>
      <w:r w:rsidRPr="00B61588">
        <w:rPr>
          <w:rFonts w:cs="Arial"/>
          <w:highlight w:val="yellow"/>
        </w:rPr>
        <w:br w:type="page"/>
      </w:r>
    </w:p>
    <w:p w:rsidR="0011659A" w:rsidRPr="00514D1C" w:rsidRDefault="0011659A" w:rsidP="0011659A">
      <w:pPr>
        <w:pStyle w:val="atitulo2"/>
        <w:spacing w:after="360"/>
        <w:rPr>
          <w:color w:val="auto"/>
        </w:rPr>
      </w:pPr>
      <w:bookmarkStart w:id="53" w:name="_Toc32832958"/>
      <w:r w:rsidRPr="00514D1C">
        <w:rPr>
          <w:rFonts w:cs="Arial"/>
          <w:color w:val="auto"/>
        </w:rPr>
        <w:lastRenderedPageBreak/>
        <w:t>V</w:t>
      </w:r>
      <w:r w:rsidRPr="00514D1C">
        <w:rPr>
          <w:color w:val="auto"/>
        </w:rPr>
        <w:t>.4. Balance de situación</w:t>
      </w:r>
      <w:r>
        <w:rPr>
          <w:color w:val="auto"/>
        </w:rPr>
        <w:t xml:space="preserve"> del Ayuntamiento a 31 de diciembre de 2018</w:t>
      </w:r>
      <w:bookmarkEnd w:id="50"/>
      <w:bookmarkEnd w:id="51"/>
      <w:bookmarkEnd w:id="52"/>
      <w:bookmarkEnd w:id="53"/>
    </w:p>
    <w:p w:rsidR="0011659A" w:rsidRDefault="0011659A" w:rsidP="0011659A">
      <w:pPr>
        <w:pStyle w:val="CuadroTtulo"/>
        <w:jc w:val="center"/>
      </w:pPr>
      <w:r w:rsidRPr="00514D1C">
        <w:t>Activo</w:t>
      </w:r>
    </w:p>
    <w:p w:rsidR="00163DCE" w:rsidRDefault="00163DCE" w:rsidP="0011659A">
      <w:pPr>
        <w:pStyle w:val="CuadroTtulo"/>
        <w:jc w:val="center"/>
      </w:pPr>
    </w:p>
    <w:tbl>
      <w:tblPr>
        <w:tblW w:w="8783" w:type="dxa"/>
        <w:jc w:val="center"/>
        <w:tblInd w:w="55" w:type="dxa"/>
        <w:tblCellMar>
          <w:left w:w="70" w:type="dxa"/>
          <w:right w:w="70" w:type="dxa"/>
        </w:tblCellMar>
        <w:tblLook w:val="04A0" w:firstRow="1" w:lastRow="0" w:firstColumn="1" w:lastColumn="0" w:noHBand="0" w:noVBand="1"/>
      </w:tblPr>
      <w:tblGrid>
        <w:gridCol w:w="323"/>
        <w:gridCol w:w="5012"/>
        <w:gridCol w:w="1889"/>
        <w:gridCol w:w="1559"/>
      </w:tblGrid>
      <w:tr w:rsidR="00163DCE" w:rsidRPr="00B14C36" w:rsidTr="00D26614">
        <w:trPr>
          <w:trHeight w:val="340"/>
          <w:jc w:val="center"/>
        </w:trPr>
        <w:tc>
          <w:tcPr>
            <w:tcW w:w="5335"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63DCE" w:rsidRPr="00B14C36" w:rsidRDefault="00163DCE" w:rsidP="00163DCE">
            <w:pPr>
              <w:spacing w:after="0"/>
              <w:ind w:firstLine="0"/>
              <w:jc w:val="left"/>
              <w:rPr>
                <w:rFonts w:ascii="Arial" w:hAnsi="Arial" w:cs="Arial"/>
                <w:color w:val="000000"/>
                <w:sz w:val="18"/>
                <w:szCs w:val="18"/>
                <w:lang w:val="es-ES" w:eastAsia="es-ES"/>
              </w:rPr>
            </w:pPr>
            <w:r w:rsidRPr="00B14C36">
              <w:rPr>
                <w:rFonts w:ascii="Arial" w:hAnsi="Arial" w:cs="Arial"/>
                <w:color w:val="000000"/>
                <w:sz w:val="18"/>
                <w:szCs w:val="18"/>
                <w:lang w:eastAsia="es-ES"/>
              </w:rPr>
              <w:t>Descripción</w:t>
            </w:r>
          </w:p>
        </w:tc>
        <w:tc>
          <w:tcPr>
            <w:tcW w:w="1889"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B14C36" w:rsidRDefault="00163DCE" w:rsidP="00163DCE">
            <w:pPr>
              <w:spacing w:after="0"/>
              <w:ind w:firstLine="0"/>
              <w:jc w:val="right"/>
              <w:rPr>
                <w:rFonts w:ascii="Arial" w:hAnsi="Arial" w:cs="Arial"/>
                <w:color w:val="000000"/>
                <w:sz w:val="18"/>
                <w:szCs w:val="18"/>
                <w:lang w:val="es-ES" w:eastAsia="es-ES"/>
              </w:rPr>
            </w:pPr>
            <w:r w:rsidRPr="00B14C36">
              <w:rPr>
                <w:rFonts w:ascii="Arial" w:hAnsi="Arial" w:cs="Arial"/>
                <w:color w:val="000000"/>
                <w:sz w:val="18"/>
                <w:szCs w:val="18"/>
                <w:lang w:eastAsia="es-ES"/>
              </w:rPr>
              <w:t>20117*</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B14C36" w:rsidRDefault="00163DCE" w:rsidP="00163DCE">
            <w:pPr>
              <w:spacing w:after="0"/>
              <w:ind w:firstLine="0"/>
              <w:jc w:val="right"/>
              <w:rPr>
                <w:rFonts w:ascii="Arial" w:hAnsi="Arial" w:cs="Arial"/>
                <w:color w:val="000000"/>
                <w:sz w:val="18"/>
                <w:szCs w:val="18"/>
                <w:lang w:val="es-ES" w:eastAsia="es-ES"/>
              </w:rPr>
            </w:pPr>
            <w:r w:rsidRPr="00B14C36">
              <w:rPr>
                <w:rFonts w:ascii="Arial" w:hAnsi="Arial" w:cs="Arial"/>
                <w:color w:val="000000"/>
                <w:sz w:val="18"/>
                <w:szCs w:val="18"/>
                <w:lang w:eastAsia="es-ES"/>
              </w:rPr>
              <w:t>2018</w:t>
            </w:r>
          </w:p>
        </w:tc>
      </w:tr>
      <w:tr w:rsidR="00163DCE" w:rsidRPr="00743BA5" w:rsidTr="00D26614">
        <w:trPr>
          <w:cantSplit/>
          <w:trHeight w:val="315"/>
          <w:jc w:val="center"/>
        </w:trPr>
        <w:tc>
          <w:tcPr>
            <w:tcW w:w="32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A</w:t>
            </w:r>
          </w:p>
        </w:tc>
        <w:tc>
          <w:tcPr>
            <w:tcW w:w="5012"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Inmovilizado</w:t>
            </w:r>
          </w:p>
        </w:tc>
        <w:tc>
          <w:tcPr>
            <w:tcW w:w="1889"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44.406.592</w:t>
            </w:r>
          </w:p>
        </w:tc>
        <w:tc>
          <w:tcPr>
            <w:tcW w:w="1559"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44.794.772</w:t>
            </w:r>
          </w:p>
        </w:tc>
      </w:tr>
      <w:tr w:rsidR="00163DCE" w:rsidRPr="00B14C36" w:rsidTr="00D26614">
        <w:trPr>
          <w:cantSplit/>
          <w:trHeight w:val="300"/>
          <w:jc w:val="center"/>
        </w:trPr>
        <w:tc>
          <w:tcPr>
            <w:tcW w:w="32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1</w:t>
            </w:r>
          </w:p>
        </w:tc>
        <w:tc>
          <w:tcPr>
            <w:tcW w:w="5012"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Inmovilizado material</w:t>
            </w:r>
          </w:p>
        </w:tc>
        <w:tc>
          <w:tcPr>
            <w:tcW w:w="188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15.521.834</w:t>
            </w:r>
          </w:p>
        </w:tc>
        <w:tc>
          <w:tcPr>
            <w:tcW w:w="155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15.601.505</w:t>
            </w:r>
          </w:p>
        </w:tc>
      </w:tr>
      <w:tr w:rsidR="00163DCE" w:rsidRPr="00B14C36" w:rsidTr="00743BA5">
        <w:trPr>
          <w:cantSplit/>
          <w:trHeight w:val="300"/>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2</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Inmovilizado inmaterial</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839.662</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843.866</w:t>
            </w:r>
          </w:p>
        </w:tc>
      </w:tr>
      <w:tr w:rsidR="00163DCE" w:rsidRPr="00B14C36" w:rsidTr="00743BA5">
        <w:trPr>
          <w:cantSplit/>
          <w:trHeight w:val="300"/>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3</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Infraestructura y bienes destinados al uso general</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27.520.725</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27.825.030</w:t>
            </w:r>
          </w:p>
        </w:tc>
      </w:tr>
      <w:tr w:rsidR="00163DCE" w:rsidRPr="00B14C36" w:rsidTr="00743BA5">
        <w:trPr>
          <w:cantSplit/>
          <w:trHeight w:val="300"/>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4</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Bienes comunales</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524.371</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524.371</w:t>
            </w:r>
          </w:p>
        </w:tc>
      </w:tr>
      <w:tr w:rsidR="00163DCE" w:rsidRPr="00B14C36" w:rsidTr="00D26614">
        <w:trPr>
          <w:cantSplit/>
          <w:trHeight w:val="315"/>
          <w:jc w:val="center"/>
        </w:trPr>
        <w:tc>
          <w:tcPr>
            <w:tcW w:w="32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5</w:t>
            </w:r>
          </w:p>
        </w:tc>
        <w:tc>
          <w:tcPr>
            <w:tcW w:w="5012"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Inmovilizado financiero</w:t>
            </w:r>
          </w:p>
        </w:tc>
        <w:tc>
          <w:tcPr>
            <w:tcW w:w="188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c>
          <w:tcPr>
            <w:tcW w:w="155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r>
      <w:tr w:rsidR="00163DCE" w:rsidRPr="00743BA5" w:rsidTr="00D26614">
        <w:trPr>
          <w:cantSplit/>
          <w:trHeight w:val="315"/>
          <w:jc w:val="center"/>
        </w:trPr>
        <w:tc>
          <w:tcPr>
            <w:tcW w:w="32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C</w:t>
            </w:r>
          </w:p>
        </w:tc>
        <w:tc>
          <w:tcPr>
            <w:tcW w:w="5012"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Circulante</w:t>
            </w:r>
          </w:p>
        </w:tc>
        <w:tc>
          <w:tcPr>
            <w:tcW w:w="1889"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2.587.799</w:t>
            </w:r>
          </w:p>
        </w:tc>
        <w:tc>
          <w:tcPr>
            <w:tcW w:w="1559"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3.312.111</w:t>
            </w:r>
          </w:p>
        </w:tc>
      </w:tr>
      <w:tr w:rsidR="00163DCE" w:rsidRPr="00B14C36" w:rsidTr="00D26614">
        <w:trPr>
          <w:cantSplit/>
          <w:trHeight w:val="312"/>
          <w:jc w:val="center"/>
        </w:trPr>
        <w:tc>
          <w:tcPr>
            <w:tcW w:w="32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7</w:t>
            </w:r>
          </w:p>
        </w:tc>
        <w:tc>
          <w:tcPr>
            <w:tcW w:w="5012"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Existencias</w:t>
            </w:r>
          </w:p>
        </w:tc>
        <w:tc>
          <w:tcPr>
            <w:tcW w:w="188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c>
          <w:tcPr>
            <w:tcW w:w="155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r>
      <w:tr w:rsidR="00163DCE" w:rsidRPr="00B14C36" w:rsidTr="00743BA5">
        <w:trPr>
          <w:cantSplit/>
          <w:trHeight w:val="312"/>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8</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Deudores</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1.187.242</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1.216.199</w:t>
            </w:r>
          </w:p>
        </w:tc>
      </w:tr>
      <w:tr w:rsidR="00163DCE" w:rsidRPr="00B14C36" w:rsidTr="00743BA5">
        <w:trPr>
          <w:cantSplit/>
          <w:trHeight w:val="312"/>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9</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Cuentas financieras</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1.400.557</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2.095.912</w:t>
            </w:r>
          </w:p>
        </w:tc>
      </w:tr>
      <w:tr w:rsidR="00163DCE" w:rsidRPr="00B14C36" w:rsidTr="00743BA5">
        <w:trPr>
          <w:cantSplit/>
          <w:trHeight w:val="312"/>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10</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Situaciones transitorias de financiación, ajustes por periodificación</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r>
      <w:tr w:rsidR="00163DCE" w:rsidRPr="00B14C36" w:rsidTr="000E654B">
        <w:trPr>
          <w:cantSplit/>
          <w:trHeight w:val="312"/>
          <w:jc w:val="center"/>
        </w:trPr>
        <w:tc>
          <w:tcPr>
            <w:tcW w:w="32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11</w:t>
            </w:r>
          </w:p>
        </w:tc>
        <w:tc>
          <w:tcPr>
            <w:tcW w:w="5012"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Resultado pendiente de aplicación (pérdida del ejercicio)</w:t>
            </w:r>
          </w:p>
        </w:tc>
        <w:tc>
          <w:tcPr>
            <w:tcW w:w="188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c>
          <w:tcPr>
            <w:tcW w:w="155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0</w:t>
            </w:r>
          </w:p>
        </w:tc>
      </w:tr>
      <w:tr w:rsidR="00163DCE" w:rsidRPr="00163DCE" w:rsidTr="00743BA5">
        <w:trPr>
          <w:cantSplit/>
          <w:trHeight w:val="315"/>
          <w:jc w:val="center"/>
        </w:trPr>
        <w:tc>
          <w:tcPr>
            <w:tcW w:w="5335" w:type="dxa"/>
            <w:gridSpan w:val="2"/>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eastAsia="es-ES"/>
              </w:rPr>
              <w:t>Total activo</w:t>
            </w:r>
          </w:p>
        </w:tc>
        <w:tc>
          <w:tcPr>
            <w:tcW w:w="1889"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46.994.391</w:t>
            </w:r>
          </w:p>
        </w:tc>
        <w:tc>
          <w:tcPr>
            <w:tcW w:w="1559"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48.106.884</w:t>
            </w:r>
          </w:p>
        </w:tc>
      </w:tr>
    </w:tbl>
    <w:p w:rsidR="0011659A" w:rsidRPr="005A52DB" w:rsidRDefault="0011659A" w:rsidP="005A52DB">
      <w:pPr>
        <w:tabs>
          <w:tab w:val="left" w:pos="5210"/>
          <w:tab w:val="left" w:pos="7128"/>
        </w:tabs>
        <w:spacing w:before="80" w:after="240"/>
        <w:ind w:left="56" w:firstLine="0"/>
        <w:jc w:val="left"/>
        <w:rPr>
          <w:rFonts w:ascii="Arial Narrow" w:hAnsi="Arial Narrow"/>
          <w:color w:val="000000"/>
          <w:sz w:val="17"/>
          <w:szCs w:val="17"/>
          <w:lang w:val="es-ES" w:eastAsia="es-ES"/>
        </w:rPr>
      </w:pPr>
      <w:r w:rsidRPr="005A52DB">
        <w:rPr>
          <w:rFonts w:ascii="Arial Narrow" w:hAnsi="Arial Narrow"/>
          <w:color w:val="000000"/>
          <w:sz w:val="17"/>
          <w:szCs w:val="17"/>
          <w:lang w:val="es-ES" w:eastAsia="es-ES"/>
        </w:rPr>
        <w:t>*</w:t>
      </w:r>
      <w:r w:rsidR="005A52DB">
        <w:rPr>
          <w:rFonts w:ascii="Arial Narrow" w:hAnsi="Arial Narrow"/>
          <w:color w:val="000000"/>
          <w:sz w:val="17"/>
          <w:szCs w:val="17"/>
          <w:lang w:val="es-ES" w:eastAsia="es-ES"/>
        </w:rPr>
        <w:t xml:space="preserve"> </w:t>
      </w:r>
      <w:r w:rsidRPr="005A52DB">
        <w:rPr>
          <w:rFonts w:ascii="Arial Narrow" w:hAnsi="Arial Narrow"/>
          <w:color w:val="000000"/>
          <w:sz w:val="17"/>
          <w:szCs w:val="17"/>
          <w:lang w:val="es-ES" w:eastAsia="es-ES"/>
        </w:rPr>
        <w:t>Ejercicio no auditado</w:t>
      </w:r>
    </w:p>
    <w:p w:rsidR="0011659A" w:rsidRPr="00514D1C" w:rsidRDefault="0011659A" w:rsidP="0011659A">
      <w:pPr>
        <w:pStyle w:val="CuadroTtulo"/>
        <w:jc w:val="center"/>
      </w:pPr>
    </w:p>
    <w:p w:rsidR="0011659A" w:rsidRDefault="0011659A" w:rsidP="0011659A">
      <w:pPr>
        <w:pStyle w:val="CuadroTtulo"/>
        <w:jc w:val="center"/>
      </w:pPr>
      <w:r w:rsidRPr="00514D1C">
        <w:t>Pasivo</w:t>
      </w:r>
    </w:p>
    <w:p w:rsidR="00163DCE" w:rsidRDefault="00163DCE" w:rsidP="0011659A">
      <w:pPr>
        <w:pStyle w:val="CuadroTtulo"/>
        <w:jc w:val="center"/>
      </w:pPr>
    </w:p>
    <w:tbl>
      <w:tblPr>
        <w:tblW w:w="8779" w:type="dxa"/>
        <w:jc w:val="center"/>
        <w:tblInd w:w="55" w:type="dxa"/>
        <w:tblCellMar>
          <w:left w:w="70" w:type="dxa"/>
          <w:right w:w="70" w:type="dxa"/>
        </w:tblCellMar>
        <w:tblLook w:val="04A0" w:firstRow="1" w:lastRow="0" w:firstColumn="1" w:lastColumn="0" w:noHBand="0" w:noVBand="1"/>
      </w:tblPr>
      <w:tblGrid>
        <w:gridCol w:w="270"/>
        <w:gridCol w:w="4550"/>
        <w:gridCol w:w="2376"/>
        <w:gridCol w:w="1583"/>
      </w:tblGrid>
      <w:tr w:rsidR="00163DCE" w:rsidRPr="00163DCE" w:rsidTr="00ED1558">
        <w:trPr>
          <w:trHeight w:val="300"/>
          <w:jc w:val="center"/>
        </w:trPr>
        <w:tc>
          <w:tcPr>
            <w:tcW w:w="482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eastAsia="es-ES"/>
              </w:rPr>
              <w:t>Descripción</w:t>
            </w:r>
          </w:p>
        </w:tc>
        <w:tc>
          <w:tcPr>
            <w:tcW w:w="23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eastAsia="es-ES"/>
              </w:rPr>
              <w:t>2017*</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eastAsia="es-ES"/>
              </w:rPr>
              <w:t>2018</w:t>
            </w:r>
          </w:p>
        </w:tc>
      </w:tr>
      <w:tr w:rsidR="00163DCE" w:rsidRPr="00743BA5" w:rsidTr="00ED1558">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A</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Fondos propios</w:t>
            </w:r>
          </w:p>
        </w:tc>
        <w:tc>
          <w:tcPr>
            <w:tcW w:w="2376"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40.305.426</w:t>
            </w:r>
          </w:p>
        </w:tc>
        <w:tc>
          <w:tcPr>
            <w:tcW w:w="1583"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41.441.752</w:t>
            </w:r>
          </w:p>
        </w:tc>
      </w:tr>
      <w:tr w:rsidR="00163DCE" w:rsidRPr="00B14C36" w:rsidTr="00ED1558">
        <w:trPr>
          <w:trHeight w:val="300"/>
          <w:jc w:val="center"/>
        </w:trPr>
        <w:tc>
          <w:tcPr>
            <w:tcW w:w="27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1</w:t>
            </w:r>
          </w:p>
        </w:tc>
        <w:tc>
          <w:tcPr>
            <w:tcW w:w="455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Patrimonio y reservas</w:t>
            </w:r>
          </w:p>
        </w:tc>
        <w:tc>
          <w:tcPr>
            <w:tcW w:w="2376" w:type="dxa"/>
            <w:tcBorders>
              <w:top w:val="single" w:sz="4" w:space="0" w:color="auto"/>
              <w:left w:val="nil"/>
              <w:bottom w:val="nil"/>
              <w:right w:val="nil"/>
            </w:tcBorders>
            <w:shd w:val="clear" w:color="auto" w:fill="auto"/>
            <w:vAlign w:val="center"/>
            <w:hideMark/>
          </w:tcPr>
          <w:p w:rsidR="00163DCE" w:rsidRPr="00B14C36" w:rsidRDefault="00163DCE" w:rsidP="00DF6F78">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6.406.</w:t>
            </w:r>
            <w:r w:rsidR="00DF6F78">
              <w:rPr>
                <w:rFonts w:ascii="Arial Narrow" w:hAnsi="Arial Narrow"/>
                <w:color w:val="000000"/>
                <w:sz w:val="19"/>
                <w:szCs w:val="19"/>
                <w:lang w:val="es-ES" w:eastAsia="es-ES"/>
              </w:rPr>
              <w:t>257</w:t>
            </w:r>
          </w:p>
        </w:tc>
        <w:tc>
          <w:tcPr>
            <w:tcW w:w="158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6.406.257</w:t>
            </w:r>
          </w:p>
        </w:tc>
      </w:tr>
      <w:tr w:rsidR="00163DCE" w:rsidRPr="00B14C36" w:rsidTr="00743BA5">
        <w:trPr>
          <w:trHeight w:val="300"/>
          <w:jc w:val="center"/>
        </w:trPr>
        <w:tc>
          <w:tcPr>
            <w:tcW w:w="270"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2</w:t>
            </w:r>
          </w:p>
        </w:tc>
        <w:tc>
          <w:tcPr>
            <w:tcW w:w="4550"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Resultado económico del ejercicio (beneficio)</w:t>
            </w:r>
          </w:p>
        </w:tc>
        <w:tc>
          <w:tcPr>
            <w:tcW w:w="2376"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20.940.904</w:t>
            </w:r>
          </w:p>
        </w:tc>
        <w:tc>
          <w:tcPr>
            <w:tcW w:w="158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22.007.417</w:t>
            </w:r>
          </w:p>
        </w:tc>
      </w:tr>
      <w:tr w:rsidR="00163DCE" w:rsidRPr="00B14C36" w:rsidTr="00ED1558">
        <w:trPr>
          <w:trHeight w:val="300"/>
          <w:jc w:val="center"/>
        </w:trPr>
        <w:tc>
          <w:tcPr>
            <w:tcW w:w="27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3</w:t>
            </w:r>
          </w:p>
        </w:tc>
        <w:tc>
          <w:tcPr>
            <w:tcW w:w="455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Subvenciones de capital</w:t>
            </w:r>
          </w:p>
        </w:tc>
        <w:tc>
          <w:tcPr>
            <w:tcW w:w="2376"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12.958.264</w:t>
            </w:r>
          </w:p>
        </w:tc>
        <w:tc>
          <w:tcPr>
            <w:tcW w:w="158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13.028.078</w:t>
            </w:r>
          </w:p>
        </w:tc>
      </w:tr>
      <w:tr w:rsidR="00163DCE" w:rsidRPr="00743BA5"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B</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Provisiones para riesgos y gastos</w:t>
            </w:r>
          </w:p>
        </w:tc>
        <w:tc>
          <w:tcPr>
            <w:tcW w:w="2376"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0</w:t>
            </w:r>
          </w:p>
        </w:tc>
        <w:tc>
          <w:tcPr>
            <w:tcW w:w="158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0</w:t>
            </w:r>
          </w:p>
        </w:tc>
      </w:tr>
      <w:tr w:rsidR="00163DCE" w:rsidRPr="00743BA5"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C</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Acreedores a largo Plazo</w:t>
            </w:r>
          </w:p>
        </w:tc>
        <w:tc>
          <w:tcPr>
            <w:tcW w:w="2376"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val="es-ES" w:eastAsia="es-ES"/>
              </w:rPr>
              <w:t>5.623.992</w:t>
            </w:r>
          </w:p>
        </w:tc>
        <w:tc>
          <w:tcPr>
            <w:tcW w:w="158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val="es-ES" w:eastAsia="es-ES"/>
              </w:rPr>
              <w:t>5.132.688</w:t>
            </w:r>
          </w:p>
        </w:tc>
      </w:tr>
      <w:tr w:rsidR="00163DCE" w:rsidRPr="00B14C36"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4</w:t>
            </w:r>
          </w:p>
        </w:tc>
        <w:tc>
          <w:tcPr>
            <w:tcW w:w="4550"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Préstamos, fianzas y depósitos recibidos</w:t>
            </w:r>
          </w:p>
        </w:tc>
        <w:tc>
          <w:tcPr>
            <w:tcW w:w="2376"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5.623.992</w:t>
            </w:r>
          </w:p>
        </w:tc>
        <w:tc>
          <w:tcPr>
            <w:tcW w:w="1583"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5.132.688</w:t>
            </w:r>
          </w:p>
        </w:tc>
      </w:tr>
      <w:tr w:rsidR="00163DCE" w:rsidRPr="00743BA5"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D</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lang w:val="es-ES" w:eastAsia="es-ES"/>
              </w:rPr>
            </w:pPr>
            <w:r w:rsidRPr="00743BA5">
              <w:rPr>
                <w:rFonts w:ascii="Arial" w:hAnsi="Arial" w:cs="Arial"/>
                <w:color w:val="000000"/>
                <w:sz w:val="17"/>
                <w:szCs w:val="17"/>
                <w:lang w:eastAsia="es-ES"/>
              </w:rPr>
              <w:t>Acreedores a corto plazo</w:t>
            </w:r>
          </w:p>
        </w:tc>
        <w:tc>
          <w:tcPr>
            <w:tcW w:w="2376"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1.064.973</w:t>
            </w:r>
          </w:p>
        </w:tc>
        <w:tc>
          <w:tcPr>
            <w:tcW w:w="158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lang w:val="es-ES" w:eastAsia="es-ES"/>
              </w:rPr>
            </w:pPr>
            <w:r w:rsidRPr="00743BA5">
              <w:rPr>
                <w:rFonts w:ascii="Arial" w:hAnsi="Arial" w:cs="Arial"/>
                <w:color w:val="000000"/>
                <w:sz w:val="17"/>
                <w:szCs w:val="17"/>
                <w:lang w:eastAsia="es-ES"/>
              </w:rPr>
              <w:t>1.532.443</w:t>
            </w:r>
          </w:p>
        </w:tc>
      </w:tr>
      <w:tr w:rsidR="00163DCE" w:rsidRPr="00B14C36" w:rsidTr="00D62147">
        <w:trPr>
          <w:trHeight w:val="300"/>
          <w:jc w:val="center"/>
        </w:trPr>
        <w:tc>
          <w:tcPr>
            <w:tcW w:w="27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5</w:t>
            </w:r>
          </w:p>
        </w:tc>
        <w:tc>
          <w:tcPr>
            <w:tcW w:w="455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eastAsia="es-ES"/>
              </w:rPr>
              <w:t>Acreedores de presupuestos cerrados y extrapresupuestarios</w:t>
            </w:r>
          </w:p>
        </w:tc>
        <w:tc>
          <w:tcPr>
            <w:tcW w:w="2376"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992.714</w:t>
            </w:r>
          </w:p>
        </w:tc>
        <w:tc>
          <w:tcPr>
            <w:tcW w:w="158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1.460.930</w:t>
            </w:r>
          </w:p>
        </w:tc>
      </w:tr>
      <w:tr w:rsidR="00163DCE" w:rsidRPr="00B14C36" w:rsidTr="00D62147">
        <w:trPr>
          <w:trHeight w:val="300"/>
          <w:jc w:val="center"/>
        </w:trPr>
        <w:tc>
          <w:tcPr>
            <w:tcW w:w="27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6</w:t>
            </w:r>
          </w:p>
        </w:tc>
        <w:tc>
          <w:tcPr>
            <w:tcW w:w="455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Partidas pendientes de aplicación y ajuste por periodificación</w:t>
            </w:r>
          </w:p>
        </w:tc>
        <w:tc>
          <w:tcPr>
            <w:tcW w:w="2376"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72.259</w:t>
            </w:r>
          </w:p>
        </w:tc>
        <w:tc>
          <w:tcPr>
            <w:tcW w:w="158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lang w:val="es-ES" w:eastAsia="es-ES"/>
              </w:rPr>
            </w:pPr>
            <w:r w:rsidRPr="00B14C36">
              <w:rPr>
                <w:rFonts w:ascii="Arial Narrow" w:hAnsi="Arial Narrow"/>
                <w:color w:val="000000"/>
                <w:sz w:val="19"/>
                <w:szCs w:val="19"/>
                <w:lang w:val="es-ES" w:eastAsia="es-ES"/>
              </w:rPr>
              <w:t>71.513</w:t>
            </w:r>
          </w:p>
        </w:tc>
      </w:tr>
      <w:tr w:rsidR="00163DCE" w:rsidRPr="00163DCE" w:rsidTr="00D62147">
        <w:trPr>
          <w:trHeight w:val="300"/>
          <w:jc w:val="center"/>
        </w:trPr>
        <w:tc>
          <w:tcPr>
            <w:tcW w:w="482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eastAsia="es-ES"/>
              </w:rPr>
              <w:t>Total pasivo</w:t>
            </w:r>
          </w:p>
        </w:tc>
        <w:tc>
          <w:tcPr>
            <w:tcW w:w="23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46.994.391</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48.106.884</w:t>
            </w:r>
          </w:p>
        </w:tc>
      </w:tr>
    </w:tbl>
    <w:p w:rsidR="0011659A" w:rsidRPr="005A52DB" w:rsidRDefault="0011659A" w:rsidP="005A52DB">
      <w:pPr>
        <w:tabs>
          <w:tab w:val="left" w:pos="5210"/>
          <w:tab w:val="left" w:pos="7128"/>
        </w:tabs>
        <w:spacing w:before="80" w:after="240"/>
        <w:ind w:left="56" w:firstLine="0"/>
        <w:jc w:val="left"/>
        <w:rPr>
          <w:rFonts w:ascii="Arial Narrow" w:hAnsi="Arial Narrow"/>
          <w:color w:val="000000"/>
          <w:sz w:val="17"/>
          <w:szCs w:val="17"/>
          <w:lang w:val="es-ES" w:eastAsia="es-ES"/>
        </w:rPr>
      </w:pPr>
      <w:r w:rsidRPr="005A52DB">
        <w:rPr>
          <w:rFonts w:ascii="Arial Narrow" w:hAnsi="Arial Narrow"/>
          <w:color w:val="000000"/>
          <w:sz w:val="17"/>
          <w:szCs w:val="17"/>
          <w:lang w:val="es-ES" w:eastAsia="es-ES"/>
        </w:rPr>
        <w:t>*</w:t>
      </w:r>
      <w:r w:rsidR="005A52DB">
        <w:rPr>
          <w:rFonts w:ascii="Arial Narrow" w:hAnsi="Arial Narrow"/>
          <w:color w:val="000000"/>
          <w:sz w:val="17"/>
          <w:szCs w:val="17"/>
          <w:lang w:val="es-ES" w:eastAsia="es-ES"/>
        </w:rPr>
        <w:t xml:space="preserve"> </w:t>
      </w:r>
      <w:r w:rsidRPr="005A52DB">
        <w:rPr>
          <w:rFonts w:ascii="Arial Narrow" w:hAnsi="Arial Narrow"/>
          <w:color w:val="000000"/>
          <w:sz w:val="17"/>
          <w:szCs w:val="17"/>
          <w:lang w:val="es-ES" w:eastAsia="es-ES"/>
        </w:rPr>
        <w:t>Ejercicio no auditado</w:t>
      </w:r>
    </w:p>
    <w:p w:rsidR="0011659A" w:rsidRPr="00514D1C" w:rsidRDefault="0011659A" w:rsidP="0011659A">
      <w:pPr>
        <w:tabs>
          <w:tab w:val="left" w:pos="5544"/>
          <w:tab w:val="left" w:pos="6784"/>
        </w:tabs>
        <w:ind w:left="-588"/>
        <w:rPr>
          <w:rFonts w:ascii="Arial" w:hAnsi="Arial" w:cs="Arial"/>
          <w:color w:val="FF0000"/>
          <w:sz w:val="16"/>
        </w:rPr>
      </w:pPr>
    </w:p>
    <w:p w:rsidR="0011659A" w:rsidRPr="00B61588" w:rsidRDefault="0011659A" w:rsidP="0011659A">
      <w:pPr>
        <w:spacing w:after="0"/>
        <w:ind w:firstLine="0"/>
        <w:jc w:val="left"/>
        <w:rPr>
          <w:rFonts w:ascii="Arial" w:hAnsi="Arial"/>
          <w:bCs/>
          <w:iCs/>
          <w:spacing w:val="10"/>
          <w:kern w:val="28"/>
          <w:sz w:val="25"/>
          <w:szCs w:val="26"/>
          <w:highlight w:val="yellow"/>
        </w:rPr>
      </w:pPr>
      <w:bookmarkStart w:id="54" w:name="_Toc339016613"/>
      <w:bookmarkStart w:id="55" w:name="_Toc442251804"/>
      <w:r w:rsidRPr="00B61588">
        <w:rPr>
          <w:highlight w:val="yellow"/>
        </w:rPr>
        <w:br w:type="page"/>
      </w:r>
    </w:p>
    <w:p w:rsidR="0011659A" w:rsidRPr="00864973" w:rsidRDefault="0011659A" w:rsidP="00864973">
      <w:pPr>
        <w:pStyle w:val="atitulo2"/>
        <w:spacing w:after="360"/>
        <w:rPr>
          <w:color w:val="auto"/>
          <w:spacing w:val="6"/>
        </w:rPr>
      </w:pPr>
      <w:bookmarkStart w:id="56" w:name="_Toc32832959"/>
      <w:r w:rsidRPr="00864973">
        <w:rPr>
          <w:color w:val="auto"/>
          <w:spacing w:val="6"/>
        </w:rPr>
        <w:lastRenderedPageBreak/>
        <w:t xml:space="preserve">V.5. Cuenta de pérdidas y ganancias </w:t>
      </w:r>
      <w:bookmarkEnd w:id="54"/>
      <w:bookmarkEnd w:id="55"/>
      <w:r w:rsidRPr="00864973">
        <w:rPr>
          <w:color w:val="auto"/>
          <w:spacing w:val="6"/>
        </w:rPr>
        <w:t>del Ayuntamiento del ejercicio 2018</w:t>
      </w:r>
      <w:bookmarkEnd w:id="56"/>
    </w:p>
    <w:p w:rsidR="0011659A" w:rsidRPr="00BE52F6" w:rsidRDefault="0011659A" w:rsidP="00864973">
      <w:pPr>
        <w:pStyle w:val="CuadroTtulo"/>
        <w:spacing w:before="120"/>
        <w:jc w:val="center"/>
      </w:pPr>
      <w:r w:rsidRPr="00BE52F6">
        <w:t>Resultados corrientes del ejercicio</w:t>
      </w:r>
    </w:p>
    <w:p w:rsidR="0011659A" w:rsidRPr="00F2405E" w:rsidRDefault="0011659A" w:rsidP="0011659A">
      <w:pPr>
        <w:pStyle w:val="CuadroTtulo"/>
        <w:jc w:val="center"/>
      </w:pPr>
    </w:p>
    <w:tbl>
      <w:tblPr>
        <w:tblW w:w="5482" w:type="pct"/>
        <w:jc w:val="center"/>
        <w:tblLayout w:type="fixed"/>
        <w:tblCellMar>
          <w:left w:w="70" w:type="dxa"/>
          <w:right w:w="70" w:type="dxa"/>
        </w:tblCellMar>
        <w:tblLook w:val="04A0" w:firstRow="1" w:lastRow="0" w:firstColumn="1" w:lastColumn="0" w:noHBand="0" w:noVBand="1"/>
      </w:tblPr>
      <w:tblGrid>
        <w:gridCol w:w="565"/>
        <w:gridCol w:w="2408"/>
        <w:gridCol w:w="29"/>
        <w:gridCol w:w="897"/>
        <w:gridCol w:w="895"/>
        <w:gridCol w:w="215"/>
        <w:gridCol w:w="208"/>
        <w:gridCol w:w="2649"/>
        <w:gridCol w:w="965"/>
        <w:gridCol w:w="959"/>
      </w:tblGrid>
      <w:tr w:rsidR="00BD1A69" w:rsidRPr="00BD1A69" w:rsidTr="00FD7DA5">
        <w:trPr>
          <w:trHeight w:val="397"/>
          <w:jc w:val="center"/>
        </w:trPr>
        <w:tc>
          <w:tcPr>
            <w:tcW w:w="288"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BD1A69">
            <w:pPr>
              <w:pStyle w:val="cuatexto"/>
              <w:ind w:right="-70"/>
              <w:jc w:val="center"/>
              <w:rPr>
                <w:rFonts w:ascii="Arial" w:hAnsi="Arial" w:cs="Arial"/>
                <w:sz w:val="17"/>
                <w:szCs w:val="17"/>
                <w:lang w:val="es-ES" w:eastAsia="es-ES"/>
              </w:rPr>
            </w:pPr>
            <w:r w:rsidRPr="00BD1A69">
              <w:rPr>
                <w:rFonts w:ascii="Arial" w:hAnsi="Arial" w:cs="Arial"/>
                <w:sz w:val="17"/>
                <w:szCs w:val="17"/>
                <w:lang w:val="es-ES" w:eastAsia="es-ES"/>
              </w:rPr>
              <w:t>Debe</w:t>
            </w:r>
          </w:p>
        </w:tc>
        <w:tc>
          <w:tcPr>
            <w:tcW w:w="1245" w:type="pct"/>
            <w:gridSpan w:val="2"/>
            <w:tcBorders>
              <w:top w:val="single" w:sz="4" w:space="0" w:color="auto"/>
              <w:left w:val="nil"/>
              <w:bottom w:val="single" w:sz="4" w:space="0" w:color="auto"/>
              <w:right w:val="nil"/>
            </w:tcBorders>
            <w:shd w:val="clear" w:color="auto" w:fill="FABF8F" w:themeFill="accent6" w:themeFillTint="99"/>
            <w:vAlign w:val="center"/>
          </w:tcPr>
          <w:p w:rsidR="00BD1A69" w:rsidRPr="00BD1A69" w:rsidRDefault="00BD1A69" w:rsidP="00BD1A69">
            <w:pPr>
              <w:pStyle w:val="cuatexto"/>
              <w:ind w:right="-70"/>
              <w:jc w:val="center"/>
              <w:rPr>
                <w:rFonts w:ascii="Arial" w:hAnsi="Arial" w:cs="Arial"/>
                <w:sz w:val="17"/>
                <w:szCs w:val="17"/>
                <w:lang w:val="es-ES" w:eastAsia="es-ES"/>
              </w:rPr>
            </w:pPr>
          </w:p>
        </w:tc>
        <w:tc>
          <w:tcPr>
            <w:tcW w:w="458"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864973">
            <w:pPr>
              <w:pStyle w:val="cuatexto"/>
              <w:ind w:right="-70"/>
              <w:jc w:val="center"/>
              <w:rPr>
                <w:rFonts w:ascii="Arial" w:hAnsi="Arial" w:cs="Arial"/>
                <w:sz w:val="17"/>
                <w:szCs w:val="17"/>
                <w:lang w:val="es-ES" w:eastAsia="es-ES"/>
              </w:rPr>
            </w:pPr>
            <w:r w:rsidRPr="00BD1A69">
              <w:rPr>
                <w:rFonts w:ascii="Arial" w:hAnsi="Arial" w:cs="Arial"/>
                <w:sz w:val="17"/>
                <w:szCs w:val="17"/>
                <w:lang w:val="es-ES" w:eastAsia="es-ES"/>
              </w:rPr>
              <w:t>2017*</w:t>
            </w:r>
          </w:p>
        </w:tc>
        <w:tc>
          <w:tcPr>
            <w:tcW w:w="457"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BD1A69" w:rsidRPr="00BD1A69" w:rsidRDefault="00F87467" w:rsidP="00BD1A69">
            <w:pPr>
              <w:pStyle w:val="cuatexto"/>
              <w:ind w:right="-70"/>
              <w:jc w:val="center"/>
              <w:rPr>
                <w:rFonts w:ascii="Arial" w:hAnsi="Arial" w:cs="Arial"/>
                <w:sz w:val="17"/>
                <w:szCs w:val="17"/>
                <w:lang w:val="es-ES" w:eastAsia="es-ES"/>
              </w:rPr>
            </w:pPr>
            <w:r>
              <w:rPr>
                <w:rFonts w:ascii="Arial" w:hAnsi="Arial" w:cs="Arial"/>
                <w:sz w:val="17"/>
                <w:szCs w:val="17"/>
                <w:lang w:val="es-ES" w:eastAsia="es-ES"/>
              </w:rPr>
              <w:t xml:space="preserve">   </w:t>
            </w:r>
            <w:r w:rsidR="00BD1A69" w:rsidRPr="00BD1A69">
              <w:rPr>
                <w:rFonts w:ascii="Arial" w:hAnsi="Arial" w:cs="Arial"/>
                <w:sz w:val="17"/>
                <w:szCs w:val="17"/>
                <w:lang w:val="es-ES" w:eastAsia="es-ES"/>
              </w:rPr>
              <w:t>2018</w:t>
            </w:r>
          </w:p>
        </w:tc>
        <w:tc>
          <w:tcPr>
            <w:tcW w:w="1569" w:type="pct"/>
            <w:gridSpan w:val="3"/>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BD1A69">
            <w:pPr>
              <w:pStyle w:val="cuatexto"/>
              <w:ind w:right="-70"/>
              <w:rPr>
                <w:rFonts w:ascii="Arial" w:hAnsi="Arial" w:cs="Arial"/>
                <w:sz w:val="17"/>
                <w:szCs w:val="17"/>
                <w:lang w:val="es-ES" w:eastAsia="es-ES"/>
              </w:rPr>
            </w:pPr>
            <w:r w:rsidRPr="00FA4EC5">
              <w:rPr>
                <w:rFonts w:ascii="Arial" w:hAnsi="Arial" w:cs="Arial"/>
                <w:sz w:val="17"/>
                <w:szCs w:val="17"/>
                <w:lang w:val="es-ES" w:eastAsia="es-ES"/>
              </w:rPr>
              <w:t xml:space="preserve">Haber      </w:t>
            </w:r>
          </w:p>
        </w:tc>
        <w:tc>
          <w:tcPr>
            <w:tcW w:w="493"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BD1A69">
            <w:pPr>
              <w:pStyle w:val="cuatexto"/>
              <w:ind w:right="-272"/>
              <w:jc w:val="center"/>
              <w:rPr>
                <w:rFonts w:ascii="Arial" w:hAnsi="Arial" w:cs="Arial"/>
                <w:sz w:val="17"/>
                <w:szCs w:val="17"/>
                <w:lang w:val="es-ES" w:eastAsia="es-ES"/>
              </w:rPr>
            </w:pPr>
            <w:r>
              <w:rPr>
                <w:rFonts w:ascii="Arial" w:hAnsi="Arial" w:cs="Arial"/>
                <w:sz w:val="17"/>
                <w:szCs w:val="17"/>
                <w:lang w:val="es-ES" w:eastAsia="es-ES"/>
              </w:rPr>
              <w:t>2017*</w:t>
            </w:r>
          </w:p>
        </w:tc>
        <w:tc>
          <w:tcPr>
            <w:tcW w:w="491"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F87467" w:rsidP="00BD1A69">
            <w:pPr>
              <w:pStyle w:val="cuatexto"/>
              <w:ind w:right="-153"/>
              <w:jc w:val="center"/>
              <w:rPr>
                <w:rFonts w:ascii="Arial" w:hAnsi="Arial" w:cs="Arial"/>
                <w:sz w:val="17"/>
                <w:szCs w:val="17"/>
                <w:lang w:val="es-ES" w:eastAsia="es-ES"/>
              </w:rPr>
            </w:pPr>
            <w:r>
              <w:rPr>
                <w:rFonts w:ascii="Arial" w:hAnsi="Arial" w:cs="Arial"/>
                <w:sz w:val="17"/>
                <w:szCs w:val="17"/>
                <w:lang w:val="es-ES" w:eastAsia="es-ES"/>
              </w:rPr>
              <w:t xml:space="preserve">  </w:t>
            </w:r>
            <w:r w:rsidR="00BD1A69">
              <w:rPr>
                <w:rFonts w:ascii="Arial" w:hAnsi="Arial" w:cs="Arial"/>
                <w:sz w:val="17"/>
                <w:szCs w:val="17"/>
                <w:lang w:val="es-ES" w:eastAsia="es-ES"/>
              </w:rPr>
              <w:t>2018</w:t>
            </w:r>
          </w:p>
        </w:tc>
      </w:tr>
      <w:tr w:rsidR="00864973" w:rsidRPr="00BD1A69" w:rsidTr="00FD7DA5">
        <w:trPr>
          <w:trHeight w:val="340"/>
          <w:jc w:val="center"/>
        </w:trPr>
        <w:tc>
          <w:tcPr>
            <w:tcW w:w="288"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left"/>
              <w:rPr>
                <w:rFonts w:ascii="Arial" w:hAnsi="Arial" w:cs="Arial"/>
                <w:sz w:val="16"/>
                <w:szCs w:val="16"/>
                <w:highlight w:val="yellow"/>
                <w:lang w:val="es-ES" w:eastAsia="es-ES"/>
              </w:rPr>
            </w:pPr>
          </w:p>
        </w:tc>
        <w:tc>
          <w:tcPr>
            <w:tcW w:w="1245" w:type="pct"/>
            <w:gridSpan w:val="2"/>
            <w:tcBorders>
              <w:top w:val="single" w:sz="4" w:space="0" w:color="auto"/>
              <w:left w:val="nil"/>
              <w:bottom w:val="single" w:sz="2" w:space="0" w:color="auto"/>
              <w:right w:val="nil"/>
            </w:tcBorders>
            <w:shd w:val="clear" w:color="auto" w:fill="FFFFFF"/>
            <w:vAlign w:val="center"/>
          </w:tcPr>
          <w:p w:rsidR="0011659A" w:rsidRPr="00BD1A69" w:rsidRDefault="0011659A" w:rsidP="00697E55">
            <w:pPr>
              <w:pStyle w:val="cuatexto"/>
              <w:jc w:val="left"/>
              <w:rPr>
                <w:rFonts w:ascii="Arial" w:hAnsi="Arial" w:cs="Arial"/>
                <w:sz w:val="16"/>
                <w:szCs w:val="16"/>
                <w:lang w:val="es-ES" w:eastAsia="es-ES"/>
              </w:rPr>
            </w:pPr>
            <w:r w:rsidRPr="00BD1A69">
              <w:rPr>
                <w:rFonts w:ascii="Arial" w:hAnsi="Arial" w:cs="Arial"/>
                <w:sz w:val="16"/>
                <w:szCs w:val="16"/>
                <w:lang w:val="es-ES" w:eastAsia="es-ES"/>
              </w:rPr>
              <w:t>Descripción</w:t>
            </w:r>
          </w:p>
        </w:tc>
        <w:tc>
          <w:tcPr>
            <w:tcW w:w="458"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center"/>
              <w:rPr>
                <w:rFonts w:ascii="Arial" w:hAnsi="Arial" w:cs="Arial"/>
                <w:sz w:val="16"/>
                <w:szCs w:val="16"/>
                <w:lang w:val="es-ES" w:eastAsia="es-ES"/>
              </w:rPr>
            </w:pPr>
          </w:p>
        </w:tc>
        <w:tc>
          <w:tcPr>
            <w:tcW w:w="457" w:type="pct"/>
            <w:tcBorders>
              <w:top w:val="single" w:sz="4" w:space="0" w:color="auto"/>
              <w:left w:val="nil"/>
              <w:bottom w:val="single" w:sz="2" w:space="0" w:color="auto"/>
              <w:right w:val="single" w:sz="4" w:space="0" w:color="auto"/>
            </w:tcBorders>
            <w:shd w:val="clear" w:color="auto" w:fill="FFFFFF"/>
            <w:noWrap/>
            <w:vAlign w:val="center"/>
          </w:tcPr>
          <w:p w:rsidR="0011659A" w:rsidRPr="00BD1A69" w:rsidRDefault="0011659A" w:rsidP="00697E55">
            <w:pPr>
              <w:pStyle w:val="cuatexto"/>
              <w:jc w:val="center"/>
              <w:rPr>
                <w:rFonts w:ascii="Arial" w:hAnsi="Arial" w:cs="Arial"/>
                <w:sz w:val="16"/>
                <w:szCs w:val="16"/>
                <w:lang w:val="es-ES" w:eastAsia="es-ES"/>
              </w:rPr>
            </w:pPr>
          </w:p>
        </w:tc>
        <w:tc>
          <w:tcPr>
            <w:tcW w:w="110"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left"/>
              <w:rPr>
                <w:rFonts w:ascii="Arial" w:hAnsi="Arial" w:cs="Arial"/>
                <w:sz w:val="16"/>
                <w:szCs w:val="16"/>
                <w:lang w:val="es-ES" w:eastAsia="es-ES"/>
              </w:rPr>
            </w:pPr>
          </w:p>
        </w:tc>
        <w:tc>
          <w:tcPr>
            <w:tcW w:w="1459" w:type="pct"/>
            <w:gridSpan w:val="2"/>
            <w:tcBorders>
              <w:top w:val="single" w:sz="4" w:space="0" w:color="auto"/>
              <w:left w:val="nil"/>
              <w:bottom w:val="single" w:sz="2" w:space="0" w:color="auto"/>
              <w:right w:val="nil"/>
            </w:tcBorders>
            <w:shd w:val="clear" w:color="auto" w:fill="FFFFFF"/>
            <w:vAlign w:val="center"/>
          </w:tcPr>
          <w:p w:rsidR="0011659A" w:rsidRPr="00BD1A69" w:rsidRDefault="0011659A" w:rsidP="00697E55">
            <w:pPr>
              <w:pStyle w:val="cuatexto"/>
              <w:jc w:val="left"/>
              <w:rPr>
                <w:rFonts w:ascii="Arial" w:hAnsi="Arial" w:cs="Arial"/>
                <w:sz w:val="16"/>
                <w:szCs w:val="16"/>
                <w:lang w:val="es-ES" w:eastAsia="es-ES"/>
              </w:rPr>
            </w:pPr>
            <w:r w:rsidRPr="00BD1A69">
              <w:rPr>
                <w:rFonts w:ascii="Arial" w:hAnsi="Arial" w:cs="Arial"/>
                <w:sz w:val="16"/>
                <w:szCs w:val="16"/>
                <w:lang w:val="es-ES" w:eastAsia="es-ES"/>
              </w:rPr>
              <w:t xml:space="preserve"> </w:t>
            </w:r>
            <w:r w:rsidR="00BD1A69">
              <w:rPr>
                <w:rFonts w:ascii="Arial" w:hAnsi="Arial" w:cs="Arial"/>
                <w:sz w:val="16"/>
                <w:szCs w:val="16"/>
                <w:lang w:val="es-ES" w:eastAsia="es-ES"/>
              </w:rPr>
              <w:t xml:space="preserve">   </w:t>
            </w:r>
            <w:r w:rsidRPr="00BD1A69">
              <w:rPr>
                <w:rFonts w:ascii="Arial" w:hAnsi="Arial" w:cs="Arial"/>
                <w:sz w:val="16"/>
                <w:szCs w:val="16"/>
                <w:lang w:val="es-ES" w:eastAsia="es-ES"/>
              </w:rPr>
              <w:t>Descripción</w:t>
            </w:r>
          </w:p>
        </w:tc>
        <w:tc>
          <w:tcPr>
            <w:tcW w:w="493"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right"/>
              <w:rPr>
                <w:rFonts w:ascii="Arial" w:hAnsi="Arial" w:cs="Arial"/>
                <w:sz w:val="16"/>
                <w:szCs w:val="16"/>
                <w:lang w:val="es-ES" w:eastAsia="es-ES"/>
              </w:rPr>
            </w:pPr>
          </w:p>
        </w:tc>
        <w:tc>
          <w:tcPr>
            <w:tcW w:w="491"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right"/>
              <w:rPr>
                <w:rFonts w:ascii="Arial" w:hAnsi="Arial" w:cs="Arial"/>
                <w:sz w:val="16"/>
                <w:szCs w:val="16"/>
                <w:lang w:val="es-ES" w:eastAsia="es-ES"/>
              </w:rPr>
            </w:pP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3</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Existencias in</w:t>
            </w:r>
            <w:r>
              <w:rPr>
                <w:sz w:val="16"/>
                <w:szCs w:val="16"/>
                <w:lang w:val="es-ES" w:eastAsia="es-ES"/>
              </w:rPr>
              <w:t>i</w:t>
            </w:r>
            <w:r w:rsidRPr="00FA4EC5">
              <w:rPr>
                <w:sz w:val="16"/>
                <w:szCs w:val="16"/>
                <w:lang w:val="es-ES" w:eastAsia="es-ES"/>
              </w:rPr>
              <w:t>ciales</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3</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Existencias finales</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61</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Gastos personal</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48698F">
            <w:pPr>
              <w:pStyle w:val="cuatexto"/>
              <w:jc w:val="right"/>
              <w:rPr>
                <w:sz w:val="16"/>
                <w:szCs w:val="16"/>
                <w:lang w:val="es-ES" w:eastAsia="es-ES"/>
              </w:rPr>
            </w:pPr>
            <w:r>
              <w:rPr>
                <w:sz w:val="16"/>
                <w:szCs w:val="16"/>
                <w:lang w:val="es-ES" w:eastAsia="es-ES"/>
              </w:rPr>
              <w:t>2.154.804</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48698F">
            <w:pPr>
              <w:pStyle w:val="cuatexto"/>
              <w:jc w:val="right"/>
              <w:rPr>
                <w:sz w:val="16"/>
                <w:szCs w:val="16"/>
                <w:lang w:val="es-ES" w:eastAsia="es-ES"/>
              </w:rPr>
            </w:pPr>
            <w:r>
              <w:rPr>
                <w:sz w:val="16"/>
                <w:szCs w:val="16"/>
                <w:lang w:val="es-ES" w:eastAsia="es-ES"/>
              </w:rPr>
              <w:t>2.134.626</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70</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Ventas</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48698F" w:rsidP="0048698F">
            <w:pPr>
              <w:pStyle w:val="cuatexto"/>
              <w:jc w:val="right"/>
              <w:rPr>
                <w:sz w:val="16"/>
                <w:szCs w:val="16"/>
                <w:lang w:val="es-ES" w:eastAsia="es-ES"/>
              </w:rPr>
            </w:pPr>
            <w:r>
              <w:rPr>
                <w:sz w:val="16"/>
                <w:szCs w:val="16"/>
                <w:lang w:val="es-ES" w:eastAsia="es-ES"/>
              </w:rPr>
              <w:t>983.945</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48698F" w:rsidP="0048698F">
            <w:pPr>
              <w:pStyle w:val="cuatexto"/>
              <w:jc w:val="right"/>
              <w:rPr>
                <w:sz w:val="16"/>
                <w:szCs w:val="16"/>
                <w:lang w:val="es-ES" w:eastAsia="es-ES"/>
              </w:rPr>
            </w:pPr>
            <w:r>
              <w:rPr>
                <w:sz w:val="16"/>
                <w:szCs w:val="16"/>
                <w:lang w:val="es-ES" w:eastAsia="es-ES"/>
              </w:rPr>
              <w:t>1.044.803</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62</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Gastos Financieros</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52.10</w:t>
            </w:r>
            <w:r w:rsidR="0048698F">
              <w:rPr>
                <w:sz w:val="16"/>
                <w:szCs w:val="16"/>
                <w:lang w:val="es-ES" w:eastAsia="es-ES"/>
              </w:rPr>
              <w:t>4</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44.527</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71</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Renta de la propiedad y la empresa</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235.99</w:t>
            </w:r>
            <w:r w:rsidR="0048698F">
              <w:rPr>
                <w:sz w:val="16"/>
                <w:szCs w:val="16"/>
                <w:lang w:val="es-ES" w:eastAsia="es-ES"/>
              </w:rPr>
              <w:t>1</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316.16</w:t>
            </w:r>
            <w:r w:rsidR="0048698F">
              <w:rPr>
                <w:sz w:val="16"/>
                <w:szCs w:val="16"/>
                <w:lang w:val="es-ES" w:eastAsia="es-ES"/>
              </w:rPr>
              <w:t>1</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63</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Tributos</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2971E5" w:rsidP="00697E55">
            <w:pPr>
              <w:pStyle w:val="cuatexto"/>
              <w:jc w:val="right"/>
              <w:rPr>
                <w:sz w:val="16"/>
                <w:szCs w:val="16"/>
                <w:lang w:val="es-ES" w:eastAsia="es-ES"/>
              </w:rPr>
            </w:pPr>
            <w:r>
              <w:rPr>
                <w:sz w:val="16"/>
                <w:szCs w:val="16"/>
                <w:lang w:val="es-ES" w:eastAsia="es-ES"/>
              </w:rPr>
              <w:t>8.8</w:t>
            </w:r>
            <w:r w:rsidR="0048698F">
              <w:rPr>
                <w:sz w:val="16"/>
                <w:szCs w:val="16"/>
                <w:lang w:val="es-ES" w:eastAsia="es-ES"/>
              </w:rPr>
              <w:t>60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8.786</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72</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Tributos ligados a la producci e impor.</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2.953.82</w:t>
            </w:r>
            <w:r w:rsidR="0048698F">
              <w:rPr>
                <w:sz w:val="16"/>
                <w:szCs w:val="16"/>
                <w:lang w:val="es-ES" w:eastAsia="es-ES"/>
              </w:rPr>
              <w:t>3</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2.861.99</w:t>
            </w:r>
            <w:r w:rsidR="0048698F">
              <w:rPr>
                <w:sz w:val="16"/>
                <w:szCs w:val="16"/>
                <w:lang w:val="es-ES" w:eastAsia="es-ES"/>
              </w:rPr>
              <w:t>3</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64</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Trabajos, suministros y serv. exteri.</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2.135.558</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2.253.719</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73</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Impuestos corr. sobre renta y patrim.</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216.14</w:t>
            </w:r>
            <w:r w:rsidR="0048698F">
              <w:rPr>
                <w:sz w:val="16"/>
                <w:szCs w:val="16"/>
                <w:lang w:val="es-ES" w:eastAsia="es-ES"/>
              </w:rPr>
              <w:t>5</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231.973</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65</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Prestaciones soc</w:t>
            </w:r>
            <w:r>
              <w:rPr>
                <w:sz w:val="16"/>
                <w:szCs w:val="16"/>
                <w:lang w:val="es-ES" w:eastAsia="es-ES"/>
              </w:rPr>
              <w:t>i</w:t>
            </w:r>
            <w:r w:rsidRPr="00FA4EC5">
              <w:rPr>
                <w:sz w:val="16"/>
                <w:szCs w:val="16"/>
                <w:lang w:val="es-ES" w:eastAsia="es-ES"/>
              </w:rPr>
              <w:t>ales</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264.724</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306.91</w:t>
            </w:r>
            <w:r w:rsidR="0048698F">
              <w:rPr>
                <w:sz w:val="16"/>
                <w:szCs w:val="16"/>
                <w:lang w:val="es-ES" w:eastAsia="es-ES"/>
              </w:rPr>
              <w:t>4</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75</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Subvenciones de explotación</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2971E5" w:rsidP="00697E55">
            <w:pPr>
              <w:pStyle w:val="cuatexto"/>
              <w:jc w:val="right"/>
              <w:rPr>
                <w:sz w:val="16"/>
                <w:szCs w:val="16"/>
                <w:lang w:val="es-ES" w:eastAsia="es-ES"/>
              </w:rPr>
            </w:pPr>
            <w:r>
              <w:rPr>
                <w:sz w:val="16"/>
                <w:szCs w:val="16"/>
                <w:lang w:val="es-ES" w:eastAsia="es-ES"/>
              </w:rPr>
              <w:t>61</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120.46</w:t>
            </w:r>
            <w:r w:rsidR="0048698F">
              <w:rPr>
                <w:sz w:val="16"/>
                <w:szCs w:val="16"/>
                <w:lang w:val="es-ES" w:eastAsia="es-ES"/>
              </w:rPr>
              <w:t>6</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66</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Subvenciones de explotación</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76</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Transferencias corrientes</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1.352.924</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1.442.625</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67</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Transferencias corrientes</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204.416</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225.96</w:t>
            </w:r>
            <w:r w:rsidR="0048698F">
              <w:rPr>
                <w:sz w:val="16"/>
                <w:szCs w:val="16"/>
                <w:lang w:val="es-ES" w:eastAsia="es-ES"/>
              </w:rPr>
              <w:t>3</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77</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Impuestos sobre el capital</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19.37</w:t>
            </w:r>
            <w:r w:rsidR="0048698F">
              <w:rPr>
                <w:sz w:val="16"/>
                <w:szCs w:val="16"/>
                <w:lang w:val="es-ES" w:eastAsia="es-ES"/>
              </w:rPr>
              <w:t>3</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72</w:t>
            </w:r>
            <w:r w:rsidR="0048698F">
              <w:rPr>
                <w:sz w:val="16"/>
                <w:szCs w:val="16"/>
                <w:lang w:val="es-ES" w:eastAsia="es-ES"/>
              </w:rPr>
              <w:t>4</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68</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Transferencias de capital</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78</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Otros ingresos</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42.883</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39.62</w:t>
            </w:r>
            <w:r w:rsidR="0048698F">
              <w:rPr>
                <w:sz w:val="16"/>
                <w:szCs w:val="16"/>
                <w:lang w:val="es-ES" w:eastAsia="es-ES"/>
              </w:rPr>
              <w:t>5</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69</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Dotación amortización y provis.</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79</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Provisiones aplicadas a su finalidad</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r>
      <w:tr w:rsidR="00BD1A69" w:rsidRPr="00FA4EC5" w:rsidTr="00FD7DA5">
        <w:trPr>
          <w:trHeight w:val="340"/>
          <w:jc w:val="center"/>
        </w:trPr>
        <w:tc>
          <w:tcPr>
            <w:tcW w:w="288"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ind w:right="-70"/>
              <w:jc w:val="center"/>
              <w:rPr>
                <w:sz w:val="16"/>
                <w:szCs w:val="16"/>
                <w:lang w:val="es-ES" w:eastAsia="es-ES"/>
              </w:rPr>
            </w:pPr>
            <w:r w:rsidRPr="00FA4EC5">
              <w:rPr>
                <w:sz w:val="16"/>
                <w:szCs w:val="16"/>
                <w:lang w:val="es-ES" w:eastAsia="es-ES"/>
              </w:rPr>
              <w:t>800</w:t>
            </w:r>
          </w:p>
        </w:tc>
        <w:tc>
          <w:tcPr>
            <w:tcW w:w="1245" w:type="pct"/>
            <w:gridSpan w:val="2"/>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Resultado cte. del ejercicio</w:t>
            </w:r>
          </w:p>
          <w:p w:rsidR="0011659A" w:rsidRPr="00FA4EC5" w:rsidRDefault="0011659A" w:rsidP="00697E55">
            <w:pPr>
              <w:pStyle w:val="cuatexto"/>
              <w:rPr>
                <w:sz w:val="16"/>
                <w:szCs w:val="16"/>
                <w:lang w:val="es-ES" w:eastAsia="es-ES"/>
              </w:rPr>
            </w:pPr>
            <w:r w:rsidRPr="00FA4EC5">
              <w:rPr>
                <w:sz w:val="16"/>
                <w:szCs w:val="16"/>
                <w:lang w:val="es-ES" w:eastAsia="es-ES"/>
              </w:rPr>
              <w:t>(saldo acreedor)</w:t>
            </w:r>
          </w:p>
        </w:tc>
        <w:tc>
          <w:tcPr>
            <w:tcW w:w="458"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984.67</w:t>
            </w:r>
            <w:r w:rsidR="0048698F">
              <w:rPr>
                <w:sz w:val="16"/>
                <w:szCs w:val="16"/>
                <w:lang w:val="es-ES" w:eastAsia="es-ES"/>
              </w:rPr>
              <w:t>8</w:t>
            </w:r>
          </w:p>
        </w:tc>
        <w:tc>
          <w:tcPr>
            <w:tcW w:w="457" w:type="pct"/>
            <w:tcBorders>
              <w:top w:val="single" w:sz="2" w:space="0" w:color="auto"/>
              <w:left w:val="nil"/>
              <w:bottom w:val="single" w:sz="4"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1.083.83</w:t>
            </w:r>
            <w:r w:rsidR="0048698F">
              <w:rPr>
                <w:sz w:val="16"/>
                <w:szCs w:val="16"/>
                <w:lang w:val="es-ES" w:eastAsia="es-ES"/>
              </w:rPr>
              <w:t>3</w:t>
            </w:r>
          </w:p>
        </w:tc>
        <w:tc>
          <w:tcPr>
            <w:tcW w:w="216" w:type="pct"/>
            <w:gridSpan w:val="2"/>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center"/>
              <w:rPr>
                <w:sz w:val="16"/>
                <w:szCs w:val="16"/>
                <w:lang w:val="es-ES" w:eastAsia="es-ES"/>
              </w:rPr>
            </w:pPr>
            <w:r w:rsidRPr="00FA4EC5">
              <w:rPr>
                <w:sz w:val="16"/>
                <w:szCs w:val="16"/>
                <w:lang w:val="es-ES" w:eastAsia="es-ES"/>
              </w:rPr>
              <w:t>800</w:t>
            </w:r>
          </w:p>
        </w:tc>
        <w:tc>
          <w:tcPr>
            <w:tcW w:w="1353"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rPr>
                <w:sz w:val="16"/>
                <w:szCs w:val="16"/>
                <w:lang w:val="es-ES" w:eastAsia="es-ES"/>
              </w:rPr>
            </w:pPr>
            <w:r w:rsidRPr="00FA4EC5">
              <w:rPr>
                <w:sz w:val="16"/>
                <w:szCs w:val="16"/>
                <w:lang w:val="es-ES" w:eastAsia="es-ES"/>
              </w:rPr>
              <w:t>Resultado corr.ejerc.(saldo deudor)</w:t>
            </w:r>
          </w:p>
        </w:tc>
        <w:tc>
          <w:tcPr>
            <w:tcW w:w="493"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c>
          <w:tcPr>
            <w:tcW w:w="491"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right"/>
              <w:rPr>
                <w:sz w:val="16"/>
                <w:szCs w:val="16"/>
                <w:lang w:val="es-ES" w:eastAsia="es-ES"/>
              </w:rPr>
            </w:pPr>
            <w:r>
              <w:rPr>
                <w:sz w:val="16"/>
                <w:szCs w:val="16"/>
                <w:lang w:val="es-ES" w:eastAsia="es-ES"/>
              </w:rPr>
              <w:t>0</w:t>
            </w:r>
          </w:p>
        </w:tc>
      </w:tr>
      <w:tr w:rsidR="0011659A" w:rsidRPr="00FA4EC5" w:rsidTr="00FD7DA5">
        <w:trPr>
          <w:trHeight w:val="340"/>
          <w:jc w:val="center"/>
        </w:trPr>
        <w:tc>
          <w:tcPr>
            <w:tcW w:w="1518" w:type="pct"/>
            <w:gridSpan w:val="2"/>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lang w:val="es-ES" w:eastAsia="es-ES"/>
              </w:rPr>
            </w:pPr>
            <w:r w:rsidRPr="00FA4EC5">
              <w:rPr>
                <w:rFonts w:ascii="Arial" w:hAnsi="Arial" w:cs="Arial"/>
                <w:sz w:val="16"/>
                <w:szCs w:val="16"/>
                <w:lang w:val="es-ES" w:eastAsia="es-ES"/>
              </w:rPr>
              <w:t> Total</w:t>
            </w:r>
          </w:p>
        </w:tc>
        <w:tc>
          <w:tcPr>
            <w:tcW w:w="471" w:type="pct"/>
            <w:gridSpan w:val="2"/>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ind w:left="-147"/>
              <w:jc w:val="right"/>
              <w:rPr>
                <w:rFonts w:ascii="Arial" w:hAnsi="Arial" w:cs="Arial"/>
                <w:sz w:val="15"/>
                <w:szCs w:val="15"/>
                <w:lang w:val="es-ES" w:eastAsia="es-ES"/>
              </w:rPr>
            </w:pPr>
            <w:r w:rsidRPr="00FD7DA5">
              <w:rPr>
                <w:rFonts w:ascii="Arial" w:hAnsi="Arial" w:cs="Arial"/>
                <w:sz w:val="15"/>
                <w:szCs w:val="15"/>
                <w:lang w:val="es-ES" w:eastAsia="es-ES"/>
              </w:rPr>
              <w:t>5.805.144</w:t>
            </w:r>
          </w:p>
        </w:tc>
        <w:tc>
          <w:tcPr>
            <w:tcW w:w="457"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11659A" w:rsidRPr="00FD7DA5" w:rsidRDefault="002971E5" w:rsidP="002971E5">
            <w:pPr>
              <w:pStyle w:val="cuatexto"/>
              <w:ind w:left="-114"/>
              <w:jc w:val="right"/>
              <w:rPr>
                <w:rFonts w:ascii="Arial" w:hAnsi="Arial" w:cs="Arial"/>
                <w:sz w:val="15"/>
                <w:szCs w:val="15"/>
                <w:lang w:val="es-ES" w:eastAsia="es-ES"/>
              </w:rPr>
            </w:pPr>
            <w:r w:rsidRPr="00FD7DA5">
              <w:rPr>
                <w:rFonts w:ascii="Arial" w:hAnsi="Arial" w:cs="Arial"/>
                <w:sz w:val="15"/>
                <w:szCs w:val="15"/>
                <w:lang w:val="es-ES" w:eastAsia="es-ES"/>
              </w:rPr>
              <w:t>6.058.368</w:t>
            </w:r>
          </w:p>
        </w:tc>
        <w:tc>
          <w:tcPr>
            <w:tcW w:w="1569" w:type="pct"/>
            <w:gridSpan w:val="3"/>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lang w:val="es-ES" w:eastAsia="es-ES"/>
              </w:rPr>
            </w:pPr>
            <w:r w:rsidRPr="00FA4EC5">
              <w:rPr>
                <w:rFonts w:ascii="Arial" w:hAnsi="Arial" w:cs="Arial"/>
                <w:sz w:val="16"/>
                <w:szCs w:val="16"/>
                <w:lang w:val="es-ES" w:eastAsia="es-ES"/>
              </w:rPr>
              <w:t>Total</w:t>
            </w:r>
          </w:p>
        </w:tc>
        <w:tc>
          <w:tcPr>
            <w:tcW w:w="493" w:type="pct"/>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48698F">
            <w:pPr>
              <w:pStyle w:val="cuatexto"/>
              <w:ind w:left="-55"/>
              <w:jc w:val="right"/>
              <w:rPr>
                <w:rFonts w:ascii="Arial" w:hAnsi="Arial" w:cs="Arial"/>
                <w:sz w:val="15"/>
                <w:szCs w:val="15"/>
                <w:lang w:val="es-ES" w:eastAsia="es-ES"/>
              </w:rPr>
            </w:pPr>
            <w:r w:rsidRPr="00FD7DA5">
              <w:rPr>
                <w:rFonts w:ascii="Arial" w:hAnsi="Arial" w:cs="Arial"/>
                <w:sz w:val="15"/>
                <w:szCs w:val="15"/>
                <w:lang w:val="es-ES" w:eastAsia="es-ES"/>
              </w:rPr>
              <w:t>5.805.144</w:t>
            </w:r>
          </w:p>
        </w:tc>
        <w:tc>
          <w:tcPr>
            <w:tcW w:w="491" w:type="pct"/>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ind w:left="-200"/>
              <w:jc w:val="right"/>
              <w:rPr>
                <w:rFonts w:ascii="Arial" w:hAnsi="Arial" w:cs="Arial"/>
                <w:sz w:val="15"/>
                <w:szCs w:val="15"/>
                <w:lang w:val="es-ES" w:eastAsia="es-ES"/>
              </w:rPr>
            </w:pPr>
            <w:r w:rsidRPr="00FD7DA5">
              <w:rPr>
                <w:rFonts w:ascii="Arial" w:hAnsi="Arial" w:cs="Arial"/>
                <w:sz w:val="15"/>
                <w:szCs w:val="15"/>
                <w:lang w:val="es-ES" w:eastAsia="es-ES"/>
              </w:rPr>
              <w:t>6.058.3</w:t>
            </w:r>
            <w:r w:rsidR="002971E5" w:rsidRPr="00FD7DA5">
              <w:rPr>
                <w:rFonts w:ascii="Arial" w:hAnsi="Arial" w:cs="Arial"/>
                <w:sz w:val="15"/>
                <w:szCs w:val="15"/>
                <w:lang w:val="es-ES" w:eastAsia="es-ES"/>
              </w:rPr>
              <w:t>68</w:t>
            </w:r>
          </w:p>
        </w:tc>
      </w:tr>
    </w:tbl>
    <w:p w:rsidR="0011659A" w:rsidRPr="00913848" w:rsidRDefault="0011659A" w:rsidP="000A3FF1">
      <w:pPr>
        <w:tabs>
          <w:tab w:val="left" w:pos="5210"/>
          <w:tab w:val="left" w:pos="7128"/>
        </w:tabs>
        <w:spacing w:before="80" w:after="240"/>
        <w:ind w:left="-322" w:firstLine="0"/>
        <w:jc w:val="left"/>
        <w:rPr>
          <w:rFonts w:ascii="Arial Narrow" w:hAnsi="Arial Narrow"/>
          <w:color w:val="000000"/>
          <w:sz w:val="16"/>
          <w:szCs w:val="16"/>
          <w:lang w:val="es-ES" w:eastAsia="es-ES"/>
        </w:rPr>
      </w:pPr>
      <w:r w:rsidRPr="00913848">
        <w:rPr>
          <w:rFonts w:ascii="Arial Narrow" w:hAnsi="Arial Narrow"/>
          <w:color w:val="000000"/>
          <w:sz w:val="16"/>
          <w:szCs w:val="16"/>
          <w:lang w:val="es-ES" w:eastAsia="es-ES"/>
        </w:rPr>
        <w:t>*</w:t>
      </w:r>
      <w:r w:rsidR="00913848" w:rsidRPr="00913848">
        <w:rPr>
          <w:rFonts w:ascii="Arial Narrow" w:hAnsi="Arial Narrow"/>
          <w:color w:val="000000"/>
          <w:sz w:val="16"/>
          <w:szCs w:val="16"/>
          <w:lang w:val="es-ES" w:eastAsia="es-ES"/>
        </w:rPr>
        <w:t xml:space="preserve"> </w:t>
      </w:r>
      <w:r w:rsidRPr="00913848">
        <w:rPr>
          <w:rFonts w:ascii="Arial Narrow" w:hAnsi="Arial Narrow"/>
          <w:color w:val="000000"/>
          <w:sz w:val="16"/>
          <w:szCs w:val="16"/>
          <w:lang w:val="es-ES" w:eastAsia="es-ES"/>
        </w:rPr>
        <w:t>Ejercicio no auditado</w:t>
      </w:r>
    </w:p>
    <w:p w:rsidR="0048698F" w:rsidRPr="00FA4EC5" w:rsidRDefault="0048698F" w:rsidP="0011659A">
      <w:pPr>
        <w:rPr>
          <w:highlight w:val="yellow"/>
        </w:rPr>
      </w:pPr>
    </w:p>
    <w:p w:rsidR="0011659A" w:rsidRPr="00FA4EC5" w:rsidRDefault="0011659A" w:rsidP="0011659A">
      <w:pPr>
        <w:pStyle w:val="CuadroTtulo"/>
        <w:spacing w:before="240"/>
        <w:jc w:val="center"/>
      </w:pPr>
      <w:r w:rsidRPr="00FA4EC5">
        <w:t>Resultados del ejercicio</w:t>
      </w:r>
    </w:p>
    <w:p w:rsidR="0011659A" w:rsidRPr="00FA4EC5" w:rsidRDefault="0011659A" w:rsidP="0011659A">
      <w:pPr>
        <w:pStyle w:val="CuadroTtulo"/>
        <w:jc w:val="center"/>
        <w:rPr>
          <w:highlight w:val="yellow"/>
        </w:rPr>
      </w:pPr>
    </w:p>
    <w:tbl>
      <w:tblPr>
        <w:tblW w:w="9780" w:type="dxa"/>
        <w:jc w:val="center"/>
        <w:tblLayout w:type="fixed"/>
        <w:tblCellMar>
          <w:left w:w="70" w:type="dxa"/>
          <w:right w:w="70" w:type="dxa"/>
        </w:tblCellMar>
        <w:tblLook w:val="04A0" w:firstRow="1" w:lastRow="0" w:firstColumn="1" w:lastColumn="0" w:noHBand="0" w:noVBand="1"/>
      </w:tblPr>
      <w:tblGrid>
        <w:gridCol w:w="360"/>
        <w:gridCol w:w="2419"/>
        <w:gridCol w:w="1041"/>
        <w:gridCol w:w="926"/>
        <w:gridCol w:w="425"/>
        <w:gridCol w:w="2536"/>
        <w:gridCol w:w="1140"/>
        <w:gridCol w:w="933"/>
      </w:tblGrid>
      <w:tr w:rsidR="0011659A" w:rsidRPr="00FA4EC5" w:rsidTr="00FD7DA5">
        <w:trPr>
          <w:trHeight w:val="397"/>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lang w:val="es-ES" w:eastAsia="es-ES"/>
              </w:rPr>
            </w:pPr>
          </w:p>
        </w:tc>
        <w:tc>
          <w:tcPr>
            <w:tcW w:w="2419" w:type="dxa"/>
            <w:tcBorders>
              <w:top w:val="single" w:sz="4" w:space="0" w:color="auto"/>
              <w:left w:val="nil"/>
              <w:bottom w:val="single" w:sz="4" w:space="0" w:color="auto"/>
              <w:right w:val="nil"/>
            </w:tcBorders>
            <w:shd w:val="clear" w:color="auto" w:fill="FABF8F" w:themeFill="accent6" w:themeFillTint="99"/>
            <w:vAlign w:val="center"/>
          </w:tcPr>
          <w:p w:rsidR="0011659A" w:rsidRPr="00FA4EC5" w:rsidRDefault="0011659A" w:rsidP="00697E55">
            <w:pPr>
              <w:pStyle w:val="cuatexto"/>
              <w:ind w:left="10"/>
              <w:jc w:val="left"/>
              <w:rPr>
                <w:rFonts w:ascii="Arial" w:hAnsi="Arial" w:cs="Arial"/>
                <w:sz w:val="16"/>
                <w:szCs w:val="16"/>
                <w:lang w:val="es-ES" w:eastAsia="es-ES"/>
              </w:rPr>
            </w:pPr>
            <w:r w:rsidRPr="00FA4EC5">
              <w:rPr>
                <w:rFonts w:ascii="Arial" w:hAnsi="Arial" w:cs="Arial"/>
                <w:sz w:val="16"/>
                <w:szCs w:val="16"/>
                <w:lang w:val="es-ES" w:eastAsia="es-ES"/>
              </w:rPr>
              <w:t>Descripción</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D4670E" w:rsidP="00697E55">
            <w:pPr>
              <w:pStyle w:val="cuatexto"/>
              <w:jc w:val="right"/>
              <w:rPr>
                <w:rFonts w:ascii="Arial" w:hAnsi="Arial" w:cs="Arial"/>
                <w:sz w:val="16"/>
                <w:szCs w:val="16"/>
                <w:lang w:val="es-ES" w:eastAsia="es-ES"/>
              </w:rPr>
            </w:pPr>
            <w:r>
              <w:rPr>
                <w:rFonts w:ascii="Arial" w:hAnsi="Arial" w:cs="Arial"/>
                <w:sz w:val="16"/>
                <w:szCs w:val="16"/>
                <w:lang w:val="es-ES" w:eastAsia="es-ES"/>
              </w:rPr>
              <w:t xml:space="preserve">  </w:t>
            </w:r>
            <w:r w:rsidR="0011659A" w:rsidRPr="00FA4EC5">
              <w:rPr>
                <w:rFonts w:ascii="Arial" w:hAnsi="Arial" w:cs="Arial"/>
                <w:sz w:val="16"/>
                <w:szCs w:val="16"/>
                <w:lang w:val="es-ES" w:eastAsia="es-ES"/>
              </w:rPr>
              <w:t>201</w:t>
            </w:r>
            <w:r w:rsidR="0011659A">
              <w:rPr>
                <w:rFonts w:ascii="Arial" w:hAnsi="Arial" w:cs="Arial"/>
                <w:sz w:val="16"/>
                <w:szCs w:val="16"/>
                <w:lang w:val="es-ES" w:eastAsia="es-ES"/>
              </w:rPr>
              <w:t>7*</w:t>
            </w:r>
          </w:p>
        </w:tc>
        <w:tc>
          <w:tcPr>
            <w:tcW w:w="926"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11659A" w:rsidRPr="00FA4EC5" w:rsidRDefault="00F87467" w:rsidP="00F87467">
            <w:pPr>
              <w:pStyle w:val="cuatexto"/>
              <w:jc w:val="center"/>
              <w:rPr>
                <w:rFonts w:ascii="Arial" w:hAnsi="Arial" w:cs="Arial"/>
                <w:sz w:val="16"/>
                <w:szCs w:val="16"/>
                <w:lang w:val="es-ES" w:eastAsia="es-ES"/>
              </w:rPr>
            </w:pPr>
            <w:r>
              <w:rPr>
                <w:rFonts w:ascii="Arial" w:hAnsi="Arial" w:cs="Arial"/>
                <w:sz w:val="16"/>
                <w:szCs w:val="16"/>
                <w:lang w:val="es-ES" w:eastAsia="es-ES"/>
              </w:rPr>
              <w:t xml:space="preserve">       </w:t>
            </w:r>
            <w:r w:rsidR="0011659A" w:rsidRPr="00FA4EC5">
              <w:rPr>
                <w:rFonts w:ascii="Arial" w:hAnsi="Arial" w:cs="Arial"/>
                <w:sz w:val="16"/>
                <w:szCs w:val="16"/>
                <w:lang w:val="es-ES" w:eastAsia="es-ES"/>
              </w:rPr>
              <w:t>201</w:t>
            </w:r>
            <w:r w:rsidR="0011659A">
              <w:rPr>
                <w:rFonts w:ascii="Arial" w:hAnsi="Arial" w:cs="Arial"/>
                <w:sz w:val="16"/>
                <w:szCs w:val="16"/>
                <w:lang w:val="es-ES" w:eastAsia="es-ES"/>
              </w:rPr>
              <w:t>8</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highlight w:val="yellow"/>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11659A" w:rsidRPr="00FA4EC5" w:rsidRDefault="0011659A" w:rsidP="00697E55">
            <w:pPr>
              <w:pStyle w:val="cuatexto"/>
              <w:rPr>
                <w:rFonts w:ascii="Arial" w:hAnsi="Arial" w:cs="Arial"/>
                <w:sz w:val="16"/>
                <w:szCs w:val="16"/>
                <w:lang w:val="es-ES" w:eastAsia="es-ES"/>
              </w:rPr>
            </w:pPr>
            <w:r w:rsidRPr="00FA4EC5">
              <w:rPr>
                <w:rFonts w:ascii="Arial" w:hAnsi="Arial" w:cs="Arial"/>
                <w:sz w:val="16"/>
                <w:szCs w:val="16"/>
                <w:lang w:val="es-ES" w:eastAsia="es-ES"/>
              </w:rPr>
              <w:t>Descripción</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jc w:val="right"/>
              <w:rPr>
                <w:rFonts w:ascii="Arial" w:hAnsi="Arial" w:cs="Arial"/>
                <w:sz w:val="16"/>
                <w:szCs w:val="16"/>
                <w:lang w:val="es-ES" w:eastAsia="es-ES"/>
              </w:rPr>
            </w:pPr>
            <w:r w:rsidRPr="00FA4EC5">
              <w:rPr>
                <w:rFonts w:ascii="Arial" w:hAnsi="Arial" w:cs="Arial"/>
                <w:sz w:val="16"/>
                <w:szCs w:val="16"/>
                <w:lang w:val="es-ES" w:eastAsia="es-ES"/>
              </w:rPr>
              <w:t>201</w:t>
            </w:r>
            <w:r>
              <w:rPr>
                <w:rFonts w:ascii="Arial" w:hAnsi="Arial" w:cs="Arial"/>
                <w:sz w:val="16"/>
                <w:szCs w:val="16"/>
                <w:lang w:val="es-ES" w:eastAsia="es-ES"/>
              </w:rPr>
              <w:t>7*</w:t>
            </w:r>
          </w:p>
        </w:tc>
        <w:tc>
          <w:tcPr>
            <w:tcW w:w="933" w:type="dxa"/>
            <w:tcBorders>
              <w:top w:val="single" w:sz="4" w:space="0" w:color="auto"/>
              <w:left w:val="nil"/>
              <w:bottom w:val="single" w:sz="4" w:space="0" w:color="auto"/>
              <w:right w:val="nil"/>
            </w:tcBorders>
            <w:shd w:val="clear" w:color="auto" w:fill="FABF8F" w:themeFill="accent6" w:themeFillTint="99"/>
            <w:vAlign w:val="center"/>
          </w:tcPr>
          <w:p w:rsidR="0011659A" w:rsidRPr="00FA4EC5" w:rsidRDefault="0011659A" w:rsidP="00697E55">
            <w:pPr>
              <w:pStyle w:val="cuatexto"/>
              <w:jc w:val="right"/>
              <w:rPr>
                <w:rFonts w:ascii="Arial" w:hAnsi="Arial" w:cs="Arial"/>
                <w:sz w:val="16"/>
                <w:szCs w:val="16"/>
                <w:lang w:val="es-ES" w:eastAsia="es-ES"/>
              </w:rPr>
            </w:pPr>
            <w:r w:rsidRPr="00FA4EC5">
              <w:rPr>
                <w:rFonts w:ascii="Arial" w:hAnsi="Arial" w:cs="Arial"/>
                <w:sz w:val="16"/>
                <w:szCs w:val="16"/>
                <w:lang w:val="es-ES" w:eastAsia="es-ES"/>
              </w:rPr>
              <w:t>201</w:t>
            </w:r>
            <w:r>
              <w:rPr>
                <w:rFonts w:ascii="Arial" w:hAnsi="Arial" w:cs="Arial"/>
                <w:sz w:val="16"/>
                <w:szCs w:val="16"/>
                <w:lang w:val="es-ES" w:eastAsia="es-ES"/>
              </w:rPr>
              <w:t>8</w:t>
            </w:r>
          </w:p>
        </w:tc>
      </w:tr>
      <w:tr w:rsidR="0011659A" w:rsidRPr="00913848" w:rsidTr="00FD7DA5">
        <w:trPr>
          <w:trHeight w:val="454"/>
          <w:jc w:val="center"/>
        </w:trPr>
        <w:tc>
          <w:tcPr>
            <w:tcW w:w="360" w:type="dxa"/>
            <w:tcBorders>
              <w:top w:val="single" w:sz="4" w:space="0" w:color="auto"/>
              <w:left w:val="nil"/>
              <w:bottom w:val="single" w:sz="2"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80</w:t>
            </w:r>
          </w:p>
        </w:tc>
        <w:tc>
          <w:tcPr>
            <w:tcW w:w="2419" w:type="dxa"/>
            <w:tcBorders>
              <w:top w:val="single" w:sz="4" w:space="0" w:color="auto"/>
              <w:left w:val="nil"/>
              <w:bottom w:val="single" w:sz="2" w:space="0" w:color="auto"/>
              <w:right w:val="nil"/>
            </w:tcBorders>
            <w:shd w:val="clear" w:color="auto" w:fill="auto"/>
            <w:vAlign w:val="center"/>
          </w:tcPr>
          <w:p w:rsidR="0011659A" w:rsidRPr="00913848" w:rsidRDefault="00864973" w:rsidP="00864973">
            <w:pPr>
              <w:pStyle w:val="cuatexto"/>
              <w:jc w:val="left"/>
              <w:rPr>
                <w:sz w:val="17"/>
                <w:szCs w:val="17"/>
                <w:lang w:val="es-ES" w:eastAsia="es-ES"/>
              </w:rPr>
            </w:pPr>
            <w:r>
              <w:rPr>
                <w:sz w:val="17"/>
                <w:szCs w:val="17"/>
                <w:lang w:val="es-ES" w:eastAsia="es-ES"/>
              </w:rPr>
              <w:t xml:space="preserve">Resultados corrientes </w:t>
            </w:r>
            <w:r w:rsidR="0011659A" w:rsidRPr="00913848">
              <w:rPr>
                <w:sz w:val="17"/>
                <w:szCs w:val="17"/>
                <w:lang w:val="es-ES" w:eastAsia="es-ES"/>
              </w:rPr>
              <w:t>ejercicio (Saldo deudor)</w:t>
            </w:r>
          </w:p>
        </w:tc>
        <w:tc>
          <w:tcPr>
            <w:tcW w:w="1041" w:type="dxa"/>
            <w:tcBorders>
              <w:top w:val="single" w:sz="4"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c>
          <w:tcPr>
            <w:tcW w:w="926" w:type="dxa"/>
            <w:tcBorders>
              <w:top w:val="single" w:sz="4" w:space="0" w:color="auto"/>
              <w:left w:val="nil"/>
              <w:bottom w:val="single" w:sz="2" w:space="0" w:color="auto"/>
              <w:right w:val="single" w:sz="4" w:space="0" w:color="auto"/>
            </w:tcBorders>
            <w:shd w:val="clear" w:color="auto" w:fill="auto"/>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80</w:t>
            </w:r>
          </w:p>
        </w:tc>
        <w:tc>
          <w:tcPr>
            <w:tcW w:w="2536" w:type="dxa"/>
            <w:tcBorders>
              <w:top w:val="single" w:sz="4" w:space="0" w:color="auto"/>
              <w:left w:val="nil"/>
              <w:bottom w:val="single" w:sz="2" w:space="0" w:color="auto"/>
              <w:right w:val="nil"/>
            </w:tcBorders>
            <w:shd w:val="clear" w:color="auto" w:fill="auto"/>
            <w:vAlign w:val="center"/>
          </w:tcPr>
          <w:p w:rsidR="0011659A" w:rsidRPr="00913848" w:rsidRDefault="0011659A" w:rsidP="00697E55">
            <w:pPr>
              <w:pStyle w:val="cuatexto"/>
              <w:rPr>
                <w:sz w:val="17"/>
                <w:szCs w:val="17"/>
                <w:lang w:val="es-ES" w:eastAsia="es-ES"/>
              </w:rPr>
            </w:pPr>
            <w:r w:rsidRPr="00913848">
              <w:rPr>
                <w:sz w:val="17"/>
                <w:szCs w:val="17"/>
                <w:lang w:val="es-ES" w:eastAsia="es-ES"/>
              </w:rPr>
              <w:t>Resultados corrientes del ejercicio (Saldo acreedor)</w:t>
            </w:r>
          </w:p>
        </w:tc>
        <w:tc>
          <w:tcPr>
            <w:tcW w:w="1140" w:type="dxa"/>
            <w:tcBorders>
              <w:top w:val="single" w:sz="4" w:space="0" w:color="auto"/>
              <w:left w:val="nil"/>
              <w:bottom w:val="single" w:sz="2" w:space="0" w:color="auto"/>
              <w:right w:val="nil"/>
            </w:tcBorders>
            <w:shd w:val="clear" w:color="auto" w:fill="auto"/>
            <w:noWrap/>
            <w:vAlign w:val="center"/>
          </w:tcPr>
          <w:p w:rsidR="0011659A" w:rsidRPr="00FD7DA5" w:rsidRDefault="0011659A" w:rsidP="002971E5">
            <w:pPr>
              <w:pStyle w:val="cuatexto"/>
              <w:jc w:val="right"/>
              <w:rPr>
                <w:sz w:val="16"/>
                <w:szCs w:val="16"/>
                <w:lang w:val="es-ES" w:eastAsia="es-ES"/>
              </w:rPr>
            </w:pPr>
            <w:r w:rsidRPr="00FD7DA5">
              <w:rPr>
                <w:sz w:val="16"/>
                <w:szCs w:val="16"/>
                <w:lang w:val="es-ES" w:eastAsia="es-ES"/>
              </w:rPr>
              <w:t>984.67</w:t>
            </w:r>
            <w:r w:rsidR="002971E5" w:rsidRPr="00FD7DA5">
              <w:rPr>
                <w:sz w:val="16"/>
                <w:szCs w:val="16"/>
                <w:lang w:val="es-ES" w:eastAsia="es-ES"/>
              </w:rPr>
              <w:t>8</w:t>
            </w:r>
          </w:p>
        </w:tc>
        <w:tc>
          <w:tcPr>
            <w:tcW w:w="933" w:type="dxa"/>
            <w:tcBorders>
              <w:top w:val="single" w:sz="4" w:space="0" w:color="auto"/>
              <w:left w:val="nil"/>
              <w:bottom w:val="single" w:sz="2" w:space="0" w:color="auto"/>
              <w:right w:val="nil"/>
            </w:tcBorders>
            <w:vAlign w:val="center"/>
          </w:tcPr>
          <w:p w:rsidR="0011659A" w:rsidRPr="00FD7DA5" w:rsidRDefault="0011659A" w:rsidP="002971E5">
            <w:pPr>
              <w:pStyle w:val="cuatexto"/>
              <w:jc w:val="right"/>
              <w:rPr>
                <w:sz w:val="16"/>
                <w:szCs w:val="16"/>
                <w:lang w:val="es-ES" w:eastAsia="es-ES"/>
              </w:rPr>
            </w:pPr>
            <w:r w:rsidRPr="00FD7DA5">
              <w:rPr>
                <w:sz w:val="16"/>
                <w:szCs w:val="16"/>
                <w:lang w:val="es-ES" w:eastAsia="es-ES"/>
              </w:rPr>
              <w:t>1.083.83</w:t>
            </w:r>
            <w:r w:rsidR="002971E5" w:rsidRPr="00FD7DA5">
              <w:rPr>
                <w:sz w:val="16"/>
                <w:szCs w:val="16"/>
                <w:lang w:val="es-ES" w:eastAsia="es-ES"/>
              </w:rPr>
              <w:t>4</w:t>
            </w:r>
          </w:p>
        </w:tc>
      </w:tr>
      <w:tr w:rsidR="0011659A" w:rsidRPr="00913848" w:rsidTr="00FD7DA5">
        <w:trPr>
          <w:trHeight w:val="454"/>
          <w:jc w:val="center"/>
        </w:trPr>
        <w:tc>
          <w:tcPr>
            <w:tcW w:w="360" w:type="dxa"/>
            <w:tcBorders>
              <w:top w:val="single" w:sz="2" w:space="0" w:color="auto"/>
              <w:left w:val="nil"/>
              <w:bottom w:val="single" w:sz="2"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82</w:t>
            </w:r>
          </w:p>
        </w:tc>
        <w:tc>
          <w:tcPr>
            <w:tcW w:w="2419"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lang w:val="es-ES" w:eastAsia="es-ES"/>
              </w:rPr>
            </w:pPr>
            <w:r w:rsidRPr="00913848">
              <w:rPr>
                <w:sz w:val="17"/>
                <w:szCs w:val="17"/>
                <w:lang w:val="es-ES" w:eastAsia="es-ES"/>
              </w:rPr>
              <w:t>Resultados extraordinarios</w:t>
            </w:r>
          </w:p>
          <w:p w:rsidR="0011659A" w:rsidRPr="00913848" w:rsidRDefault="0011659A" w:rsidP="00697E55">
            <w:pPr>
              <w:pStyle w:val="cuatexto"/>
              <w:rPr>
                <w:sz w:val="17"/>
                <w:szCs w:val="17"/>
                <w:lang w:val="es-ES" w:eastAsia="es-ES"/>
              </w:rPr>
            </w:pPr>
            <w:r w:rsidRPr="00913848">
              <w:rPr>
                <w:sz w:val="17"/>
                <w:szCs w:val="17"/>
                <w:lang w:val="es-ES" w:eastAsia="es-ES"/>
              </w:rPr>
              <w:t>(saldo deudor)</w:t>
            </w:r>
          </w:p>
        </w:tc>
        <w:tc>
          <w:tcPr>
            <w:tcW w:w="1041" w:type="dxa"/>
            <w:tcBorders>
              <w:top w:val="single" w:sz="2"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c>
          <w:tcPr>
            <w:tcW w:w="926" w:type="dxa"/>
            <w:tcBorders>
              <w:top w:val="single" w:sz="2" w:space="0" w:color="auto"/>
              <w:left w:val="nil"/>
              <w:bottom w:val="single" w:sz="2" w:space="0" w:color="auto"/>
              <w:right w:val="single" w:sz="4" w:space="0" w:color="auto"/>
            </w:tcBorders>
            <w:shd w:val="clear" w:color="auto" w:fill="auto"/>
            <w:vAlign w:val="center"/>
          </w:tcPr>
          <w:p w:rsidR="0011659A" w:rsidRPr="00FD7DA5" w:rsidRDefault="0011659A" w:rsidP="002971E5">
            <w:pPr>
              <w:pStyle w:val="cuatexto"/>
              <w:jc w:val="right"/>
              <w:rPr>
                <w:sz w:val="16"/>
                <w:szCs w:val="16"/>
                <w:lang w:val="es-ES" w:eastAsia="es-ES"/>
              </w:rPr>
            </w:pPr>
            <w:r w:rsidRPr="00FD7DA5">
              <w:rPr>
                <w:sz w:val="16"/>
                <w:szCs w:val="16"/>
                <w:lang w:val="es-ES" w:eastAsia="es-ES"/>
              </w:rPr>
              <w:t>6</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82</w:t>
            </w:r>
          </w:p>
        </w:tc>
        <w:tc>
          <w:tcPr>
            <w:tcW w:w="2536"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lang w:val="es-ES" w:eastAsia="es-ES"/>
              </w:rPr>
            </w:pPr>
            <w:r w:rsidRPr="00913848">
              <w:rPr>
                <w:sz w:val="17"/>
                <w:szCs w:val="17"/>
                <w:lang w:val="es-ES" w:eastAsia="es-ES"/>
              </w:rPr>
              <w:t xml:space="preserve">Resultados extraordinarios </w:t>
            </w:r>
          </w:p>
          <w:p w:rsidR="0011659A" w:rsidRPr="00913848" w:rsidRDefault="0011659A" w:rsidP="00697E55">
            <w:pPr>
              <w:pStyle w:val="cuatexto"/>
              <w:rPr>
                <w:sz w:val="17"/>
                <w:szCs w:val="17"/>
                <w:lang w:val="es-ES" w:eastAsia="es-ES"/>
              </w:rPr>
            </w:pPr>
            <w:r w:rsidRPr="00913848">
              <w:rPr>
                <w:sz w:val="17"/>
                <w:szCs w:val="17"/>
                <w:lang w:val="es-ES" w:eastAsia="es-ES"/>
              </w:rPr>
              <w:t>(saldo acreedor)</w:t>
            </w:r>
          </w:p>
        </w:tc>
        <w:tc>
          <w:tcPr>
            <w:tcW w:w="1140" w:type="dxa"/>
            <w:tcBorders>
              <w:top w:val="single" w:sz="2"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c>
          <w:tcPr>
            <w:tcW w:w="933" w:type="dxa"/>
            <w:tcBorders>
              <w:top w:val="single" w:sz="2" w:space="0" w:color="auto"/>
              <w:left w:val="nil"/>
              <w:bottom w:val="single" w:sz="2" w:space="0" w:color="auto"/>
              <w:right w:val="nil"/>
            </w:tcBorders>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r>
      <w:tr w:rsidR="0011659A" w:rsidRPr="00913848" w:rsidTr="00FD7DA5">
        <w:trPr>
          <w:trHeight w:val="454"/>
          <w:jc w:val="center"/>
        </w:trPr>
        <w:tc>
          <w:tcPr>
            <w:tcW w:w="360" w:type="dxa"/>
            <w:tcBorders>
              <w:top w:val="single" w:sz="2" w:space="0" w:color="auto"/>
              <w:left w:val="nil"/>
              <w:bottom w:val="single" w:sz="2"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84</w:t>
            </w:r>
          </w:p>
        </w:tc>
        <w:tc>
          <w:tcPr>
            <w:tcW w:w="2419"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lang w:val="es-ES" w:eastAsia="es-ES"/>
              </w:rPr>
            </w:pPr>
            <w:r w:rsidRPr="00913848">
              <w:rPr>
                <w:sz w:val="17"/>
                <w:szCs w:val="17"/>
                <w:lang w:val="es-ES" w:eastAsia="es-ES"/>
              </w:rPr>
              <w:t xml:space="preserve">Modificación de derechos y oblig. de Pptos. </w:t>
            </w:r>
            <w:r w:rsidR="00864973" w:rsidRPr="00913848">
              <w:rPr>
                <w:sz w:val="17"/>
                <w:szCs w:val="17"/>
                <w:lang w:val="es-ES" w:eastAsia="es-ES"/>
              </w:rPr>
              <w:t>C</w:t>
            </w:r>
            <w:r w:rsidRPr="00913848">
              <w:rPr>
                <w:sz w:val="17"/>
                <w:szCs w:val="17"/>
                <w:lang w:val="es-ES" w:eastAsia="es-ES"/>
              </w:rPr>
              <w:t>errados</w:t>
            </w:r>
          </w:p>
          <w:p w:rsidR="0011659A" w:rsidRPr="00913848" w:rsidRDefault="0011659A" w:rsidP="00697E55">
            <w:pPr>
              <w:pStyle w:val="cuatexto"/>
              <w:rPr>
                <w:sz w:val="17"/>
                <w:szCs w:val="17"/>
                <w:lang w:val="es-ES" w:eastAsia="es-ES"/>
              </w:rPr>
            </w:pPr>
            <w:r w:rsidRPr="00913848">
              <w:rPr>
                <w:sz w:val="17"/>
                <w:szCs w:val="17"/>
                <w:lang w:val="es-ES" w:eastAsia="es-ES"/>
              </w:rPr>
              <w:t>(Saldo deudor)</w:t>
            </w:r>
          </w:p>
        </w:tc>
        <w:tc>
          <w:tcPr>
            <w:tcW w:w="1041" w:type="dxa"/>
            <w:tcBorders>
              <w:top w:val="single" w:sz="2" w:space="0" w:color="auto"/>
              <w:left w:val="nil"/>
              <w:bottom w:val="single" w:sz="2" w:space="0" w:color="auto"/>
              <w:right w:val="nil"/>
            </w:tcBorders>
            <w:shd w:val="clear" w:color="auto" w:fill="auto"/>
            <w:noWrap/>
            <w:vAlign w:val="center"/>
          </w:tcPr>
          <w:p w:rsidR="0011659A" w:rsidRPr="00FD7DA5" w:rsidRDefault="0011659A" w:rsidP="002971E5">
            <w:pPr>
              <w:pStyle w:val="cuatexto"/>
              <w:jc w:val="right"/>
              <w:rPr>
                <w:sz w:val="16"/>
                <w:szCs w:val="16"/>
                <w:lang w:val="es-ES" w:eastAsia="es-ES"/>
              </w:rPr>
            </w:pPr>
            <w:r w:rsidRPr="00FD7DA5">
              <w:rPr>
                <w:sz w:val="16"/>
                <w:szCs w:val="16"/>
                <w:lang w:val="es-ES" w:eastAsia="es-ES"/>
              </w:rPr>
              <w:t>5.317</w:t>
            </w:r>
          </w:p>
        </w:tc>
        <w:tc>
          <w:tcPr>
            <w:tcW w:w="926" w:type="dxa"/>
            <w:tcBorders>
              <w:top w:val="single" w:sz="2" w:space="0" w:color="auto"/>
              <w:left w:val="nil"/>
              <w:bottom w:val="single" w:sz="2" w:space="0" w:color="auto"/>
              <w:right w:val="single" w:sz="4" w:space="0" w:color="auto"/>
            </w:tcBorders>
            <w:shd w:val="clear" w:color="auto" w:fill="auto"/>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6.54</w:t>
            </w:r>
            <w:r w:rsidR="002971E5" w:rsidRPr="00FD7DA5">
              <w:rPr>
                <w:sz w:val="16"/>
                <w:szCs w:val="16"/>
                <w:lang w:val="es-ES" w:eastAsia="es-ES"/>
              </w:rPr>
              <w:t>2</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84</w:t>
            </w:r>
          </w:p>
        </w:tc>
        <w:tc>
          <w:tcPr>
            <w:tcW w:w="2536"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lang w:val="es-ES" w:eastAsia="es-ES"/>
              </w:rPr>
            </w:pPr>
            <w:r w:rsidRPr="00913848">
              <w:rPr>
                <w:sz w:val="17"/>
                <w:szCs w:val="17"/>
                <w:lang w:val="es-ES" w:eastAsia="es-ES"/>
              </w:rPr>
              <w:t xml:space="preserve">Modificación de derechos y oblig. de Pptos. </w:t>
            </w:r>
            <w:r w:rsidR="00864973" w:rsidRPr="00913848">
              <w:rPr>
                <w:sz w:val="17"/>
                <w:szCs w:val="17"/>
                <w:lang w:val="es-ES" w:eastAsia="es-ES"/>
              </w:rPr>
              <w:t>C</w:t>
            </w:r>
            <w:r w:rsidRPr="00913848">
              <w:rPr>
                <w:sz w:val="17"/>
                <w:szCs w:val="17"/>
                <w:lang w:val="es-ES" w:eastAsia="es-ES"/>
              </w:rPr>
              <w:t>errados</w:t>
            </w:r>
            <w:r w:rsidR="00864973">
              <w:rPr>
                <w:sz w:val="17"/>
                <w:szCs w:val="17"/>
                <w:lang w:val="es-ES" w:eastAsia="es-ES"/>
              </w:rPr>
              <w:t xml:space="preserve"> </w:t>
            </w:r>
          </w:p>
          <w:p w:rsidR="0011659A" w:rsidRPr="00913848" w:rsidRDefault="0011659A" w:rsidP="00697E55">
            <w:pPr>
              <w:pStyle w:val="cuatexto"/>
              <w:rPr>
                <w:sz w:val="17"/>
                <w:szCs w:val="17"/>
                <w:lang w:val="es-ES" w:eastAsia="es-ES"/>
              </w:rPr>
            </w:pPr>
            <w:r w:rsidRPr="00913848">
              <w:rPr>
                <w:sz w:val="17"/>
                <w:szCs w:val="17"/>
                <w:lang w:val="es-ES" w:eastAsia="es-ES"/>
              </w:rPr>
              <w:t>(Saldo acreedor)</w:t>
            </w:r>
          </w:p>
        </w:tc>
        <w:tc>
          <w:tcPr>
            <w:tcW w:w="1140" w:type="dxa"/>
            <w:tcBorders>
              <w:top w:val="single" w:sz="2"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c>
          <w:tcPr>
            <w:tcW w:w="933" w:type="dxa"/>
            <w:tcBorders>
              <w:top w:val="single" w:sz="2" w:space="0" w:color="auto"/>
              <w:left w:val="nil"/>
              <w:bottom w:val="single" w:sz="2" w:space="0" w:color="auto"/>
              <w:right w:val="nil"/>
            </w:tcBorders>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r>
      <w:tr w:rsidR="0011659A" w:rsidRPr="00913848" w:rsidTr="00FD7DA5">
        <w:trPr>
          <w:trHeight w:val="454"/>
          <w:jc w:val="center"/>
        </w:trPr>
        <w:tc>
          <w:tcPr>
            <w:tcW w:w="360" w:type="dxa"/>
            <w:tcBorders>
              <w:top w:val="single" w:sz="2" w:space="0" w:color="auto"/>
              <w:left w:val="nil"/>
              <w:bottom w:val="single" w:sz="4"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89</w:t>
            </w:r>
          </w:p>
        </w:tc>
        <w:tc>
          <w:tcPr>
            <w:tcW w:w="2419" w:type="dxa"/>
            <w:tcBorders>
              <w:top w:val="single" w:sz="2" w:space="0" w:color="auto"/>
              <w:left w:val="nil"/>
              <w:bottom w:val="single" w:sz="4"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 xml:space="preserve">Beneficio neto total </w:t>
            </w:r>
          </w:p>
          <w:p w:rsidR="0011659A" w:rsidRPr="00913848" w:rsidRDefault="0011659A" w:rsidP="00697E55">
            <w:pPr>
              <w:pStyle w:val="cuatexto"/>
              <w:rPr>
                <w:sz w:val="17"/>
                <w:szCs w:val="17"/>
                <w:lang w:val="es-ES" w:eastAsia="es-ES"/>
              </w:rPr>
            </w:pPr>
            <w:r w:rsidRPr="00913848">
              <w:rPr>
                <w:sz w:val="17"/>
                <w:szCs w:val="17"/>
                <w:lang w:val="es-ES" w:eastAsia="es-ES"/>
              </w:rPr>
              <w:t>(Saldo acreedor)</w:t>
            </w:r>
          </w:p>
        </w:tc>
        <w:tc>
          <w:tcPr>
            <w:tcW w:w="1041" w:type="dxa"/>
            <w:tcBorders>
              <w:top w:val="single" w:sz="2" w:space="0" w:color="auto"/>
              <w:left w:val="nil"/>
              <w:bottom w:val="single" w:sz="4" w:space="0" w:color="auto"/>
              <w:right w:val="nil"/>
            </w:tcBorders>
            <w:shd w:val="clear" w:color="auto" w:fill="auto"/>
            <w:noWrap/>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979.360</w:t>
            </w:r>
          </w:p>
        </w:tc>
        <w:tc>
          <w:tcPr>
            <w:tcW w:w="926" w:type="dxa"/>
            <w:tcBorders>
              <w:top w:val="single" w:sz="2" w:space="0" w:color="auto"/>
              <w:left w:val="nil"/>
              <w:bottom w:val="single" w:sz="4" w:space="0" w:color="auto"/>
              <w:right w:val="single" w:sz="4" w:space="0" w:color="auto"/>
            </w:tcBorders>
            <w:shd w:val="clear" w:color="auto" w:fill="auto"/>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1.077.28</w:t>
            </w:r>
            <w:r w:rsidR="002971E5" w:rsidRPr="00FD7DA5">
              <w:rPr>
                <w:sz w:val="16"/>
                <w:szCs w:val="16"/>
                <w:lang w:val="es-ES" w:eastAsia="es-ES"/>
              </w:rPr>
              <w:t>6</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89</w:t>
            </w:r>
          </w:p>
        </w:tc>
        <w:tc>
          <w:tcPr>
            <w:tcW w:w="2536" w:type="dxa"/>
            <w:tcBorders>
              <w:top w:val="single" w:sz="2" w:space="0" w:color="auto"/>
              <w:left w:val="nil"/>
              <w:bottom w:val="single" w:sz="4" w:space="0" w:color="auto"/>
              <w:right w:val="nil"/>
            </w:tcBorders>
            <w:shd w:val="clear" w:color="auto" w:fill="auto"/>
            <w:noWrap/>
            <w:vAlign w:val="center"/>
          </w:tcPr>
          <w:p w:rsidR="0011659A" w:rsidRPr="00913848" w:rsidRDefault="0011659A" w:rsidP="00697E55">
            <w:pPr>
              <w:pStyle w:val="cuatexto"/>
              <w:rPr>
                <w:sz w:val="17"/>
                <w:szCs w:val="17"/>
                <w:lang w:val="es-ES" w:eastAsia="es-ES"/>
              </w:rPr>
            </w:pPr>
            <w:r w:rsidRPr="00913848">
              <w:rPr>
                <w:sz w:val="17"/>
                <w:szCs w:val="17"/>
                <w:lang w:val="es-ES" w:eastAsia="es-ES"/>
              </w:rPr>
              <w:t xml:space="preserve">Beneficio neto total </w:t>
            </w:r>
          </w:p>
          <w:p w:rsidR="0011659A" w:rsidRPr="00913848" w:rsidRDefault="0011659A" w:rsidP="00697E55">
            <w:pPr>
              <w:pStyle w:val="cuatexto"/>
              <w:rPr>
                <w:sz w:val="17"/>
                <w:szCs w:val="17"/>
                <w:lang w:val="es-ES" w:eastAsia="es-ES"/>
              </w:rPr>
            </w:pPr>
            <w:r w:rsidRPr="00913848">
              <w:rPr>
                <w:sz w:val="17"/>
                <w:szCs w:val="17"/>
                <w:lang w:val="es-ES" w:eastAsia="es-ES"/>
              </w:rPr>
              <w:t>(Saldo deudor)</w:t>
            </w:r>
          </w:p>
        </w:tc>
        <w:tc>
          <w:tcPr>
            <w:tcW w:w="1140" w:type="dxa"/>
            <w:tcBorders>
              <w:top w:val="single" w:sz="2" w:space="0" w:color="auto"/>
              <w:left w:val="nil"/>
              <w:bottom w:val="single" w:sz="4" w:space="0" w:color="auto"/>
              <w:right w:val="nil"/>
            </w:tcBorders>
            <w:shd w:val="clear" w:color="auto" w:fill="auto"/>
            <w:noWrap/>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c>
          <w:tcPr>
            <w:tcW w:w="933" w:type="dxa"/>
            <w:tcBorders>
              <w:top w:val="single" w:sz="2" w:space="0" w:color="auto"/>
              <w:left w:val="nil"/>
              <w:bottom w:val="single" w:sz="4" w:space="0" w:color="auto"/>
              <w:right w:val="nil"/>
            </w:tcBorders>
            <w:vAlign w:val="center"/>
          </w:tcPr>
          <w:p w:rsidR="0011659A" w:rsidRPr="00FD7DA5" w:rsidRDefault="0011659A" w:rsidP="00697E55">
            <w:pPr>
              <w:pStyle w:val="cuatexto"/>
              <w:jc w:val="right"/>
              <w:rPr>
                <w:sz w:val="16"/>
                <w:szCs w:val="16"/>
                <w:lang w:val="es-ES" w:eastAsia="es-ES"/>
              </w:rPr>
            </w:pPr>
            <w:r w:rsidRPr="00FD7DA5">
              <w:rPr>
                <w:sz w:val="16"/>
                <w:szCs w:val="16"/>
                <w:lang w:val="es-ES" w:eastAsia="es-ES"/>
              </w:rPr>
              <w:t>0</w:t>
            </w:r>
          </w:p>
        </w:tc>
      </w:tr>
      <w:tr w:rsidR="0011659A" w:rsidRPr="00B61588" w:rsidTr="00FD7DA5">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11659A" w:rsidRPr="008C6471" w:rsidRDefault="0011659A" w:rsidP="00697E55">
            <w:pPr>
              <w:pStyle w:val="cuatexto"/>
              <w:rPr>
                <w:rFonts w:ascii="Arial" w:hAnsi="Arial" w:cs="Arial"/>
                <w:sz w:val="16"/>
                <w:szCs w:val="16"/>
                <w:lang w:val="es-ES" w:eastAsia="es-ES"/>
              </w:rPr>
            </w:pPr>
            <w:r w:rsidRPr="008C6471">
              <w:rPr>
                <w:rFonts w:ascii="Arial" w:hAnsi="Arial" w:cs="Arial"/>
                <w:sz w:val="16"/>
                <w:szCs w:val="16"/>
                <w:lang w:val="es-ES" w:eastAsia="es-ES"/>
              </w:rPr>
              <w:t> </w:t>
            </w:r>
          </w:p>
        </w:tc>
        <w:tc>
          <w:tcPr>
            <w:tcW w:w="2419" w:type="dxa"/>
            <w:tcBorders>
              <w:top w:val="single" w:sz="4" w:space="0" w:color="auto"/>
              <w:left w:val="nil"/>
              <w:bottom w:val="single" w:sz="4" w:space="0" w:color="auto"/>
              <w:right w:val="nil"/>
            </w:tcBorders>
            <w:shd w:val="clear" w:color="auto" w:fill="FABF8F" w:themeFill="accent6" w:themeFillTint="99"/>
            <w:vAlign w:val="center"/>
          </w:tcPr>
          <w:p w:rsidR="0011659A" w:rsidRPr="008C6471" w:rsidRDefault="0011659A" w:rsidP="00697E55">
            <w:pPr>
              <w:pStyle w:val="cuatexto"/>
              <w:rPr>
                <w:rFonts w:ascii="Arial" w:hAnsi="Arial" w:cs="Arial"/>
                <w:sz w:val="16"/>
                <w:szCs w:val="16"/>
                <w:lang w:val="es-ES" w:eastAsia="es-ES"/>
              </w:rPr>
            </w:pPr>
            <w:r w:rsidRPr="008C6471">
              <w:rPr>
                <w:rFonts w:ascii="Arial" w:hAnsi="Arial" w:cs="Arial"/>
                <w:sz w:val="16"/>
                <w:szCs w:val="16"/>
                <w:lang w:val="es-ES" w:eastAsia="es-ES"/>
              </w:rPr>
              <w:t>Total</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jc w:val="right"/>
              <w:rPr>
                <w:rFonts w:ascii="Arial" w:hAnsi="Arial" w:cs="Arial"/>
                <w:sz w:val="15"/>
                <w:szCs w:val="15"/>
                <w:lang w:val="es-ES" w:eastAsia="es-ES"/>
              </w:rPr>
            </w:pPr>
            <w:r w:rsidRPr="00FD7DA5">
              <w:rPr>
                <w:rFonts w:ascii="Arial" w:hAnsi="Arial" w:cs="Arial"/>
                <w:sz w:val="15"/>
                <w:szCs w:val="15"/>
                <w:lang w:val="es-ES" w:eastAsia="es-ES"/>
              </w:rPr>
              <w:t>984.677</w:t>
            </w:r>
          </w:p>
        </w:tc>
        <w:tc>
          <w:tcPr>
            <w:tcW w:w="926"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11659A" w:rsidRPr="00FD7DA5" w:rsidRDefault="0011659A" w:rsidP="002971E5">
            <w:pPr>
              <w:pStyle w:val="cuatexto"/>
              <w:jc w:val="right"/>
              <w:rPr>
                <w:rFonts w:ascii="Arial" w:hAnsi="Arial" w:cs="Arial"/>
                <w:sz w:val="15"/>
                <w:szCs w:val="15"/>
                <w:lang w:val="es-ES" w:eastAsia="es-ES"/>
              </w:rPr>
            </w:pPr>
            <w:r w:rsidRPr="00FD7DA5">
              <w:rPr>
                <w:rFonts w:ascii="Arial" w:hAnsi="Arial" w:cs="Arial"/>
                <w:sz w:val="15"/>
                <w:szCs w:val="15"/>
                <w:lang w:val="es-ES" w:eastAsia="es-ES"/>
              </w:rPr>
              <w:t>1.083.83</w:t>
            </w:r>
            <w:r w:rsidR="002971E5" w:rsidRPr="00FD7DA5">
              <w:rPr>
                <w:rFonts w:ascii="Arial" w:hAnsi="Arial" w:cs="Arial"/>
                <w:sz w:val="15"/>
                <w:szCs w:val="15"/>
                <w:lang w:val="es-ES" w:eastAsia="es-ES"/>
              </w:rPr>
              <w:t>4</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11659A" w:rsidRPr="008C6471" w:rsidRDefault="0011659A" w:rsidP="00697E55">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11659A" w:rsidRPr="008C6471" w:rsidRDefault="0011659A" w:rsidP="00697E55">
            <w:pPr>
              <w:pStyle w:val="cuatexto"/>
              <w:rPr>
                <w:rFonts w:ascii="Arial" w:hAnsi="Arial" w:cs="Arial"/>
                <w:sz w:val="16"/>
                <w:szCs w:val="16"/>
                <w:lang w:val="es-ES" w:eastAsia="es-ES"/>
              </w:rPr>
            </w:pPr>
            <w:r w:rsidRPr="008C6471">
              <w:rPr>
                <w:rFonts w:ascii="Arial" w:hAnsi="Arial" w:cs="Arial"/>
                <w:sz w:val="16"/>
                <w:szCs w:val="16"/>
                <w:lang w:val="es-ES" w:eastAsia="es-ES"/>
              </w:rPr>
              <w:t>Total</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jc w:val="right"/>
              <w:rPr>
                <w:rFonts w:ascii="Arial" w:hAnsi="Arial" w:cs="Arial"/>
                <w:sz w:val="15"/>
                <w:szCs w:val="15"/>
                <w:lang w:val="es-ES" w:eastAsia="es-ES"/>
              </w:rPr>
            </w:pPr>
            <w:r w:rsidRPr="00FD7DA5">
              <w:rPr>
                <w:rFonts w:ascii="Arial" w:hAnsi="Arial" w:cs="Arial"/>
                <w:sz w:val="15"/>
                <w:szCs w:val="15"/>
                <w:lang w:val="es-ES" w:eastAsia="es-ES"/>
              </w:rPr>
              <w:t>984.67</w:t>
            </w:r>
            <w:r w:rsidR="002971E5" w:rsidRPr="00FD7DA5">
              <w:rPr>
                <w:rFonts w:ascii="Arial" w:hAnsi="Arial" w:cs="Arial"/>
                <w:sz w:val="15"/>
                <w:szCs w:val="15"/>
                <w:lang w:val="es-ES" w:eastAsia="es-ES"/>
              </w:rPr>
              <w:t>8</w:t>
            </w:r>
          </w:p>
        </w:tc>
        <w:tc>
          <w:tcPr>
            <w:tcW w:w="933" w:type="dxa"/>
            <w:tcBorders>
              <w:top w:val="single" w:sz="4" w:space="0" w:color="auto"/>
              <w:left w:val="nil"/>
              <w:bottom w:val="single" w:sz="4" w:space="0" w:color="auto"/>
              <w:right w:val="nil"/>
            </w:tcBorders>
            <w:shd w:val="clear" w:color="auto" w:fill="FABF8F" w:themeFill="accent6" w:themeFillTint="99"/>
            <w:vAlign w:val="center"/>
          </w:tcPr>
          <w:p w:rsidR="0011659A" w:rsidRPr="00FD7DA5" w:rsidRDefault="002971E5" w:rsidP="00697E55">
            <w:pPr>
              <w:pStyle w:val="cuatexto"/>
              <w:jc w:val="right"/>
              <w:rPr>
                <w:rFonts w:ascii="Arial" w:hAnsi="Arial" w:cs="Arial"/>
                <w:sz w:val="15"/>
                <w:szCs w:val="15"/>
                <w:lang w:val="es-ES" w:eastAsia="es-ES"/>
              </w:rPr>
            </w:pPr>
            <w:r w:rsidRPr="00FD7DA5">
              <w:rPr>
                <w:rFonts w:ascii="Arial" w:hAnsi="Arial" w:cs="Arial"/>
                <w:sz w:val="15"/>
                <w:szCs w:val="15"/>
                <w:lang w:val="es-ES" w:eastAsia="es-ES"/>
              </w:rPr>
              <w:t>1.083.834</w:t>
            </w:r>
          </w:p>
        </w:tc>
      </w:tr>
    </w:tbl>
    <w:p w:rsidR="0011659A" w:rsidRPr="00913848" w:rsidRDefault="0011659A" w:rsidP="000A3FF1">
      <w:pPr>
        <w:tabs>
          <w:tab w:val="left" w:pos="5210"/>
          <w:tab w:val="left" w:pos="7128"/>
        </w:tabs>
        <w:spacing w:before="80" w:after="240"/>
        <w:ind w:left="-322" w:firstLine="0"/>
        <w:jc w:val="left"/>
        <w:rPr>
          <w:rFonts w:ascii="Arial Narrow" w:hAnsi="Arial Narrow"/>
          <w:color w:val="000000"/>
          <w:sz w:val="16"/>
          <w:szCs w:val="16"/>
          <w:lang w:val="es-ES" w:eastAsia="es-ES"/>
        </w:rPr>
      </w:pPr>
      <w:r w:rsidRPr="00913848">
        <w:rPr>
          <w:rFonts w:ascii="Arial Narrow" w:hAnsi="Arial Narrow"/>
          <w:color w:val="000000"/>
          <w:sz w:val="16"/>
          <w:szCs w:val="16"/>
          <w:lang w:val="es-ES" w:eastAsia="es-ES"/>
        </w:rPr>
        <w:t>*</w:t>
      </w:r>
      <w:r w:rsidR="00913848" w:rsidRPr="00913848">
        <w:rPr>
          <w:rFonts w:ascii="Arial Narrow" w:hAnsi="Arial Narrow"/>
          <w:color w:val="000000"/>
          <w:sz w:val="16"/>
          <w:szCs w:val="16"/>
          <w:lang w:val="es-ES" w:eastAsia="es-ES"/>
        </w:rPr>
        <w:t xml:space="preserve"> </w:t>
      </w:r>
      <w:r w:rsidRPr="00913848">
        <w:rPr>
          <w:rFonts w:ascii="Arial Narrow" w:hAnsi="Arial Narrow"/>
          <w:color w:val="000000"/>
          <w:sz w:val="16"/>
          <w:szCs w:val="16"/>
          <w:lang w:val="es-ES" w:eastAsia="es-ES"/>
        </w:rPr>
        <w:t>Ejercicio no auditado</w:t>
      </w:r>
    </w:p>
    <w:p w:rsidR="0011659A" w:rsidRPr="00FA4EC5" w:rsidRDefault="0011659A" w:rsidP="0011659A">
      <w:pPr>
        <w:rPr>
          <w:highlight w:val="yellow"/>
        </w:rPr>
      </w:pPr>
    </w:p>
    <w:p w:rsidR="0011659A" w:rsidRPr="00FA4EC5" w:rsidRDefault="0011659A" w:rsidP="0011659A">
      <w:pPr>
        <w:pStyle w:val="atitulo1"/>
        <w:rPr>
          <w:color w:val="auto"/>
        </w:rPr>
      </w:pPr>
      <w:r w:rsidRPr="00B61588">
        <w:rPr>
          <w:color w:val="FF0000"/>
          <w:highlight w:val="yellow"/>
        </w:rPr>
        <w:br w:type="page"/>
      </w:r>
      <w:bookmarkStart w:id="57" w:name="_Toc32832960"/>
      <w:r w:rsidRPr="00FA4EC5">
        <w:rPr>
          <w:color w:val="auto"/>
        </w:rPr>
        <w:lastRenderedPageBreak/>
        <w:t>VI. Conclusiones y recomendaciones</w:t>
      </w:r>
      <w:bookmarkEnd w:id="57"/>
      <w:r w:rsidRPr="00FA4EC5">
        <w:rPr>
          <w:color w:val="auto"/>
        </w:rPr>
        <w:t xml:space="preserve"> </w:t>
      </w:r>
    </w:p>
    <w:p w:rsidR="0011659A" w:rsidRPr="003F2088" w:rsidRDefault="0011659A" w:rsidP="0011659A">
      <w:pPr>
        <w:pStyle w:val="texto"/>
        <w:rPr>
          <w:lang w:val="es-ES"/>
        </w:rPr>
      </w:pPr>
      <w:r w:rsidRPr="003F2088">
        <w:rPr>
          <w:lang w:val="es-ES"/>
        </w:rPr>
        <w:t>Como parte de la fiscalización realizada, a continuación se incluyen aquellas observaciones y comentarios junto con determinada información adicional que esta Cámara considera que puede ser de interés a los destinatarios y usuarios del presente informe de fiscalización.</w:t>
      </w:r>
    </w:p>
    <w:p w:rsidR="0011659A" w:rsidRPr="003F2088" w:rsidRDefault="0011659A" w:rsidP="0011659A">
      <w:pPr>
        <w:pStyle w:val="texto"/>
        <w:rPr>
          <w:lang w:val="es-ES"/>
        </w:rPr>
      </w:pPr>
      <w:r w:rsidRPr="003F2088">
        <w:rPr>
          <w:lang w:val="es-ES"/>
        </w:rPr>
        <w:t>También comprende información detallada sobre las salvedades en la op</w:t>
      </w:r>
      <w:r w:rsidRPr="003F2088">
        <w:rPr>
          <w:lang w:val="es-ES"/>
        </w:rPr>
        <w:t>i</w:t>
      </w:r>
      <w:r w:rsidRPr="003F2088">
        <w:rPr>
          <w:lang w:val="es-ES"/>
        </w:rPr>
        <w:t xml:space="preserve">nión del informe de fiscalización </w:t>
      </w:r>
    </w:p>
    <w:p w:rsidR="0011659A" w:rsidRPr="004E14C6" w:rsidRDefault="0011659A" w:rsidP="004E14C6">
      <w:pPr>
        <w:pStyle w:val="texto"/>
        <w:spacing w:after="240"/>
        <w:rPr>
          <w:lang w:val="es-ES"/>
        </w:rPr>
      </w:pPr>
      <w:r w:rsidRPr="004E14C6">
        <w:rPr>
          <w:lang w:val="es-ES"/>
        </w:rPr>
        <w:t>Incluye, igualmente, las recomendaciones que esta Cámara considera prec</w:t>
      </w:r>
      <w:r w:rsidRPr="004E14C6">
        <w:rPr>
          <w:lang w:val="es-ES"/>
        </w:rPr>
        <w:t>i</w:t>
      </w:r>
      <w:r w:rsidRPr="004E14C6">
        <w:rPr>
          <w:lang w:val="es-ES"/>
        </w:rPr>
        <w:t>sas para un</w:t>
      </w:r>
      <w:r w:rsidR="00FF07A3" w:rsidRPr="004E14C6">
        <w:rPr>
          <w:lang w:val="es-ES"/>
        </w:rPr>
        <w:t>a mejora de la gestión económica administrativa del a</w:t>
      </w:r>
      <w:r w:rsidRPr="004E14C6">
        <w:rPr>
          <w:lang w:val="es-ES"/>
        </w:rPr>
        <w:t xml:space="preserve">yuntamiento. </w:t>
      </w:r>
    </w:p>
    <w:p w:rsidR="0011659A" w:rsidRDefault="0011659A" w:rsidP="0011659A">
      <w:pPr>
        <w:pStyle w:val="atitulo2"/>
      </w:pPr>
      <w:bookmarkStart w:id="58" w:name="_Toc461588448"/>
      <w:bookmarkStart w:id="59" w:name="_Toc461590590"/>
      <w:bookmarkStart w:id="60" w:name="_Toc461591110"/>
      <w:bookmarkStart w:id="61" w:name="_Toc461592241"/>
      <w:bookmarkStart w:id="62" w:name="_Toc461593661"/>
      <w:bookmarkStart w:id="63" w:name="_Toc461593794"/>
      <w:bookmarkStart w:id="64" w:name="_Toc461594096"/>
      <w:bookmarkStart w:id="65" w:name="_Toc461594693"/>
      <w:bookmarkStart w:id="66" w:name="_Toc461595086"/>
      <w:bookmarkStart w:id="67" w:name="_Toc461595678"/>
      <w:bookmarkStart w:id="68" w:name="_Toc461601747"/>
      <w:bookmarkStart w:id="69" w:name="_Toc461602534"/>
      <w:bookmarkStart w:id="70" w:name="_Toc462124223"/>
      <w:bookmarkStart w:id="71" w:name="_Toc462124303"/>
      <w:bookmarkStart w:id="72" w:name="_Toc462803278"/>
      <w:bookmarkStart w:id="73" w:name="_Toc463680850"/>
      <w:bookmarkStart w:id="74" w:name="_Toc463680930"/>
      <w:bookmarkStart w:id="75" w:name="_Toc463681087"/>
      <w:bookmarkStart w:id="76" w:name="_Toc464619342"/>
      <w:bookmarkStart w:id="77" w:name="_Toc464870764"/>
      <w:bookmarkStart w:id="78" w:name="_Toc496503483"/>
      <w:bookmarkStart w:id="79" w:name="_Toc69801029"/>
      <w:bookmarkStart w:id="80" w:name="_Toc93816327"/>
      <w:bookmarkStart w:id="81" w:name="_Toc93817014"/>
      <w:bookmarkStart w:id="82" w:name="_Toc120335778"/>
      <w:bookmarkStart w:id="83" w:name="_Toc120335700"/>
      <w:bookmarkStart w:id="84" w:name="_Toc120335533"/>
      <w:bookmarkStart w:id="85" w:name="_Toc318960028"/>
      <w:bookmarkStart w:id="86" w:name="_Toc430935363"/>
      <w:bookmarkStart w:id="87" w:name="_Toc531093126"/>
      <w:bookmarkStart w:id="88" w:name="_Toc32832961"/>
      <w:r>
        <w:t>VI</w:t>
      </w:r>
      <w:r w:rsidRPr="0006483A">
        <w:t>.</w:t>
      </w:r>
      <w:r>
        <w:t>1</w:t>
      </w:r>
      <w:r w:rsidRPr="0006483A">
        <w:t xml:space="preserve">.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Presupuesto General del Ayuntamiento </w:t>
      </w:r>
      <w:bookmarkEnd w:id="87"/>
      <w:r>
        <w:t>de Castejón</w:t>
      </w:r>
      <w:bookmarkEnd w:id="88"/>
    </w:p>
    <w:p w:rsidR="0011659A" w:rsidRPr="003F2088" w:rsidRDefault="0011659A" w:rsidP="0011659A">
      <w:pPr>
        <w:pStyle w:val="texto"/>
        <w:rPr>
          <w:lang w:val="es-ES"/>
        </w:rPr>
      </w:pPr>
      <w:r w:rsidRPr="003F2088">
        <w:rPr>
          <w:lang w:val="es-ES"/>
        </w:rPr>
        <w:t xml:space="preserve">El presupuesto inicial consolidado del </w:t>
      </w:r>
      <w:r w:rsidR="00FF07A3">
        <w:rPr>
          <w:lang w:val="es-ES"/>
        </w:rPr>
        <w:t>a</w:t>
      </w:r>
      <w:r w:rsidRPr="003F2088">
        <w:rPr>
          <w:lang w:val="es-ES"/>
        </w:rPr>
        <w:t>yuntamiento y su organismo aut</w:t>
      </w:r>
      <w:r w:rsidRPr="003F2088">
        <w:rPr>
          <w:lang w:val="es-ES"/>
        </w:rPr>
        <w:t>ó</w:t>
      </w:r>
      <w:r w:rsidRPr="003F2088">
        <w:rPr>
          <w:lang w:val="es-ES"/>
        </w:rPr>
        <w:t>nomo Escuela de Música para 2018</w:t>
      </w:r>
      <w:r w:rsidR="008755BB">
        <w:rPr>
          <w:lang w:val="es-ES"/>
        </w:rPr>
        <w:t xml:space="preserve"> </w:t>
      </w:r>
      <w:r w:rsidRPr="003F2088">
        <w:rPr>
          <w:lang w:val="es-ES"/>
        </w:rPr>
        <w:t>presentaba unas previsiones iniciales de i</w:t>
      </w:r>
      <w:r w:rsidRPr="003F2088">
        <w:rPr>
          <w:lang w:val="es-ES"/>
        </w:rPr>
        <w:t>n</w:t>
      </w:r>
      <w:r w:rsidRPr="003F2088">
        <w:rPr>
          <w:lang w:val="es-ES"/>
        </w:rPr>
        <w:t xml:space="preserve">gresos y gastos de 6,14 </w:t>
      </w:r>
      <w:r w:rsidR="00A709B0">
        <w:rPr>
          <w:lang w:val="es-ES"/>
        </w:rPr>
        <w:t xml:space="preserve">millones de </w:t>
      </w:r>
      <w:r w:rsidRPr="003F2088">
        <w:rPr>
          <w:lang w:val="es-ES"/>
        </w:rPr>
        <w:t>euros</w:t>
      </w:r>
      <w:r w:rsidR="008755BB">
        <w:rPr>
          <w:lang w:val="es-ES"/>
        </w:rPr>
        <w:t>,</w:t>
      </w:r>
      <w:r w:rsidRPr="003F2088">
        <w:rPr>
          <w:lang w:val="es-ES"/>
        </w:rPr>
        <w:t xml:space="preserve"> respectivamente. </w:t>
      </w:r>
    </w:p>
    <w:p w:rsidR="0011659A" w:rsidRPr="003F2088" w:rsidRDefault="0011659A" w:rsidP="0011659A">
      <w:pPr>
        <w:pStyle w:val="texto"/>
        <w:rPr>
          <w:lang w:val="es-ES"/>
        </w:rPr>
      </w:pPr>
      <w:r w:rsidRPr="003F2088">
        <w:rPr>
          <w:lang w:val="es-ES"/>
        </w:rPr>
        <w:t>Tras las modificaciones presupuestarias realizadas al alza de gastos e ingr</w:t>
      </w:r>
      <w:r w:rsidRPr="003F2088">
        <w:rPr>
          <w:lang w:val="es-ES"/>
        </w:rPr>
        <w:t>e</w:t>
      </w:r>
      <w:r w:rsidRPr="003F2088">
        <w:rPr>
          <w:lang w:val="es-ES"/>
        </w:rPr>
        <w:t>sos de 0,14 millones de euros, que suponen un 2,28 por ciento de los créditos iniciales, los gastos e ingresos definitivos consolidados ascendieron a 6,28 m</w:t>
      </w:r>
      <w:r w:rsidRPr="003F2088">
        <w:rPr>
          <w:lang w:val="es-ES"/>
        </w:rPr>
        <w:t>i</w:t>
      </w:r>
      <w:r w:rsidRPr="003F2088">
        <w:rPr>
          <w:lang w:val="es-ES"/>
        </w:rPr>
        <w:t>llones de euros.</w:t>
      </w:r>
    </w:p>
    <w:p w:rsidR="0011659A" w:rsidRPr="00077C1B" w:rsidRDefault="0011659A" w:rsidP="00EA7778">
      <w:pPr>
        <w:pStyle w:val="texto"/>
        <w:tabs>
          <w:tab w:val="clear" w:pos="2835"/>
          <w:tab w:val="clear" w:pos="3969"/>
          <w:tab w:val="clear" w:pos="5103"/>
          <w:tab w:val="clear" w:pos="6237"/>
          <w:tab w:val="clear" w:pos="7371"/>
          <w:tab w:val="left" w:pos="480"/>
          <w:tab w:val="num" w:pos="6597"/>
        </w:tabs>
        <w:spacing w:before="260" w:after="180"/>
        <w:ind w:firstLine="0"/>
        <w:rPr>
          <w:rFonts w:ascii="Arial" w:hAnsi="Arial" w:cs="Arial"/>
          <w:i/>
          <w:sz w:val="24"/>
        </w:rPr>
      </w:pPr>
      <w:r w:rsidRPr="00077C1B">
        <w:rPr>
          <w:rFonts w:ascii="Arial" w:hAnsi="Arial" w:cs="Arial"/>
          <w:i/>
          <w:sz w:val="24"/>
        </w:rPr>
        <w:t>Liquidación presupuestaria</w:t>
      </w:r>
    </w:p>
    <w:p w:rsidR="00977C06" w:rsidRDefault="0011659A" w:rsidP="0011659A">
      <w:pPr>
        <w:pStyle w:val="texto"/>
        <w:rPr>
          <w:lang w:val="es-ES"/>
        </w:rPr>
      </w:pPr>
      <w:r w:rsidRPr="003F2088">
        <w:rPr>
          <w:lang w:val="es-ES"/>
        </w:rPr>
        <w:t>En 2018</w:t>
      </w:r>
      <w:r w:rsidR="00A6133E">
        <w:rPr>
          <w:lang w:val="es-ES"/>
        </w:rPr>
        <w:t>,</w:t>
      </w:r>
      <w:r w:rsidRPr="003F2088">
        <w:rPr>
          <w:lang w:val="es-ES"/>
        </w:rPr>
        <w:t xml:space="preserve"> los gastos alcanzaron 5,91 millones de euros con un grado de ej</w:t>
      </w:r>
      <w:r w:rsidRPr="003F2088">
        <w:rPr>
          <w:lang w:val="es-ES"/>
        </w:rPr>
        <w:t>e</w:t>
      </w:r>
      <w:r w:rsidRPr="003F2088">
        <w:rPr>
          <w:lang w:val="es-ES"/>
        </w:rPr>
        <w:t>cu</w:t>
      </w:r>
      <w:r w:rsidR="00163DCE">
        <w:rPr>
          <w:lang w:val="es-ES"/>
        </w:rPr>
        <w:t xml:space="preserve">ción del 94 por ciento y de pago del 88 </w:t>
      </w:r>
      <w:r w:rsidRPr="003F2088">
        <w:rPr>
          <w:lang w:val="es-ES"/>
        </w:rPr>
        <w:t xml:space="preserve">por ciento. </w:t>
      </w:r>
    </w:p>
    <w:p w:rsidR="0011659A" w:rsidRPr="003F2088" w:rsidRDefault="0011659A" w:rsidP="0011659A">
      <w:pPr>
        <w:pStyle w:val="texto"/>
        <w:rPr>
          <w:lang w:val="es-ES"/>
        </w:rPr>
      </w:pPr>
      <w:r w:rsidRPr="003F2088">
        <w:rPr>
          <w:lang w:val="es-ES"/>
        </w:rPr>
        <w:t>En cuanto a los ingresos, en 2018 se reconocieron derechos por 6,19 mill</w:t>
      </w:r>
      <w:r w:rsidRPr="003F2088">
        <w:rPr>
          <w:lang w:val="es-ES"/>
        </w:rPr>
        <w:t>o</w:t>
      </w:r>
      <w:r w:rsidRPr="003F2088">
        <w:rPr>
          <w:lang w:val="es-ES"/>
        </w:rPr>
        <w:t>nes de euros con un grado de eje</w:t>
      </w:r>
      <w:r w:rsidR="00977C06">
        <w:rPr>
          <w:lang w:val="es-ES"/>
        </w:rPr>
        <w:t>cución y de cobro del 99</w:t>
      </w:r>
      <w:r w:rsidRPr="003F2088">
        <w:rPr>
          <w:lang w:val="es-ES"/>
        </w:rPr>
        <w:t xml:space="preserve"> por ciento y d</w:t>
      </w:r>
      <w:r w:rsidR="00977C06">
        <w:rPr>
          <w:lang w:val="es-ES"/>
        </w:rPr>
        <w:t xml:space="preserve">el 94 </w:t>
      </w:r>
      <w:r w:rsidRPr="003F2088">
        <w:rPr>
          <w:lang w:val="es-ES"/>
        </w:rPr>
        <w:t>por ciento,</w:t>
      </w:r>
      <w:r w:rsidR="00977C06">
        <w:rPr>
          <w:lang w:val="es-ES"/>
        </w:rPr>
        <w:t xml:space="preserve"> respectivamente. </w:t>
      </w:r>
    </w:p>
    <w:p w:rsidR="0011659A" w:rsidRPr="003F2088" w:rsidRDefault="0011659A" w:rsidP="00454FE9">
      <w:pPr>
        <w:pStyle w:val="texto"/>
        <w:spacing w:after="260"/>
        <w:rPr>
          <w:lang w:val="es-ES"/>
        </w:rPr>
      </w:pPr>
      <w:r w:rsidRPr="003F2088">
        <w:rPr>
          <w:lang w:val="es-ES"/>
        </w:rPr>
        <w:t>En el siguiente cuadro se muestra el destino y financiación, en</w:t>
      </w:r>
      <w:r w:rsidR="00977C06">
        <w:rPr>
          <w:lang w:val="es-ES"/>
        </w:rPr>
        <w:t xml:space="preserve"> porcentaje, de los gastos del a</w:t>
      </w:r>
      <w:r w:rsidRPr="003F2088">
        <w:rPr>
          <w:lang w:val="es-ES"/>
        </w:rPr>
        <w:t>yuntamiento y su organismo autónomo:</w:t>
      </w:r>
    </w:p>
    <w:tbl>
      <w:tblPr>
        <w:tblW w:w="0" w:type="auto"/>
        <w:jc w:val="center"/>
        <w:tblCellMar>
          <w:left w:w="70" w:type="dxa"/>
          <w:right w:w="70" w:type="dxa"/>
        </w:tblCellMar>
        <w:tblLook w:val="04A0" w:firstRow="1" w:lastRow="0" w:firstColumn="1" w:lastColumn="0" w:noHBand="0" w:noVBand="1"/>
      </w:tblPr>
      <w:tblGrid>
        <w:gridCol w:w="3296"/>
        <w:gridCol w:w="1127"/>
        <w:gridCol w:w="2553"/>
        <w:gridCol w:w="1835"/>
      </w:tblGrid>
      <w:tr w:rsidR="00687AB1" w:rsidRPr="00B81FA7" w:rsidTr="00687AB1">
        <w:trPr>
          <w:trHeight w:val="340"/>
          <w:jc w:val="center"/>
        </w:trPr>
        <w:tc>
          <w:tcPr>
            <w:tcW w:w="3296" w:type="dxa"/>
            <w:tcBorders>
              <w:top w:val="single" w:sz="4" w:space="0" w:color="auto"/>
              <w:left w:val="nil"/>
              <w:bottom w:val="single" w:sz="4" w:space="0" w:color="auto"/>
              <w:right w:val="nil"/>
            </w:tcBorders>
            <w:shd w:val="clear" w:color="auto" w:fill="FABF8F" w:themeFill="accent6" w:themeFillTint="99"/>
            <w:vAlign w:val="center"/>
            <w:hideMark/>
          </w:tcPr>
          <w:p w:rsidR="00687AB1" w:rsidRPr="00B81FA7" w:rsidRDefault="00687AB1" w:rsidP="006F3CE5">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Naturaleza del gasto</w:t>
            </w:r>
          </w:p>
        </w:tc>
        <w:tc>
          <w:tcPr>
            <w:tcW w:w="1127"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687AB1" w:rsidRPr="00687AB1" w:rsidRDefault="00687AB1" w:rsidP="00687AB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Porcentaje</w:t>
            </w:r>
          </w:p>
        </w:tc>
        <w:tc>
          <w:tcPr>
            <w:tcW w:w="2553"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687AB1" w:rsidRPr="00687AB1" w:rsidRDefault="00687AB1" w:rsidP="00687AB1">
            <w:pPr>
              <w:spacing w:after="0"/>
              <w:ind w:firstLine="0"/>
              <w:jc w:val="left"/>
              <w:rPr>
                <w:rFonts w:ascii="Arial" w:hAnsi="Arial" w:cs="Arial"/>
                <w:color w:val="000000"/>
                <w:sz w:val="18"/>
                <w:szCs w:val="18"/>
                <w:lang w:eastAsia="es-ES"/>
              </w:rPr>
            </w:pPr>
            <w:r w:rsidRPr="00B81FA7">
              <w:rPr>
                <w:rFonts w:ascii="Arial" w:hAnsi="Arial" w:cs="Arial"/>
                <w:color w:val="000000"/>
                <w:sz w:val="18"/>
                <w:szCs w:val="18"/>
                <w:lang w:eastAsia="es-ES"/>
              </w:rPr>
              <w:t>Fuente de financiación</w:t>
            </w:r>
          </w:p>
        </w:tc>
        <w:tc>
          <w:tcPr>
            <w:tcW w:w="1835" w:type="dxa"/>
            <w:tcBorders>
              <w:top w:val="single" w:sz="4" w:space="0" w:color="auto"/>
              <w:left w:val="nil"/>
              <w:bottom w:val="single" w:sz="4" w:space="0" w:color="auto"/>
              <w:right w:val="nil"/>
            </w:tcBorders>
            <w:shd w:val="clear" w:color="auto" w:fill="FABF8F" w:themeFill="accent6" w:themeFillTint="99"/>
            <w:vAlign w:val="center"/>
            <w:hideMark/>
          </w:tcPr>
          <w:p w:rsidR="00687AB1" w:rsidRPr="00687AB1" w:rsidRDefault="00687AB1" w:rsidP="00687AB1">
            <w:pPr>
              <w:spacing w:after="0"/>
              <w:jc w:val="right"/>
              <w:rPr>
                <w:rFonts w:ascii="Arial" w:hAnsi="Arial" w:cs="Arial"/>
                <w:color w:val="000000"/>
                <w:sz w:val="18"/>
                <w:szCs w:val="18"/>
                <w:lang w:eastAsia="es-ES"/>
              </w:rPr>
            </w:pPr>
            <w:r>
              <w:rPr>
                <w:rFonts w:ascii="Arial" w:hAnsi="Arial" w:cs="Arial"/>
                <w:color w:val="000000"/>
                <w:sz w:val="18"/>
                <w:szCs w:val="18"/>
                <w:lang w:eastAsia="es-ES"/>
              </w:rPr>
              <w:t>Porcentaje</w:t>
            </w:r>
          </w:p>
        </w:tc>
      </w:tr>
      <w:tr w:rsidR="00687AB1" w:rsidRPr="006F3CE5" w:rsidTr="004E14C6">
        <w:trPr>
          <w:trHeight w:val="284"/>
          <w:jc w:val="center"/>
        </w:trPr>
        <w:tc>
          <w:tcPr>
            <w:tcW w:w="3296" w:type="dxa"/>
            <w:tcBorders>
              <w:top w:val="single" w:sz="4"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Personal</w:t>
            </w:r>
          </w:p>
        </w:tc>
        <w:tc>
          <w:tcPr>
            <w:tcW w:w="1127" w:type="dxa"/>
            <w:tcBorders>
              <w:top w:val="single" w:sz="4"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rsidRPr="006F3CE5">
              <w:rPr>
                <w:rFonts w:cs="Arial"/>
                <w:szCs w:val="20"/>
              </w:rPr>
              <w:t>44</w:t>
            </w:r>
          </w:p>
        </w:tc>
        <w:tc>
          <w:tcPr>
            <w:tcW w:w="2553" w:type="dxa"/>
            <w:tcBorders>
              <w:top w:val="single" w:sz="4"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 xml:space="preserve">Ingresos tributarios </w:t>
            </w:r>
          </w:p>
        </w:tc>
        <w:tc>
          <w:tcPr>
            <w:tcW w:w="1835" w:type="dxa"/>
            <w:tcBorders>
              <w:top w:val="single" w:sz="4" w:space="0" w:color="auto"/>
              <w:left w:val="nil"/>
              <w:bottom w:val="single" w:sz="2" w:space="0" w:color="auto"/>
              <w:right w:val="nil"/>
            </w:tcBorders>
            <w:shd w:val="clear" w:color="auto" w:fill="auto"/>
            <w:vAlign w:val="center"/>
          </w:tcPr>
          <w:p w:rsidR="00687AB1" w:rsidRPr="006F3CE5" w:rsidRDefault="00DF6F78" w:rsidP="00DF6F78">
            <w:pPr>
              <w:pStyle w:val="cuatexto"/>
              <w:jc w:val="right"/>
              <w:rPr>
                <w:rFonts w:cs="Arial"/>
                <w:szCs w:val="20"/>
              </w:rPr>
            </w:pPr>
            <w:r>
              <w:rPr>
                <w:rFonts w:cs="Arial"/>
                <w:szCs w:val="20"/>
              </w:rPr>
              <w:t>66</w:t>
            </w:r>
          </w:p>
        </w:tc>
      </w:tr>
      <w:tr w:rsidR="00687AB1" w:rsidRPr="006F3CE5" w:rsidTr="004E14C6">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Otros gastos corrientes</w:t>
            </w:r>
          </w:p>
        </w:tc>
        <w:tc>
          <w:tcPr>
            <w:tcW w:w="1127" w:type="dxa"/>
            <w:tcBorders>
              <w:top w:val="single" w:sz="2"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rsidRPr="006F3CE5">
              <w:rPr>
                <w:rFonts w:cs="Arial"/>
                <w:szCs w:val="20"/>
              </w:rPr>
              <w:t>40</w:t>
            </w:r>
          </w:p>
        </w:tc>
        <w:tc>
          <w:tcPr>
            <w:tcW w:w="2553" w:type="dxa"/>
            <w:tcBorders>
              <w:top w:val="single" w:sz="2"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Transferencias</w:t>
            </w:r>
          </w:p>
        </w:tc>
        <w:tc>
          <w:tcPr>
            <w:tcW w:w="1835" w:type="dxa"/>
            <w:tcBorders>
              <w:top w:val="single" w:sz="2" w:space="0" w:color="auto"/>
              <w:left w:val="nil"/>
              <w:bottom w:val="single" w:sz="2" w:space="0" w:color="auto"/>
              <w:right w:val="nil"/>
            </w:tcBorders>
            <w:shd w:val="clear" w:color="auto" w:fill="auto"/>
            <w:vAlign w:val="center"/>
          </w:tcPr>
          <w:p w:rsidR="00687AB1" w:rsidRPr="006F3CE5" w:rsidRDefault="00687AB1" w:rsidP="006F3CE5">
            <w:pPr>
              <w:pStyle w:val="cuatexto"/>
              <w:jc w:val="right"/>
              <w:rPr>
                <w:rFonts w:cs="Arial"/>
                <w:szCs w:val="20"/>
              </w:rPr>
            </w:pPr>
            <w:r w:rsidRPr="006F3CE5">
              <w:rPr>
                <w:rFonts w:cs="Arial"/>
                <w:szCs w:val="20"/>
              </w:rPr>
              <w:t>27</w:t>
            </w:r>
          </w:p>
        </w:tc>
      </w:tr>
      <w:tr w:rsidR="00687AB1" w:rsidRPr="006F3CE5" w:rsidTr="004E14C6">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Inversiones reales</w:t>
            </w:r>
          </w:p>
        </w:tc>
        <w:tc>
          <w:tcPr>
            <w:tcW w:w="1127" w:type="dxa"/>
            <w:tcBorders>
              <w:top w:val="single" w:sz="2"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rsidRPr="006F3CE5">
              <w:rPr>
                <w:rFonts w:cs="Arial"/>
                <w:szCs w:val="20"/>
              </w:rPr>
              <w:t>7</w:t>
            </w:r>
          </w:p>
        </w:tc>
        <w:tc>
          <w:tcPr>
            <w:tcW w:w="2553" w:type="dxa"/>
            <w:tcBorders>
              <w:top w:val="single" w:sz="2"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Ingresos patrimoniales y otros</w:t>
            </w:r>
          </w:p>
        </w:tc>
        <w:tc>
          <w:tcPr>
            <w:tcW w:w="1835" w:type="dxa"/>
            <w:tcBorders>
              <w:top w:val="single" w:sz="2" w:space="0" w:color="auto"/>
              <w:left w:val="nil"/>
              <w:bottom w:val="single" w:sz="2" w:space="0" w:color="auto"/>
              <w:right w:val="nil"/>
            </w:tcBorders>
            <w:shd w:val="clear" w:color="auto" w:fill="auto"/>
            <w:vAlign w:val="center"/>
          </w:tcPr>
          <w:p w:rsidR="00687AB1" w:rsidRPr="006F3CE5" w:rsidRDefault="00DF6F78" w:rsidP="00DF6F78">
            <w:pPr>
              <w:pStyle w:val="cuatexto"/>
              <w:jc w:val="right"/>
              <w:rPr>
                <w:rFonts w:cs="Arial"/>
                <w:szCs w:val="20"/>
              </w:rPr>
            </w:pPr>
            <w:r>
              <w:rPr>
                <w:rFonts w:cs="Arial"/>
                <w:szCs w:val="20"/>
              </w:rPr>
              <w:t>7</w:t>
            </w:r>
          </w:p>
        </w:tc>
      </w:tr>
      <w:tr w:rsidR="00687AB1" w:rsidRPr="006F3CE5" w:rsidTr="004E14C6">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Transferencias de capital</w:t>
            </w:r>
          </w:p>
        </w:tc>
        <w:tc>
          <w:tcPr>
            <w:tcW w:w="1127" w:type="dxa"/>
            <w:tcBorders>
              <w:top w:val="single" w:sz="2"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rsidRPr="006F3CE5">
              <w:rPr>
                <w:rFonts w:cs="Arial"/>
                <w:szCs w:val="20"/>
              </w:rPr>
              <w:t>0</w:t>
            </w:r>
          </w:p>
        </w:tc>
        <w:tc>
          <w:tcPr>
            <w:tcW w:w="2553" w:type="dxa"/>
            <w:tcBorders>
              <w:top w:val="single" w:sz="2"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 </w:t>
            </w:r>
          </w:p>
        </w:tc>
        <w:tc>
          <w:tcPr>
            <w:tcW w:w="1835"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right"/>
              <w:rPr>
                <w:rFonts w:cs="Arial"/>
                <w:szCs w:val="20"/>
              </w:rPr>
            </w:pPr>
          </w:p>
        </w:tc>
      </w:tr>
      <w:tr w:rsidR="00687AB1" w:rsidRPr="006F3CE5" w:rsidTr="004E14C6">
        <w:trPr>
          <w:trHeight w:val="284"/>
          <w:jc w:val="center"/>
        </w:trPr>
        <w:tc>
          <w:tcPr>
            <w:tcW w:w="3296" w:type="dxa"/>
            <w:tcBorders>
              <w:top w:val="single" w:sz="2" w:space="0" w:color="auto"/>
              <w:left w:val="nil"/>
              <w:bottom w:val="single" w:sz="4"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Operaciones financieras</w:t>
            </w:r>
          </w:p>
        </w:tc>
        <w:tc>
          <w:tcPr>
            <w:tcW w:w="1127" w:type="dxa"/>
            <w:tcBorders>
              <w:top w:val="single" w:sz="2" w:space="0" w:color="auto"/>
              <w:left w:val="nil"/>
              <w:bottom w:val="single" w:sz="4"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rsidRPr="006F3CE5">
              <w:rPr>
                <w:rFonts w:cs="Arial"/>
                <w:szCs w:val="20"/>
              </w:rPr>
              <w:t>9</w:t>
            </w:r>
          </w:p>
        </w:tc>
        <w:tc>
          <w:tcPr>
            <w:tcW w:w="2553" w:type="dxa"/>
            <w:tcBorders>
              <w:top w:val="single" w:sz="2" w:space="0" w:color="auto"/>
              <w:left w:val="single" w:sz="2" w:space="0" w:color="auto"/>
              <w:bottom w:val="single" w:sz="4" w:space="0" w:color="auto"/>
              <w:right w:val="nil"/>
            </w:tcBorders>
            <w:shd w:val="clear" w:color="auto" w:fill="auto"/>
            <w:vAlign w:val="center"/>
            <w:hideMark/>
          </w:tcPr>
          <w:p w:rsidR="00687AB1" w:rsidRPr="006F3CE5" w:rsidRDefault="00687AB1" w:rsidP="006F3CE5">
            <w:pPr>
              <w:pStyle w:val="cuatexto"/>
              <w:jc w:val="left"/>
              <w:rPr>
                <w:rFonts w:cs="Arial"/>
                <w:szCs w:val="20"/>
              </w:rPr>
            </w:pPr>
            <w:r w:rsidRPr="006F3CE5">
              <w:rPr>
                <w:rFonts w:cs="Arial"/>
                <w:szCs w:val="20"/>
              </w:rPr>
              <w:t> </w:t>
            </w:r>
          </w:p>
        </w:tc>
        <w:tc>
          <w:tcPr>
            <w:tcW w:w="1835" w:type="dxa"/>
            <w:tcBorders>
              <w:top w:val="single" w:sz="2" w:space="0" w:color="auto"/>
              <w:left w:val="nil"/>
              <w:bottom w:val="single" w:sz="4" w:space="0" w:color="auto"/>
              <w:right w:val="nil"/>
            </w:tcBorders>
            <w:shd w:val="clear" w:color="auto" w:fill="auto"/>
            <w:vAlign w:val="center"/>
            <w:hideMark/>
          </w:tcPr>
          <w:p w:rsidR="00687AB1" w:rsidRPr="006F3CE5" w:rsidRDefault="00687AB1" w:rsidP="006F3CE5">
            <w:pPr>
              <w:pStyle w:val="cuatexto"/>
              <w:jc w:val="right"/>
              <w:rPr>
                <w:rFonts w:cs="Arial"/>
                <w:szCs w:val="20"/>
              </w:rPr>
            </w:pPr>
          </w:p>
        </w:tc>
      </w:tr>
    </w:tbl>
    <w:p w:rsidR="00DF6F78" w:rsidRDefault="00905BA7" w:rsidP="00454FE9">
      <w:pPr>
        <w:tabs>
          <w:tab w:val="center" w:pos="2835"/>
          <w:tab w:val="center" w:pos="3969"/>
          <w:tab w:val="center" w:pos="5103"/>
          <w:tab w:val="center" w:pos="6237"/>
          <w:tab w:val="center" w:pos="7371"/>
        </w:tabs>
        <w:spacing w:before="240"/>
        <w:ind w:firstLine="284"/>
        <w:rPr>
          <w:spacing w:val="6"/>
          <w:sz w:val="26"/>
          <w:szCs w:val="24"/>
          <w:lang w:val="es-ES"/>
        </w:rPr>
      </w:pPr>
      <w:r>
        <w:rPr>
          <w:spacing w:val="6"/>
          <w:sz w:val="26"/>
          <w:szCs w:val="24"/>
          <w:lang w:val="es-ES"/>
        </w:rPr>
        <w:t>L</w:t>
      </w:r>
      <w:r w:rsidR="00E9312A" w:rsidRPr="00E9312A">
        <w:rPr>
          <w:spacing w:val="6"/>
          <w:sz w:val="26"/>
          <w:szCs w:val="24"/>
          <w:lang w:val="es-ES"/>
        </w:rPr>
        <w:t>os gastos</w:t>
      </w:r>
      <w:r w:rsidR="00E9312A">
        <w:rPr>
          <w:spacing w:val="6"/>
          <w:sz w:val="26"/>
          <w:szCs w:val="24"/>
          <w:lang w:val="es-ES"/>
        </w:rPr>
        <w:t xml:space="preserve"> </w:t>
      </w:r>
      <w:r>
        <w:rPr>
          <w:spacing w:val="6"/>
          <w:sz w:val="26"/>
          <w:szCs w:val="24"/>
          <w:lang w:val="es-ES"/>
        </w:rPr>
        <w:t xml:space="preserve">corrientes </w:t>
      </w:r>
      <w:r w:rsidR="00E9312A">
        <w:rPr>
          <w:spacing w:val="6"/>
          <w:sz w:val="26"/>
          <w:szCs w:val="24"/>
          <w:lang w:val="es-ES"/>
        </w:rPr>
        <w:t>explican el 8</w:t>
      </w:r>
      <w:r>
        <w:rPr>
          <w:spacing w:val="6"/>
          <w:sz w:val="26"/>
          <w:szCs w:val="24"/>
          <w:lang w:val="es-ES"/>
        </w:rPr>
        <w:t>4</w:t>
      </w:r>
      <w:r w:rsidR="00E9312A" w:rsidRPr="00E9312A">
        <w:rPr>
          <w:spacing w:val="6"/>
          <w:sz w:val="26"/>
          <w:szCs w:val="24"/>
          <w:lang w:val="es-ES"/>
        </w:rPr>
        <w:t xml:space="preserve"> por ciento del gasto total</w:t>
      </w:r>
      <w:r w:rsidR="00E9312A">
        <w:rPr>
          <w:spacing w:val="6"/>
          <w:sz w:val="26"/>
          <w:szCs w:val="24"/>
          <w:lang w:val="es-ES"/>
        </w:rPr>
        <w:t>, de los que el 44 por ciento</w:t>
      </w:r>
      <w:r w:rsidR="00E9312A" w:rsidRPr="00E9312A">
        <w:rPr>
          <w:spacing w:val="6"/>
          <w:sz w:val="26"/>
          <w:szCs w:val="24"/>
          <w:lang w:val="es-ES"/>
        </w:rPr>
        <w:t xml:space="preserve"> </w:t>
      </w:r>
      <w:r w:rsidR="00E9312A">
        <w:rPr>
          <w:spacing w:val="6"/>
          <w:sz w:val="26"/>
          <w:szCs w:val="24"/>
          <w:lang w:val="es-ES"/>
        </w:rPr>
        <w:t xml:space="preserve">son los gastos de personal. </w:t>
      </w:r>
      <w:r w:rsidR="00A43D23">
        <w:rPr>
          <w:spacing w:val="6"/>
          <w:sz w:val="26"/>
          <w:szCs w:val="24"/>
          <w:lang w:val="es-ES"/>
        </w:rPr>
        <w:t>Las operaciones financieras han s</w:t>
      </w:r>
      <w:r w:rsidR="00A43D23">
        <w:rPr>
          <w:spacing w:val="6"/>
          <w:sz w:val="26"/>
          <w:szCs w:val="24"/>
          <w:lang w:val="es-ES"/>
        </w:rPr>
        <w:t>u</w:t>
      </w:r>
      <w:r w:rsidR="00A43D23">
        <w:rPr>
          <w:spacing w:val="6"/>
          <w:sz w:val="26"/>
          <w:szCs w:val="24"/>
          <w:lang w:val="es-ES"/>
        </w:rPr>
        <w:t>puesto el nueve por ciento y</w:t>
      </w:r>
      <w:r w:rsidR="006C1C10">
        <w:rPr>
          <w:spacing w:val="6"/>
          <w:sz w:val="26"/>
          <w:szCs w:val="24"/>
          <w:lang w:val="es-ES"/>
        </w:rPr>
        <w:t xml:space="preserve"> l</w:t>
      </w:r>
      <w:r w:rsidR="00E9312A">
        <w:rPr>
          <w:spacing w:val="6"/>
          <w:sz w:val="26"/>
          <w:szCs w:val="24"/>
          <w:lang w:val="es-ES"/>
        </w:rPr>
        <w:t>as inversiones</w:t>
      </w:r>
      <w:r w:rsidR="00A6133E">
        <w:rPr>
          <w:spacing w:val="6"/>
          <w:sz w:val="26"/>
          <w:szCs w:val="24"/>
          <w:lang w:val="es-ES"/>
        </w:rPr>
        <w:t xml:space="preserve">, </w:t>
      </w:r>
      <w:r w:rsidR="00502A27">
        <w:rPr>
          <w:spacing w:val="6"/>
          <w:sz w:val="26"/>
          <w:szCs w:val="24"/>
          <w:lang w:val="es-ES"/>
        </w:rPr>
        <w:t>el siete por ciento.</w:t>
      </w:r>
      <w:r w:rsidR="00E9312A">
        <w:rPr>
          <w:spacing w:val="6"/>
          <w:sz w:val="26"/>
          <w:szCs w:val="24"/>
          <w:lang w:val="es-ES"/>
        </w:rPr>
        <w:t xml:space="preserve"> </w:t>
      </w:r>
    </w:p>
    <w:p w:rsidR="00DF6F78" w:rsidRDefault="00DF6F78" w:rsidP="00DF6F78">
      <w:pPr>
        <w:tabs>
          <w:tab w:val="center" w:pos="2835"/>
          <w:tab w:val="center" w:pos="3969"/>
          <w:tab w:val="center" w:pos="5103"/>
          <w:tab w:val="center" w:pos="6237"/>
          <w:tab w:val="center" w:pos="7371"/>
        </w:tabs>
        <w:spacing w:after="180"/>
        <w:ind w:firstLine="284"/>
        <w:rPr>
          <w:spacing w:val="6"/>
          <w:sz w:val="26"/>
          <w:szCs w:val="24"/>
          <w:lang w:val="es-ES"/>
        </w:rPr>
      </w:pPr>
      <w:r>
        <w:rPr>
          <w:spacing w:val="6"/>
          <w:sz w:val="26"/>
          <w:szCs w:val="24"/>
          <w:lang w:val="es-ES"/>
        </w:rPr>
        <w:lastRenderedPageBreak/>
        <w:t>En relación a los ingresos, es especialmente significativo el bajo porcentaje de la</w:t>
      </w:r>
      <w:r w:rsidR="00502A27">
        <w:rPr>
          <w:spacing w:val="6"/>
          <w:sz w:val="26"/>
          <w:szCs w:val="24"/>
          <w:lang w:val="es-ES"/>
        </w:rPr>
        <w:t xml:space="preserve">s transferencias </w:t>
      </w:r>
      <w:r w:rsidR="0039436B">
        <w:rPr>
          <w:spacing w:val="6"/>
          <w:sz w:val="26"/>
          <w:szCs w:val="24"/>
          <w:lang w:val="es-ES"/>
        </w:rPr>
        <w:t>recibidas</w:t>
      </w:r>
      <w:r>
        <w:rPr>
          <w:spacing w:val="6"/>
          <w:sz w:val="26"/>
          <w:szCs w:val="24"/>
          <w:lang w:val="es-ES"/>
        </w:rPr>
        <w:t>, al haber supuesto el 27 por ciento, siendo not</w:t>
      </w:r>
      <w:r>
        <w:rPr>
          <w:spacing w:val="6"/>
          <w:sz w:val="26"/>
          <w:szCs w:val="24"/>
          <w:lang w:val="es-ES"/>
        </w:rPr>
        <w:t>a</w:t>
      </w:r>
      <w:r>
        <w:rPr>
          <w:spacing w:val="6"/>
          <w:sz w:val="26"/>
          <w:szCs w:val="24"/>
          <w:lang w:val="es-ES"/>
        </w:rPr>
        <w:t>blemente inferiores a los ingresos propios</w:t>
      </w:r>
      <w:r w:rsidR="00502A27">
        <w:rPr>
          <w:spacing w:val="6"/>
          <w:sz w:val="26"/>
          <w:szCs w:val="24"/>
          <w:lang w:val="es-ES"/>
        </w:rPr>
        <w:t>,</w:t>
      </w:r>
      <w:r>
        <w:rPr>
          <w:spacing w:val="6"/>
          <w:sz w:val="26"/>
          <w:szCs w:val="24"/>
          <w:lang w:val="es-ES"/>
        </w:rPr>
        <w:t xml:space="preserve"> que han significado en conjunto el 73 por ciento, de los que el 66 por ciento son de </w:t>
      </w:r>
      <w:r w:rsidR="00E9312A">
        <w:rPr>
          <w:spacing w:val="6"/>
          <w:sz w:val="26"/>
          <w:szCs w:val="24"/>
          <w:lang w:val="es-ES"/>
        </w:rPr>
        <w:t>naturaleza tributa</w:t>
      </w:r>
      <w:r>
        <w:rPr>
          <w:spacing w:val="6"/>
          <w:sz w:val="26"/>
          <w:szCs w:val="24"/>
          <w:lang w:val="es-ES"/>
        </w:rPr>
        <w:t>ria.</w:t>
      </w:r>
    </w:p>
    <w:p w:rsidR="0011659A" w:rsidRPr="003F2088" w:rsidRDefault="0011659A" w:rsidP="004E14C6">
      <w:pPr>
        <w:pStyle w:val="texto"/>
        <w:spacing w:after="300"/>
        <w:rPr>
          <w:lang w:val="es-ES"/>
        </w:rPr>
      </w:pPr>
      <w:r w:rsidRPr="003F2088">
        <w:rPr>
          <w:lang w:val="es-ES"/>
        </w:rPr>
        <w:t>Mostramos a continuación la comparación de un conjunto de indicadores r</w:t>
      </w:r>
      <w:r w:rsidRPr="003F2088">
        <w:rPr>
          <w:lang w:val="es-ES"/>
        </w:rPr>
        <w:t>e</w:t>
      </w:r>
      <w:r w:rsidRPr="003F2088">
        <w:rPr>
          <w:lang w:val="es-ES"/>
        </w:rPr>
        <w:t xml:space="preserve">lacionados con la liquidación presupuestaria </w:t>
      </w:r>
      <w:r w:rsidR="00C5225A">
        <w:rPr>
          <w:lang w:val="es-ES"/>
        </w:rPr>
        <w:t xml:space="preserve">consolidada </w:t>
      </w:r>
      <w:r w:rsidRPr="003F2088">
        <w:rPr>
          <w:lang w:val="es-ES"/>
        </w:rPr>
        <w:t>de los ejercicios 2018 y 2017:</w:t>
      </w:r>
    </w:p>
    <w:tbl>
      <w:tblPr>
        <w:tblW w:w="8804" w:type="dxa"/>
        <w:tblInd w:w="55" w:type="dxa"/>
        <w:tblCellMar>
          <w:left w:w="70" w:type="dxa"/>
          <w:right w:w="70" w:type="dxa"/>
        </w:tblCellMar>
        <w:tblLook w:val="04A0" w:firstRow="1" w:lastRow="0" w:firstColumn="1" w:lastColumn="0" w:noHBand="0" w:noVBand="1"/>
      </w:tblPr>
      <w:tblGrid>
        <w:gridCol w:w="3701"/>
        <w:gridCol w:w="2551"/>
        <w:gridCol w:w="1276"/>
        <w:gridCol w:w="1276"/>
      </w:tblGrid>
      <w:tr w:rsidR="00163DCE" w:rsidRPr="00163DCE" w:rsidTr="00687AB1">
        <w:trPr>
          <w:trHeight w:val="284"/>
        </w:trPr>
        <w:tc>
          <w:tcPr>
            <w:tcW w:w="3701"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bookmarkStart w:id="89" w:name="_Toc531093127"/>
            <w:r w:rsidRPr="00163DCE">
              <w:rPr>
                <w:rFonts w:ascii="Arial" w:hAnsi="Arial" w:cs="Arial"/>
                <w:color w:val="000000"/>
                <w:sz w:val="18"/>
                <w:szCs w:val="18"/>
                <w:lang w:val="es-ES" w:eastAsia="es-ES"/>
              </w:rPr>
              <w:t> </w:t>
            </w:r>
          </w:p>
        </w:tc>
        <w:tc>
          <w:tcPr>
            <w:tcW w:w="2551"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2017</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2018</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 Variación 2018/2017</w:t>
            </w:r>
          </w:p>
        </w:tc>
      </w:tr>
      <w:tr w:rsidR="00163DCE" w:rsidRPr="00163DCE" w:rsidTr="004E14C6">
        <w:trPr>
          <w:trHeight w:val="284"/>
        </w:trPr>
        <w:tc>
          <w:tcPr>
            <w:tcW w:w="3701"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Total derechos reconocidos</w:t>
            </w:r>
          </w:p>
        </w:tc>
        <w:tc>
          <w:tcPr>
            <w:tcW w:w="2551"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5.974.181</w:t>
            </w:r>
          </w:p>
        </w:tc>
        <w:tc>
          <w:tcPr>
            <w:tcW w:w="1276"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6.194.245</w:t>
            </w:r>
          </w:p>
        </w:tc>
        <w:tc>
          <w:tcPr>
            <w:tcW w:w="1276"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Total obligaciones reconocidas</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6.200.112</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5.914.919</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-5</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Ingresos corrientes (capítulos 1 a 5)</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5.871.881</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6.124.432</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Gastos de funcionamiento (capítulos 1,2 y 4)</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4.828.590</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4.989.169</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3</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Ingresos de capital</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102.300</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69.813</w:t>
            </w:r>
          </w:p>
        </w:tc>
        <w:tc>
          <w:tcPr>
            <w:tcW w:w="1276" w:type="dxa"/>
            <w:tcBorders>
              <w:top w:val="single" w:sz="2" w:space="0" w:color="auto"/>
              <w:left w:val="nil"/>
              <w:bottom w:val="single" w:sz="2"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lang w:val="es-ES" w:eastAsia="es-ES"/>
              </w:rPr>
            </w:pPr>
            <w:r>
              <w:rPr>
                <w:rFonts w:ascii="Arial Narrow" w:hAnsi="Arial Narrow"/>
                <w:color w:val="000000"/>
                <w:lang w:val="es-ES" w:eastAsia="es-ES"/>
              </w:rPr>
              <w:t>-32</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Gastos de capital</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210.609</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389.919</w:t>
            </w:r>
          </w:p>
        </w:tc>
        <w:tc>
          <w:tcPr>
            <w:tcW w:w="1276" w:type="dxa"/>
            <w:tcBorders>
              <w:top w:val="single" w:sz="2" w:space="0" w:color="auto"/>
              <w:left w:val="nil"/>
              <w:bottom w:val="single" w:sz="2"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lang w:val="es-ES" w:eastAsia="es-ES"/>
              </w:rPr>
            </w:pPr>
            <w:r>
              <w:rPr>
                <w:rFonts w:ascii="Arial Narrow" w:hAnsi="Arial Narrow"/>
                <w:color w:val="000000"/>
                <w:lang w:val="es-ES" w:eastAsia="es-ES"/>
              </w:rPr>
              <w:t>85</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Saldo no financiero</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882.878</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770.630</w:t>
            </w:r>
          </w:p>
        </w:tc>
        <w:tc>
          <w:tcPr>
            <w:tcW w:w="1276" w:type="dxa"/>
            <w:tcBorders>
              <w:top w:val="single" w:sz="2" w:space="0" w:color="auto"/>
              <w:left w:val="nil"/>
              <w:bottom w:val="single" w:sz="2"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lang w:val="es-ES" w:eastAsia="es-ES"/>
              </w:rPr>
            </w:pPr>
            <w:r>
              <w:rPr>
                <w:rFonts w:ascii="Arial Narrow" w:hAnsi="Arial Narrow"/>
                <w:color w:val="000000"/>
                <w:lang w:val="es-ES" w:eastAsia="es-ES"/>
              </w:rPr>
              <w:t>-13</w:t>
            </w:r>
          </w:p>
        </w:tc>
      </w:tr>
      <w:tr w:rsidR="00163DCE" w:rsidRPr="00163DCE" w:rsidTr="004E14C6">
        <w:trPr>
          <w:trHeight w:val="284"/>
        </w:trPr>
        <w:tc>
          <w:tcPr>
            <w:tcW w:w="3701"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Resultado presupuestario ajustado</w:t>
            </w:r>
          </w:p>
        </w:tc>
        <w:tc>
          <w:tcPr>
            <w:tcW w:w="2551"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114.738</w:t>
            </w:r>
          </w:p>
        </w:tc>
        <w:tc>
          <w:tcPr>
            <w:tcW w:w="1276"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440.113</w:t>
            </w:r>
          </w:p>
        </w:tc>
        <w:tc>
          <w:tcPr>
            <w:tcW w:w="1276" w:type="dxa"/>
            <w:tcBorders>
              <w:top w:val="single" w:sz="2" w:space="0" w:color="auto"/>
              <w:left w:val="nil"/>
              <w:bottom w:val="single" w:sz="4"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lang w:val="es-ES" w:eastAsia="es-ES"/>
              </w:rPr>
            </w:pPr>
            <w:r>
              <w:rPr>
                <w:rFonts w:ascii="Arial Narrow" w:hAnsi="Arial Narrow"/>
                <w:color w:val="000000"/>
                <w:lang w:val="es-ES" w:eastAsia="es-ES"/>
              </w:rPr>
              <w:t>284</w:t>
            </w:r>
          </w:p>
        </w:tc>
      </w:tr>
    </w:tbl>
    <w:p w:rsidR="00E9312A" w:rsidRPr="00E9312A" w:rsidRDefault="00E9312A" w:rsidP="004E14C6">
      <w:pPr>
        <w:tabs>
          <w:tab w:val="center" w:pos="2835"/>
          <w:tab w:val="center" w:pos="3969"/>
          <w:tab w:val="center" w:pos="5103"/>
          <w:tab w:val="center" w:pos="6237"/>
          <w:tab w:val="center" w:pos="7371"/>
        </w:tabs>
        <w:spacing w:before="300" w:after="180"/>
        <w:ind w:firstLine="284"/>
        <w:rPr>
          <w:spacing w:val="6"/>
          <w:sz w:val="26"/>
          <w:szCs w:val="24"/>
          <w:lang w:val="es-ES"/>
        </w:rPr>
      </w:pPr>
      <w:r w:rsidRPr="00E9312A">
        <w:rPr>
          <w:spacing w:val="6"/>
          <w:sz w:val="26"/>
          <w:szCs w:val="24"/>
          <w:lang w:val="es-ES"/>
        </w:rPr>
        <w:t>De los datos anteriores y su evolución destacamos lo siguiente:</w:t>
      </w:r>
    </w:p>
    <w:p w:rsidR="00905BA7" w:rsidRDefault="0011659A" w:rsidP="00687A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spacing w:val="4"/>
        </w:rPr>
      </w:pPr>
      <w:r w:rsidRPr="001D7604">
        <w:rPr>
          <w:rFonts w:cs="Arial"/>
          <w:spacing w:val="4"/>
        </w:rPr>
        <w:t>Los ingresos totales en 2018 han aumentado en 220.</w:t>
      </w:r>
      <w:r w:rsidR="00977C06">
        <w:rPr>
          <w:rFonts w:cs="Arial"/>
          <w:spacing w:val="4"/>
        </w:rPr>
        <w:t xml:space="preserve">064 </w:t>
      </w:r>
      <w:r w:rsidRPr="001D7604">
        <w:rPr>
          <w:rFonts w:cs="Arial"/>
          <w:spacing w:val="4"/>
        </w:rPr>
        <w:t xml:space="preserve">euros, lo que </w:t>
      </w:r>
      <w:r w:rsidR="00977C06">
        <w:rPr>
          <w:rFonts w:cs="Arial"/>
          <w:spacing w:val="4"/>
        </w:rPr>
        <w:t xml:space="preserve">ha </w:t>
      </w:r>
      <w:r w:rsidRPr="001D7604">
        <w:rPr>
          <w:rFonts w:cs="Arial"/>
          <w:spacing w:val="4"/>
        </w:rPr>
        <w:t>s</w:t>
      </w:r>
      <w:r w:rsidRPr="001D7604">
        <w:rPr>
          <w:rFonts w:cs="Arial"/>
          <w:spacing w:val="4"/>
        </w:rPr>
        <w:t>u</w:t>
      </w:r>
      <w:r w:rsidRPr="001D7604">
        <w:rPr>
          <w:rFonts w:cs="Arial"/>
          <w:spacing w:val="4"/>
        </w:rPr>
        <w:t>p</w:t>
      </w:r>
      <w:r w:rsidR="00977C06">
        <w:rPr>
          <w:rFonts w:cs="Arial"/>
          <w:spacing w:val="4"/>
        </w:rPr>
        <w:t xml:space="preserve">uesto </w:t>
      </w:r>
      <w:r w:rsidRPr="001D7604">
        <w:rPr>
          <w:rFonts w:cs="Arial"/>
          <w:spacing w:val="4"/>
        </w:rPr>
        <w:t xml:space="preserve">un incremento del </w:t>
      </w:r>
      <w:r w:rsidR="00DF6F78">
        <w:rPr>
          <w:rFonts w:cs="Arial"/>
          <w:spacing w:val="4"/>
        </w:rPr>
        <w:t xml:space="preserve">cuatro </w:t>
      </w:r>
      <w:r w:rsidRPr="001D7604">
        <w:rPr>
          <w:rFonts w:cs="Arial"/>
          <w:spacing w:val="4"/>
        </w:rPr>
        <w:t xml:space="preserve">por ciento en relación al ejercicio anterior. Atendiendo a su naturaleza, </w:t>
      </w:r>
      <w:r w:rsidR="00905BA7">
        <w:rPr>
          <w:rFonts w:cs="Arial"/>
          <w:spacing w:val="4"/>
        </w:rPr>
        <w:t>el mayor aumento se ha dado en los ingresos c</w:t>
      </w:r>
      <w:r w:rsidR="00905BA7">
        <w:rPr>
          <w:rFonts w:cs="Arial"/>
          <w:spacing w:val="4"/>
        </w:rPr>
        <w:t>o</w:t>
      </w:r>
      <w:r w:rsidR="00905BA7">
        <w:rPr>
          <w:rFonts w:cs="Arial"/>
          <w:spacing w:val="4"/>
        </w:rPr>
        <w:t>rrientes, que se han incrementado en 252.551 euros, un cuatro por ciento, frente a la dis</w:t>
      </w:r>
      <w:r w:rsidR="00DF6F78">
        <w:rPr>
          <w:rFonts w:cs="Arial"/>
          <w:spacing w:val="4"/>
        </w:rPr>
        <w:t xml:space="preserve">minución </w:t>
      </w:r>
      <w:r w:rsidR="004E35D8">
        <w:rPr>
          <w:rFonts w:cs="Arial"/>
          <w:spacing w:val="4"/>
        </w:rPr>
        <w:t xml:space="preserve">de los ingresos de capital </w:t>
      </w:r>
      <w:r w:rsidR="00DF6F78">
        <w:rPr>
          <w:rFonts w:cs="Arial"/>
          <w:spacing w:val="4"/>
        </w:rPr>
        <w:t xml:space="preserve">en 32.487 euros, un </w:t>
      </w:r>
      <w:r w:rsidR="00502A27">
        <w:rPr>
          <w:rFonts w:cs="Arial"/>
          <w:spacing w:val="4"/>
        </w:rPr>
        <w:t>32</w:t>
      </w:r>
      <w:r w:rsidR="00905BA7">
        <w:rPr>
          <w:rFonts w:cs="Arial"/>
          <w:spacing w:val="4"/>
        </w:rPr>
        <w:t xml:space="preserve"> por ciento</w:t>
      </w:r>
      <w:r w:rsidR="0088233F">
        <w:rPr>
          <w:rFonts w:cs="Arial"/>
          <w:spacing w:val="4"/>
        </w:rPr>
        <w:t xml:space="preserve"> m</w:t>
      </w:r>
      <w:r w:rsidR="0088233F">
        <w:rPr>
          <w:rFonts w:cs="Arial"/>
          <w:spacing w:val="4"/>
        </w:rPr>
        <w:t>e</w:t>
      </w:r>
      <w:r w:rsidR="0088233F">
        <w:rPr>
          <w:rFonts w:cs="Arial"/>
          <w:spacing w:val="4"/>
        </w:rPr>
        <w:t>nos que</w:t>
      </w:r>
      <w:r w:rsidR="00905BA7">
        <w:rPr>
          <w:rFonts w:cs="Arial"/>
          <w:spacing w:val="4"/>
        </w:rPr>
        <w:t xml:space="preserve"> </w:t>
      </w:r>
      <w:r w:rsidR="00DF6F78">
        <w:rPr>
          <w:rFonts w:cs="Arial"/>
          <w:spacing w:val="4"/>
        </w:rPr>
        <w:t xml:space="preserve">en </w:t>
      </w:r>
      <w:r w:rsidR="0088233F">
        <w:rPr>
          <w:rFonts w:cs="Arial"/>
          <w:spacing w:val="4"/>
        </w:rPr>
        <w:t xml:space="preserve">el </w:t>
      </w:r>
      <w:r w:rsidR="00905BA7">
        <w:rPr>
          <w:rFonts w:cs="Arial"/>
          <w:spacing w:val="4"/>
        </w:rPr>
        <w:t>ejercicio anterior.</w:t>
      </w:r>
    </w:p>
    <w:p w:rsidR="0011659A" w:rsidRPr="00E24A82" w:rsidRDefault="0011659A" w:rsidP="00687A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E24A82">
        <w:rPr>
          <w:rFonts w:cs="Arial"/>
        </w:rPr>
        <w:t>Los gas</w:t>
      </w:r>
      <w:r w:rsidR="00977C06" w:rsidRPr="00E24A82">
        <w:rPr>
          <w:rFonts w:cs="Arial"/>
        </w:rPr>
        <w:t>tos han disminuido en 285.194</w:t>
      </w:r>
      <w:r w:rsidRPr="00E24A82">
        <w:rPr>
          <w:rFonts w:cs="Arial"/>
        </w:rPr>
        <w:t xml:space="preserve"> euros, lo que </w:t>
      </w:r>
      <w:r w:rsidR="00977C06" w:rsidRPr="00E24A82">
        <w:rPr>
          <w:rFonts w:cs="Arial"/>
        </w:rPr>
        <w:t xml:space="preserve">ha supuesto </w:t>
      </w:r>
      <w:r w:rsidRPr="00E24A82">
        <w:rPr>
          <w:rFonts w:cs="Arial"/>
        </w:rPr>
        <w:t>una r</w:t>
      </w:r>
      <w:r w:rsidRPr="00E24A82">
        <w:rPr>
          <w:rFonts w:cs="Arial"/>
        </w:rPr>
        <w:t>e</w:t>
      </w:r>
      <w:r w:rsidRPr="00E24A82">
        <w:rPr>
          <w:rFonts w:cs="Arial"/>
        </w:rPr>
        <w:t>duc</w:t>
      </w:r>
      <w:r w:rsidR="00977C06" w:rsidRPr="00E24A82">
        <w:rPr>
          <w:rFonts w:cs="Arial"/>
        </w:rPr>
        <w:t>ción del cinco</w:t>
      </w:r>
      <w:r w:rsidRPr="00E24A82">
        <w:rPr>
          <w:rFonts w:cs="Arial"/>
        </w:rPr>
        <w:t xml:space="preserve"> por ciento en relación al ejercicio anterior. Atendiendo a su naturaleza, la disminución se corresponde principalmente con l</w:t>
      </w:r>
      <w:r w:rsidR="00905BA7" w:rsidRPr="00E24A82">
        <w:rPr>
          <w:rFonts w:cs="Arial"/>
        </w:rPr>
        <w:t>os gastos fina</w:t>
      </w:r>
      <w:r w:rsidR="00905BA7" w:rsidRPr="00E24A82">
        <w:rPr>
          <w:rFonts w:cs="Arial"/>
        </w:rPr>
        <w:t>n</w:t>
      </w:r>
      <w:r w:rsidR="00905BA7" w:rsidRPr="00E24A82">
        <w:rPr>
          <w:rFonts w:cs="Arial"/>
        </w:rPr>
        <w:t>ci</w:t>
      </w:r>
      <w:r w:rsidR="00E24A82" w:rsidRPr="00E24A82">
        <w:rPr>
          <w:rFonts w:cs="Arial"/>
        </w:rPr>
        <w:t xml:space="preserve">eros y pasivos financieros, que disminuyeron en </w:t>
      </w:r>
      <w:r w:rsidR="00DF6F78">
        <w:rPr>
          <w:rFonts w:cs="Arial"/>
        </w:rPr>
        <w:t>conjunto un 54 por ciento</w:t>
      </w:r>
      <w:r w:rsidR="00E24A82" w:rsidRPr="00E24A82">
        <w:rPr>
          <w:rFonts w:cs="Arial"/>
        </w:rPr>
        <w:t xml:space="preserve">. </w:t>
      </w:r>
    </w:p>
    <w:p w:rsidR="00977C06" w:rsidRDefault="00977C06" w:rsidP="00687A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rPr>
          <w:rFonts w:cs="Arial"/>
        </w:rPr>
        <w:t>E</w:t>
      </w:r>
      <w:r w:rsidR="00905BA7">
        <w:rPr>
          <w:rFonts w:cs="Arial"/>
        </w:rPr>
        <w:t>l R</w:t>
      </w:r>
      <w:r w:rsidR="0011659A" w:rsidRPr="0045384F">
        <w:rPr>
          <w:rFonts w:cs="Arial"/>
        </w:rPr>
        <w:t xml:space="preserve">esultado </w:t>
      </w:r>
      <w:r w:rsidR="00905BA7">
        <w:rPr>
          <w:rFonts w:cs="Arial"/>
        </w:rPr>
        <w:t>P</w:t>
      </w:r>
      <w:r w:rsidR="0011659A" w:rsidRPr="0045384F">
        <w:rPr>
          <w:rFonts w:cs="Arial"/>
        </w:rPr>
        <w:t xml:space="preserve">resupuestario </w:t>
      </w:r>
      <w:r w:rsidR="00DF6F78">
        <w:rPr>
          <w:rFonts w:cs="Arial"/>
        </w:rPr>
        <w:t>a</w:t>
      </w:r>
      <w:r>
        <w:rPr>
          <w:rFonts w:cs="Arial"/>
        </w:rPr>
        <w:t>justado se ha incrementado en 325.375 euros, es decir</w:t>
      </w:r>
      <w:r w:rsidR="00EC6594">
        <w:rPr>
          <w:rFonts w:cs="Arial"/>
        </w:rPr>
        <w:t>,</w:t>
      </w:r>
      <w:r>
        <w:rPr>
          <w:rFonts w:cs="Arial"/>
        </w:rPr>
        <w:t xml:space="preserve"> un </w:t>
      </w:r>
      <w:r w:rsidR="00CA306C">
        <w:rPr>
          <w:rFonts w:cs="Arial"/>
        </w:rPr>
        <w:t>28</w:t>
      </w:r>
      <w:r>
        <w:rPr>
          <w:rFonts w:cs="Arial"/>
        </w:rPr>
        <w:t>4 por ciento en relación con el ejercicio anterior.</w:t>
      </w:r>
    </w:p>
    <w:p w:rsidR="00687AB1" w:rsidRDefault="00687AB1">
      <w:pPr>
        <w:spacing w:after="0"/>
        <w:ind w:firstLine="0"/>
        <w:jc w:val="left"/>
        <w:rPr>
          <w:rFonts w:ascii="Arial" w:hAnsi="Arial"/>
          <w:bCs/>
          <w:iCs/>
          <w:color w:val="000000"/>
          <w:spacing w:val="10"/>
          <w:kern w:val="28"/>
          <w:sz w:val="25"/>
          <w:szCs w:val="26"/>
        </w:rPr>
      </w:pPr>
      <w:r>
        <w:br w:type="page"/>
      </w:r>
    </w:p>
    <w:p w:rsidR="0011659A" w:rsidRPr="0006483A" w:rsidRDefault="0011659A" w:rsidP="001D7604">
      <w:pPr>
        <w:pStyle w:val="atitulo2"/>
        <w:spacing w:after="160"/>
      </w:pPr>
      <w:bookmarkStart w:id="90" w:name="_Toc32832962"/>
      <w:r>
        <w:lastRenderedPageBreak/>
        <w:t>VI</w:t>
      </w:r>
      <w:r w:rsidRPr="0006483A">
        <w:t>.</w:t>
      </w:r>
      <w:r>
        <w:t>2</w:t>
      </w:r>
      <w:r w:rsidRPr="0006483A">
        <w:t xml:space="preserve">. Situación </w:t>
      </w:r>
      <w:r>
        <w:t>económico-</w:t>
      </w:r>
      <w:r>
        <w:rPr>
          <w:color w:val="auto"/>
        </w:rPr>
        <w:t xml:space="preserve">financiera consolidada del Ayuntamiento de Castejón </w:t>
      </w:r>
      <w:r>
        <w:t>a 31-12-201</w:t>
      </w:r>
      <w:bookmarkEnd w:id="89"/>
      <w:r>
        <w:t>8</w:t>
      </w:r>
      <w:bookmarkEnd w:id="90"/>
    </w:p>
    <w:p w:rsidR="0011659A" w:rsidRDefault="0011659A" w:rsidP="004E14C6">
      <w:pPr>
        <w:pStyle w:val="texto"/>
        <w:spacing w:after="240"/>
        <w:rPr>
          <w:lang w:val="es-ES"/>
        </w:rPr>
      </w:pPr>
      <w:r w:rsidRPr="003F2088">
        <w:rPr>
          <w:lang w:val="es-ES"/>
        </w:rPr>
        <w:t>A continuación mostramos algunos indicadores económicos-financieros del ejercicio 2018 y su comparación con los del ejercicio anterior:</w:t>
      </w:r>
    </w:p>
    <w:tbl>
      <w:tblPr>
        <w:tblW w:w="8804" w:type="dxa"/>
        <w:jc w:val="center"/>
        <w:tblCellMar>
          <w:left w:w="70" w:type="dxa"/>
          <w:right w:w="70" w:type="dxa"/>
        </w:tblCellMar>
        <w:tblLook w:val="04A0" w:firstRow="1" w:lastRow="0" w:firstColumn="1" w:lastColumn="0" w:noHBand="0" w:noVBand="1"/>
      </w:tblPr>
      <w:tblGrid>
        <w:gridCol w:w="4551"/>
        <w:gridCol w:w="1985"/>
        <w:gridCol w:w="992"/>
        <w:gridCol w:w="1276"/>
      </w:tblGrid>
      <w:tr w:rsidR="00163DCE" w:rsidRPr="00163DCE" w:rsidTr="004E14C6">
        <w:trPr>
          <w:trHeight w:val="358"/>
          <w:jc w:val="center"/>
        </w:trPr>
        <w:tc>
          <w:tcPr>
            <w:tcW w:w="4551"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left"/>
              <w:rPr>
                <w:rFonts w:ascii="Arial" w:hAnsi="Arial" w:cs="Arial"/>
                <w:color w:val="000000"/>
                <w:sz w:val="18"/>
                <w:szCs w:val="18"/>
                <w:lang w:val="es-ES" w:eastAsia="es-ES"/>
              </w:rPr>
            </w:pPr>
            <w:r w:rsidRPr="00163DCE">
              <w:rPr>
                <w:rFonts w:ascii="Arial" w:hAnsi="Arial" w:cs="Arial"/>
                <w:color w:val="000000"/>
                <w:sz w:val="18"/>
                <w:szCs w:val="18"/>
                <w:lang w:val="es-ES" w:eastAsia="es-ES"/>
              </w:rPr>
              <w:t> </w:t>
            </w:r>
          </w:p>
        </w:tc>
        <w:tc>
          <w:tcPr>
            <w:tcW w:w="1985"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2017</w:t>
            </w:r>
          </w:p>
        </w:tc>
        <w:tc>
          <w:tcPr>
            <w:tcW w:w="992"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2018</w:t>
            </w:r>
          </w:p>
        </w:tc>
        <w:tc>
          <w:tcPr>
            <w:tcW w:w="1276"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 Variación 2018/2017</w:t>
            </w:r>
          </w:p>
        </w:tc>
      </w:tr>
      <w:tr w:rsidR="00163DCE" w:rsidRPr="00687AB1" w:rsidTr="004E14C6">
        <w:trPr>
          <w:trHeight w:val="255"/>
          <w:jc w:val="center"/>
        </w:trPr>
        <w:tc>
          <w:tcPr>
            <w:tcW w:w="4551" w:type="dxa"/>
            <w:tcBorders>
              <w:top w:val="single" w:sz="4"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color w:val="000000"/>
                <w:lang w:val="es-ES" w:eastAsia="es-ES"/>
              </w:rPr>
            </w:pPr>
            <w:r w:rsidRPr="00687AB1">
              <w:rPr>
                <w:rFonts w:ascii="Arial Narrow" w:hAnsi="Arial Narrow"/>
                <w:color w:val="000000"/>
                <w:lang w:val="es-ES" w:eastAsia="es-ES"/>
              </w:rPr>
              <w:t>Ahorro bruto</w:t>
            </w:r>
          </w:p>
        </w:tc>
        <w:tc>
          <w:tcPr>
            <w:tcW w:w="1985" w:type="dxa"/>
            <w:tcBorders>
              <w:top w:val="single" w:sz="4"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1.043.291</w:t>
            </w:r>
          </w:p>
        </w:tc>
        <w:tc>
          <w:tcPr>
            <w:tcW w:w="992" w:type="dxa"/>
            <w:tcBorders>
              <w:top w:val="single" w:sz="4"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1.135.263</w:t>
            </w:r>
          </w:p>
        </w:tc>
        <w:tc>
          <w:tcPr>
            <w:tcW w:w="1276" w:type="dxa"/>
            <w:tcBorders>
              <w:top w:val="single" w:sz="4"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9</w:t>
            </w:r>
          </w:p>
        </w:tc>
      </w:tr>
      <w:tr w:rsidR="00163DCE"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color w:val="000000"/>
                <w:lang w:val="es-ES" w:eastAsia="es-ES"/>
              </w:rPr>
            </w:pPr>
            <w:r w:rsidRPr="00687AB1">
              <w:rPr>
                <w:rFonts w:ascii="Arial Narrow" w:hAnsi="Arial Narrow"/>
                <w:color w:val="000000"/>
                <w:lang w:val="es-ES" w:eastAsia="es-ES"/>
              </w:rPr>
              <w:t>Carga financiera</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1.160.914</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535.831</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-54</w:t>
            </w:r>
          </w:p>
        </w:tc>
      </w:tr>
      <w:tr w:rsidR="00163DCE"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color w:val="000000"/>
                <w:lang w:val="es-ES" w:eastAsia="es-ES"/>
              </w:rPr>
            </w:pPr>
            <w:r w:rsidRPr="00687AB1">
              <w:rPr>
                <w:rFonts w:ascii="Arial Narrow" w:hAnsi="Arial Narrow"/>
                <w:color w:val="000000"/>
                <w:lang w:val="es-ES" w:eastAsia="es-ES"/>
              </w:rPr>
              <w:t>Ahorro neto</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-117.622</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599.432</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color w:val="000000"/>
                <w:lang w:val="es-ES" w:eastAsia="es-ES"/>
              </w:rPr>
            </w:pPr>
            <w:r w:rsidRPr="00687AB1">
              <w:rPr>
                <w:rFonts w:ascii="Arial Narrow" w:hAnsi="Arial Narrow"/>
                <w:color w:val="000000"/>
                <w:lang w:val="es-ES" w:eastAsia="es-ES"/>
              </w:rPr>
              <w:t>610</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lang w:val="es-ES" w:eastAsia="es-ES"/>
              </w:rPr>
            </w:pPr>
            <w:r w:rsidRPr="00687AB1">
              <w:rPr>
                <w:rFonts w:ascii="Arial Narrow" w:hAnsi="Arial Narrow"/>
                <w:lang w:val="es-ES" w:eastAsia="es-ES"/>
              </w:rPr>
              <w:t>Índice de carga financiera</w:t>
            </w:r>
          </w:p>
        </w:tc>
        <w:tc>
          <w:tcPr>
            <w:tcW w:w="1985"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20</w:t>
            </w:r>
            <w:r w:rsidR="00BD6192">
              <w:rPr>
                <w:rFonts w:ascii="Arial Narrow" w:hAnsi="Arial Narrow"/>
                <w:lang w:val="es-ES" w:eastAsia="es-ES"/>
              </w:rPr>
              <w:t>%</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9</w:t>
            </w:r>
            <w:r w:rsidR="00BD6192">
              <w:rPr>
                <w:rFonts w:ascii="Arial Narrow" w:hAnsi="Arial Narrow"/>
                <w:lang w:val="es-ES" w:eastAsia="es-ES"/>
              </w:rPr>
              <w:t>%</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-56</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lang w:val="es-ES" w:eastAsia="es-ES"/>
              </w:rPr>
            </w:pPr>
            <w:r w:rsidRPr="00687AB1">
              <w:rPr>
                <w:rFonts w:ascii="Arial Narrow" w:hAnsi="Arial Narrow"/>
                <w:lang w:val="es-ES" w:eastAsia="es-ES"/>
              </w:rPr>
              <w:t>Porcentaje de ahorro bruto sobre ingresos corrientes</w:t>
            </w:r>
          </w:p>
        </w:tc>
        <w:tc>
          <w:tcPr>
            <w:tcW w:w="1985"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18</w:t>
            </w:r>
            <w:r w:rsidR="00BD6192">
              <w:rPr>
                <w:rFonts w:ascii="Arial Narrow" w:hAnsi="Arial Narrow"/>
                <w:lang w:val="es-ES" w:eastAsia="es-ES"/>
              </w:rPr>
              <w:t>%</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19</w:t>
            </w:r>
            <w:r w:rsidR="00BD6192">
              <w:rPr>
                <w:rFonts w:ascii="Arial Narrow" w:hAnsi="Arial Narrow"/>
                <w:lang w:val="es-ES" w:eastAsia="es-ES"/>
              </w:rPr>
              <w:t>%</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4</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lang w:val="es-ES" w:eastAsia="es-ES"/>
              </w:rPr>
            </w:pPr>
            <w:r w:rsidRPr="00687AB1">
              <w:rPr>
                <w:rFonts w:ascii="Arial Narrow" w:hAnsi="Arial Narrow"/>
                <w:lang w:val="es-ES" w:eastAsia="es-ES"/>
              </w:rPr>
              <w:t xml:space="preserve">% Capacidad de endeudamiento </w:t>
            </w:r>
          </w:p>
        </w:tc>
        <w:tc>
          <w:tcPr>
            <w:tcW w:w="1985"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-2</w:t>
            </w:r>
            <w:r w:rsidR="00BD6192">
              <w:rPr>
                <w:rFonts w:ascii="Arial Narrow" w:hAnsi="Arial Narrow"/>
                <w:lang w:val="es-ES" w:eastAsia="es-ES"/>
              </w:rPr>
              <w:t>%</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10</w:t>
            </w:r>
            <w:r w:rsidR="00BD6192">
              <w:rPr>
                <w:rFonts w:ascii="Arial Narrow" w:hAnsi="Arial Narrow"/>
                <w:lang w:val="es-ES" w:eastAsia="es-ES"/>
              </w:rPr>
              <w:t>%</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-589</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lang w:val="es-ES" w:eastAsia="es-ES"/>
              </w:rPr>
            </w:pPr>
            <w:r w:rsidRPr="00687AB1">
              <w:rPr>
                <w:rFonts w:ascii="Arial Narrow" w:hAnsi="Arial Narrow"/>
                <w:lang w:val="es-ES" w:eastAsia="es-ES"/>
              </w:rPr>
              <w:t>Deuda total</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lang w:val="es-ES" w:eastAsia="es-ES"/>
              </w:rPr>
            </w:pPr>
            <w:r w:rsidRPr="00687AB1">
              <w:rPr>
                <w:rFonts w:ascii="Arial Narrow" w:hAnsi="Arial Narrow"/>
                <w:lang w:val="es-ES" w:eastAsia="es-ES"/>
              </w:rPr>
              <w:t>5.640.199</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lang w:val="es-ES" w:eastAsia="es-ES"/>
              </w:rPr>
            </w:pPr>
            <w:r w:rsidRPr="00687AB1">
              <w:rPr>
                <w:rFonts w:ascii="Arial Narrow" w:hAnsi="Arial Narrow"/>
                <w:lang w:val="es-ES" w:eastAsia="es-ES"/>
              </w:rPr>
              <w:t>5.148.895</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lang w:val="es-ES" w:eastAsia="es-ES"/>
              </w:rPr>
            </w:pPr>
            <w:r w:rsidRPr="00687AB1">
              <w:rPr>
                <w:rFonts w:ascii="Arial Narrow" w:hAnsi="Arial Narrow"/>
                <w:lang w:val="es-ES" w:eastAsia="es-ES"/>
              </w:rPr>
              <w:t>-9</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lang w:val="es-ES" w:eastAsia="es-ES"/>
              </w:rPr>
            </w:pPr>
            <w:r w:rsidRPr="00687AB1">
              <w:rPr>
                <w:rFonts w:ascii="Arial Narrow" w:hAnsi="Arial Narrow"/>
                <w:lang w:val="es-ES" w:eastAsia="es-ES"/>
              </w:rPr>
              <w:t>Deuda por habitante</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lang w:val="es-ES" w:eastAsia="es-ES"/>
              </w:rPr>
            </w:pPr>
            <w:r w:rsidRPr="00687AB1">
              <w:rPr>
                <w:rFonts w:ascii="Arial Narrow" w:hAnsi="Arial Narrow"/>
                <w:lang w:val="es-ES" w:eastAsia="es-ES"/>
              </w:rPr>
              <w:t>1.370</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lang w:val="es-ES" w:eastAsia="es-ES"/>
              </w:rPr>
            </w:pPr>
            <w:r w:rsidRPr="00687AB1">
              <w:rPr>
                <w:rFonts w:ascii="Arial Narrow" w:hAnsi="Arial Narrow"/>
                <w:lang w:val="es-ES" w:eastAsia="es-ES"/>
              </w:rPr>
              <w:t>1.253</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lang w:val="es-ES" w:eastAsia="es-ES"/>
              </w:rPr>
            </w:pPr>
            <w:r w:rsidRPr="00687AB1">
              <w:rPr>
                <w:rFonts w:ascii="Arial Narrow" w:hAnsi="Arial Narrow"/>
                <w:lang w:val="es-ES" w:eastAsia="es-ES"/>
              </w:rPr>
              <w:t>-9</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lang w:val="es-ES" w:eastAsia="es-ES"/>
              </w:rPr>
            </w:pPr>
            <w:r w:rsidRPr="00687AB1">
              <w:rPr>
                <w:rFonts w:ascii="Arial Narrow" w:hAnsi="Arial Narrow"/>
                <w:lang w:val="es-ES" w:eastAsia="es-ES"/>
              </w:rPr>
              <w:t>Nivel endeudamiento (deuda viva/ingresos corrientes)</w:t>
            </w:r>
          </w:p>
        </w:tc>
        <w:tc>
          <w:tcPr>
            <w:tcW w:w="1985" w:type="dxa"/>
            <w:tcBorders>
              <w:top w:val="single" w:sz="2" w:space="0" w:color="auto"/>
              <w:left w:val="nil"/>
              <w:bottom w:val="single" w:sz="2" w:space="0" w:color="auto"/>
              <w:right w:val="nil"/>
            </w:tcBorders>
            <w:shd w:val="clear" w:color="auto" w:fill="auto"/>
            <w:noWrap/>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96</w:t>
            </w:r>
            <w:r w:rsidR="00BD6192">
              <w:rPr>
                <w:rFonts w:ascii="Arial Narrow" w:hAnsi="Arial Narrow"/>
                <w:lang w:val="es-ES" w:eastAsia="es-ES"/>
              </w:rPr>
              <w:t>%</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84</w:t>
            </w:r>
            <w:r w:rsidR="00BD6192">
              <w:rPr>
                <w:rFonts w:ascii="Arial Narrow" w:hAnsi="Arial Narrow"/>
                <w:lang w:val="es-ES" w:eastAsia="es-ES"/>
              </w:rPr>
              <w:t>%</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lang w:val="es-ES" w:eastAsia="es-ES"/>
              </w:rPr>
            </w:pPr>
            <w:r w:rsidRPr="00687AB1">
              <w:rPr>
                <w:rFonts w:ascii="Arial Narrow" w:hAnsi="Arial Narrow"/>
                <w:lang w:val="es-ES" w:eastAsia="es-ES"/>
              </w:rPr>
              <w:t>-12</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lang w:val="es-ES" w:eastAsia="es-ES"/>
              </w:rPr>
            </w:pPr>
            <w:r w:rsidRPr="00687AB1">
              <w:rPr>
                <w:rFonts w:ascii="Arial Narrow" w:hAnsi="Arial Narrow"/>
                <w:lang w:val="es-ES" w:eastAsia="es-ES"/>
              </w:rPr>
              <w:t>Remanente de tesorería para gastos generales</w:t>
            </w:r>
          </w:p>
        </w:tc>
        <w:tc>
          <w:tcPr>
            <w:tcW w:w="1985" w:type="dxa"/>
            <w:tcBorders>
              <w:top w:val="single" w:sz="2" w:space="0" w:color="auto"/>
              <w:left w:val="nil"/>
              <w:bottom w:val="single" w:sz="2" w:space="0" w:color="auto"/>
              <w:right w:val="nil"/>
            </w:tcBorders>
            <w:shd w:val="clear" w:color="auto" w:fill="auto"/>
            <w:noWrap/>
            <w:vAlign w:val="center"/>
            <w:hideMark/>
          </w:tcPr>
          <w:p w:rsidR="00163DCE" w:rsidRPr="00687AB1" w:rsidRDefault="00163DCE" w:rsidP="00163DCE">
            <w:pPr>
              <w:spacing w:after="0"/>
              <w:ind w:firstLine="0"/>
              <w:jc w:val="right"/>
              <w:rPr>
                <w:rFonts w:ascii="Arial Narrow" w:hAnsi="Arial Narrow"/>
                <w:lang w:val="es-ES" w:eastAsia="es-ES"/>
              </w:rPr>
            </w:pPr>
            <w:r w:rsidRPr="00687AB1">
              <w:rPr>
                <w:rFonts w:ascii="Arial Narrow" w:hAnsi="Arial Narrow"/>
                <w:lang w:val="es-ES" w:eastAsia="es-ES"/>
              </w:rPr>
              <w:t>149.300</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lang w:val="es-ES" w:eastAsia="es-ES"/>
              </w:rPr>
            </w:pPr>
            <w:r w:rsidRPr="00687AB1">
              <w:rPr>
                <w:rFonts w:ascii="Arial Narrow" w:hAnsi="Arial Narrow"/>
                <w:lang w:val="es-ES" w:eastAsia="es-ES"/>
              </w:rPr>
              <w:t>409.593</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lang w:val="es-ES" w:eastAsia="es-ES"/>
              </w:rPr>
            </w:pPr>
            <w:r w:rsidRPr="00687AB1">
              <w:rPr>
                <w:rFonts w:ascii="Arial Narrow" w:hAnsi="Arial Narrow"/>
                <w:lang w:val="es-ES" w:eastAsia="es-ES"/>
              </w:rPr>
              <w:t>174</w:t>
            </w:r>
          </w:p>
        </w:tc>
      </w:tr>
      <w:tr w:rsidR="00E24A82" w:rsidRPr="00DF6F78"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DF6F78" w:rsidRDefault="00163DCE" w:rsidP="00163DCE">
            <w:pPr>
              <w:spacing w:after="0"/>
              <w:ind w:firstLine="0"/>
              <w:jc w:val="left"/>
              <w:rPr>
                <w:rFonts w:ascii="Arial Narrow" w:hAnsi="Arial Narrow"/>
                <w:lang w:val="es-ES" w:eastAsia="es-ES"/>
              </w:rPr>
            </w:pPr>
            <w:r w:rsidRPr="00DF6F78">
              <w:rPr>
                <w:rFonts w:ascii="Arial Narrow" w:hAnsi="Arial Narrow"/>
                <w:lang w:val="es-ES" w:eastAsia="es-ES"/>
              </w:rPr>
              <w:t xml:space="preserve">Autonomía fiscal (tributos/derechos reconocidos)  </w:t>
            </w:r>
          </w:p>
        </w:tc>
        <w:tc>
          <w:tcPr>
            <w:tcW w:w="1985" w:type="dxa"/>
            <w:tcBorders>
              <w:top w:val="single" w:sz="2" w:space="0" w:color="auto"/>
              <w:left w:val="nil"/>
              <w:bottom w:val="single" w:sz="2" w:space="0" w:color="auto"/>
              <w:right w:val="nil"/>
            </w:tcBorders>
            <w:shd w:val="clear" w:color="auto" w:fill="auto"/>
            <w:noWrap/>
            <w:vAlign w:val="center"/>
          </w:tcPr>
          <w:p w:rsidR="00163DCE" w:rsidRPr="00DF6F78" w:rsidRDefault="00DF6F78" w:rsidP="00163DCE">
            <w:pPr>
              <w:spacing w:after="0"/>
              <w:ind w:firstLine="0"/>
              <w:jc w:val="right"/>
              <w:rPr>
                <w:rFonts w:ascii="Arial Narrow" w:hAnsi="Arial Narrow"/>
                <w:lang w:val="es-ES" w:eastAsia="es-ES"/>
              </w:rPr>
            </w:pPr>
            <w:r>
              <w:rPr>
                <w:rFonts w:ascii="Arial Narrow" w:hAnsi="Arial Narrow"/>
                <w:lang w:val="es-ES" w:eastAsia="es-ES"/>
              </w:rPr>
              <w:t>69%</w:t>
            </w:r>
          </w:p>
        </w:tc>
        <w:tc>
          <w:tcPr>
            <w:tcW w:w="992" w:type="dxa"/>
            <w:tcBorders>
              <w:top w:val="single" w:sz="2" w:space="0" w:color="auto"/>
              <w:left w:val="nil"/>
              <w:bottom w:val="single" w:sz="2" w:space="0" w:color="auto"/>
              <w:right w:val="nil"/>
            </w:tcBorders>
            <w:shd w:val="clear" w:color="auto" w:fill="auto"/>
            <w:vAlign w:val="center"/>
          </w:tcPr>
          <w:p w:rsidR="00163DCE" w:rsidRPr="00DF6F78" w:rsidRDefault="00DF6F78" w:rsidP="00163DCE">
            <w:pPr>
              <w:spacing w:after="0"/>
              <w:ind w:firstLine="0"/>
              <w:jc w:val="right"/>
              <w:rPr>
                <w:rFonts w:ascii="Arial Narrow" w:hAnsi="Arial Narrow"/>
                <w:lang w:val="es-ES" w:eastAsia="es-ES"/>
              </w:rPr>
            </w:pPr>
            <w:r>
              <w:rPr>
                <w:rFonts w:ascii="Arial Narrow" w:hAnsi="Arial Narrow"/>
                <w:lang w:val="es-ES" w:eastAsia="es-ES"/>
              </w:rPr>
              <w:t>66%</w:t>
            </w:r>
          </w:p>
        </w:tc>
        <w:tc>
          <w:tcPr>
            <w:tcW w:w="1276" w:type="dxa"/>
            <w:tcBorders>
              <w:top w:val="single" w:sz="2" w:space="0" w:color="auto"/>
              <w:left w:val="nil"/>
              <w:bottom w:val="single" w:sz="2" w:space="0" w:color="auto"/>
              <w:right w:val="nil"/>
            </w:tcBorders>
            <w:shd w:val="clear" w:color="auto" w:fill="auto"/>
            <w:vAlign w:val="center"/>
          </w:tcPr>
          <w:p w:rsidR="00163DCE" w:rsidRPr="00DF6F78" w:rsidRDefault="00DF6F78" w:rsidP="00163DCE">
            <w:pPr>
              <w:spacing w:after="0"/>
              <w:ind w:firstLine="0"/>
              <w:jc w:val="right"/>
              <w:rPr>
                <w:rFonts w:ascii="Arial Narrow" w:hAnsi="Arial Narrow"/>
                <w:lang w:val="es-ES" w:eastAsia="es-ES"/>
              </w:rPr>
            </w:pPr>
            <w:r>
              <w:rPr>
                <w:rFonts w:ascii="Arial Narrow" w:hAnsi="Arial Narrow"/>
                <w:lang w:val="es-ES" w:eastAsia="es-ES"/>
              </w:rPr>
              <w:t>-4</w:t>
            </w:r>
          </w:p>
        </w:tc>
      </w:tr>
      <w:tr w:rsidR="00E24A82" w:rsidRPr="00DF6F78" w:rsidTr="004E14C6">
        <w:trPr>
          <w:trHeight w:val="255"/>
          <w:jc w:val="center"/>
        </w:trPr>
        <w:tc>
          <w:tcPr>
            <w:tcW w:w="4551" w:type="dxa"/>
            <w:tcBorders>
              <w:top w:val="single" w:sz="2" w:space="0" w:color="auto"/>
              <w:left w:val="nil"/>
              <w:bottom w:val="single" w:sz="4" w:space="0" w:color="auto"/>
              <w:right w:val="nil"/>
            </w:tcBorders>
            <w:shd w:val="clear" w:color="auto" w:fill="auto"/>
            <w:vAlign w:val="center"/>
            <w:hideMark/>
          </w:tcPr>
          <w:p w:rsidR="00163DCE" w:rsidRPr="00DF6F78" w:rsidRDefault="00163DCE" w:rsidP="00163DCE">
            <w:pPr>
              <w:spacing w:after="0"/>
              <w:ind w:firstLine="0"/>
              <w:jc w:val="left"/>
              <w:rPr>
                <w:rFonts w:ascii="Arial Narrow" w:hAnsi="Arial Narrow"/>
                <w:lang w:val="es-ES" w:eastAsia="es-ES"/>
              </w:rPr>
            </w:pPr>
            <w:r w:rsidRPr="00DF6F78">
              <w:rPr>
                <w:rFonts w:ascii="Arial Narrow" w:hAnsi="Arial Narrow"/>
                <w:lang w:val="es-ES" w:eastAsia="es-ES"/>
              </w:rPr>
              <w:t xml:space="preserve">Índice dudoso cobro (saldo DDC/deudores)*100 </w:t>
            </w:r>
          </w:p>
        </w:tc>
        <w:tc>
          <w:tcPr>
            <w:tcW w:w="1985" w:type="dxa"/>
            <w:tcBorders>
              <w:top w:val="single" w:sz="2" w:space="0" w:color="auto"/>
              <w:left w:val="nil"/>
              <w:bottom w:val="single" w:sz="4" w:space="0" w:color="auto"/>
              <w:right w:val="nil"/>
            </w:tcBorders>
            <w:shd w:val="clear" w:color="auto" w:fill="auto"/>
            <w:noWrap/>
            <w:vAlign w:val="center"/>
          </w:tcPr>
          <w:p w:rsidR="00163DCE" w:rsidRPr="00DF6F78" w:rsidRDefault="00217D93" w:rsidP="00163DCE">
            <w:pPr>
              <w:spacing w:after="0"/>
              <w:ind w:firstLine="0"/>
              <w:jc w:val="right"/>
              <w:rPr>
                <w:rFonts w:ascii="Arial Narrow" w:hAnsi="Arial Narrow"/>
                <w:lang w:val="es-ES" w:eastAsia="es-ES"/>
              </w:rPr>
            </w:pPr>
            <w:r w:rsidRPr="00DF6F78">
              <w:rPr>
                <w:rFonts w:ascii="Arial Narrow" w:hAnsi="Arial Narrow"/>
                <w:lang w:val="es-ES" w:eastAsia="es-ES"/>
              </w:rPr>
              <w:t>79%</w:t>
            </w:r>
          </w:p>
        </w:tc>
        <w:tc>
          <w:tcPr>
            <w:tcW w:w="992" w:type="dxa"/>
            <w:tcBorders>
              <w:top w:val="single" w:sz="2" w:space="0" w:color="auto"/>
              <w:left w:val="nil"/>
              <w:bottom w:val="single" w:sz="4" w:space="0" w:color="auto"/>
              <w:right w:val="nil"/>
            </w:tcBorders>
            <w:shd w:val="clear" w:color="auto" w:fill="auto"/>
            <w:vAlign w:val="center"/>
          </w:tcPr>
          <w:p w:rsidR="00163DCE" w:rsidRPr="00DF6F78" w:rsidRDefault="00217D93" w:rsidP="00163DCE">
            <w:pPr>
              <w:spacing w:after="0"/>
              <w:ind w:firstLine="0"/>
              <w:jc w:val="right"/>
              <w:rPr>
                <w:rFonts w:ascii="Arial Narrow" w:hAnsi="Arial Narrow"/>
                <w:lang w:val="es-ES" w:eastAsia="es-ES"/>
              </w:rPr>
            </w:pPr>
            <w:r w:rsidRPr="00DF6F78">
              <w:rPr>
                <w:rFonts w:ascii="Arial Narrow" w:hAnsi="Arial Narrow"/>
                <w:lang w:val="es-ES" w:eastAsia="es-ES"/>
              </w:rPr>
              <w:t>79%</w:t>
            </w:r>
          </w:p>
        </w:tc>
        <w:tc>
          <w:tcPr>
            <w:tcW w:w="1276" w:type="dxa"/>
            <w:tcBorders>
              <w:top w:val="single" w:sz="2" w:space="0" w:color="auto"/>
              <w:left w:val="nil"/>
              <w:bottom w:val="single" w:sz="4" w:space="0" w:color="auto"/>
              <w:right w:val="nil"/>
            </w:tcBorders>
            <w:shd w:val="clear" w:color="auto" w:fill="auto"/>
            <w:vAlign w:val="center"/>
          </w:tcPr>
          <w:p w:rsidR="00163DCE" w:rsidRPr="00DF6F78" w:rsidRDefault="00D53472" w:rsidP="00163DCE">
            <w:pPr>
              <w:spacing w:after="0"/>
              <w:ind w:firstLine="0"/>
              <w:jc w:val="right"/>
              <w:rPr>
                <w:rFonts w:ascii="Arial Narrow" w:hAnsi="Arial Narrow"/>
                <w:lang w:val="es-ES" w:eastAsia="es-ES"/>
              </w:rPr>
            </w:pPr>
            <w:r w:rsidRPr="00DF6F78">
              <w:rPr>
                <w:rFonts w:ascii="Arial Narrow" w:hAnsi="Arial Narrow"/>
                <w:lang w:val="es-ES" w:eastAsia="es-ES"/>
              </w:rPr>
              <w:t>-</w:t>
            </w:r>
          </w:p>
        </w:tc>
      </w:tr>
    </w:tbl>
    <w:p w:rsidR="0011659A" w:rsidRPr="003F2088" w:rsidRDefault="0011659A" w:rsidP="00687AB1">
      <w:pPr>
        <w:pStyle w:val="texto"/>
        <w:spacing w:before="240"/>
        <w:rPr>
          <w:lang w:val="es-ES"/>
        </w:rPr>
      </w:pPr>
      <w:r w:rsidRPr="003F2088">
        <w:rPr>
          <w:lang w:val="es-ES"/>
        </w:rPr>
        <w:t xml:space="preserve">Del cuadro anterior, señalamos los siguientes aspectos: </w:t>
      </w:r>
    </w:p>
    <w:p w:rsidR="0011659A" w:rsidRPr="0045384F" w:rsidRDefault="0011659A" w:rsidP="00CE7D2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90"/>
        <w:rPr>
          <w:rFonts w:cs="Arial"/>
        </w:rPr>
      </w:pPr>
      <w:r w:rsidRPr="0045384F">
        <w:rPr>
          <w:rFonts w:cs="Arial"/>
        </w:rPr>
        <w:t xml:space="preserve">El aumento de los ingresos </w:t>
      </w:r>
      <w:r w:rsidR="00C6729D">
        <w:rPr>
          <w:rFonts w:cs="Arial"/>
        </w:rPr>
        <w:t>corrientes en mayor proporción que los gastos de funcionamiento</w:t>
      </w:r>
      <w:r w:rsidRPr="0045384F">
        <w:rPr>
          <w:rFonts w:cs="Arial"/>
        </w:rPr>
        <w:t xml:space="preserve"> ha supuesto que el ahorro b</w:t>
      </w:r>
      <w:r w:rsidR="00977C06">
        <w:rPr>
          <w:rFonts w:cs="Arial"/>
        </w:rPr>
        <w:t>ruto se incremente en 91.97</w:t>
      </w:r>
      <w:r w:rsidR="00BD6192">
        <w:rPr>
          <w:rFonts w:cs="Arial"/>
        </w:rPr>
        <w:t>2</w:t>
      </w:r>
      <w:r w:rsidR="00977C06">
        <w:rPr>
          <w:rFonts w:cs="Arial"/>
        </w:rPr>
        <w:t xml:space="preserve"> </w:t>
      </w:r>
      <w:r w:rsidRPr="0045384F">
        <w:rPr>
          <w:rFonts w:cs="Arial"/>
        </w:rPr>
        <w:t>e</w:t>
      </w:r>
      <w:r w:rsidRPr="0045384F">
        <w:rPr>
          <w:rFonts w:cs="Arial"/>
        </w:rPr>
        <w:t>u</w:t>
      </w:r>
      <w:r w:rsidRPr="0045384F">
        <w:rPr>
          <w:rFonts w:cs="Arial"/>
        </w:rPr>
        <w:t>ros</w:t>
      </w:r>
      <w:r w:rsidR="003F4AF8">
        <w:rPr>
          <w:rFonts w:cs="Arial"/>
        </w:rPr>
        <w:t>,</w:t>
      </w:r>
      <w:r w:rsidRPr="0045384F">
        <w:rPr>
          <w:rFonts w:cs="Arial"/>
        </w:rPr>
        <w:t xml:space="preserve"> lo que supone un </w:t>
      </w:r>
      <w:r w:rsidR="00502A27">
        <w:rPr>
          <w:rFonts w:cs="Arial"/>
        </w:rPr>
        <w:t xml:space="preserve">importe superior de un </w:t>
      </w:r>
      <w:r w:rsidR="00977C06">
        <w:rPr>
          <w:rFonts w:cs="Arial"/>
        </w:rPr>
        <w:t xml:space="preserve">nueve </w:t>
      </w:r>
      <w:r w:rsidRPr="0045384F">
        <w:rPr>
          <w:rFonts w:cs="Arial"/>
        </w:rPr>
        <w:t>por ciento respecto a</w:t>
      </w:r>
      <w:r w:rsidR="00977C06">
        <w:rPr>
          <w:rFonts w:cs="Arial"/>
        </w:rPr>
        <w:t xml:space="preserve">l </w:t>
      </w:r>
      <w:r w:rsidRPr="0045384F">
        <w:rPr>
          <w:rFonts w:cs="Arial"/>
        </w:rPr>
        <w:t>eje</w:t>
      </w:r>
      <w:r w:rsidRPr="0045384F">
        <w:rPr>
          <w:rFonts w:cs="Arial"/>
        </w:rPr>
        <w:t>r</w:t>
      </w:r>
      <w:r w:rsidRPr="0045384F">
        <w:rPr>
          <w:rFonts w:cs="Arial"/>
        </w:rPr>
        <w:t>cicio 2017. Además, la notable reducción de la carga fi</w:t>
      </w:r>
      <w:r w:rsidR="00977C06">
        <w:rPr>
          <w:rFonts w:cs="Arial"/>
        </w:rPr>
        <w:t>nancier</w:t>
      </w:r>
      <w:r w:rsidR="003F4AF8">
        <w:rPr>
          <w:rFonts w:cs="Arial"/>
        </w:rPr>
        <w:t>a en un 54 por ciento</w:t>
      </w:r>
      <w:r w:rsidR="00977C06">
        <w:rPr>
          <w:rFonts w:cs="Arial"/>
        </w:rPr>
        <w:t xml:space="preserve"> ha supuesto un </w:t>
      </w:r>
      <w:r w:rsidRPr="0045384F">
        <w:rPr>
          <w:rFonts w:cs="Arial"/>
        </w:rPr>
        <w:t xml:space="preserve">incremento del ahorro neto que deja de ser negativo, </w:t>
      </w:r>
      <w:r w:rsidR="003F4AF8">
        <w:rPr>
          <w:rFonts w:cs="Arial"/>
        </w:rPr>
        <w:t>p</w:t>
      </w:r>
      <w:r w:rsidR="003F4AF8">
        <w:rPr>
          <w:rFonts w:cs="Arial"/>
        </w:rPr>
        <w:t>a</w:t>
      </w:r>
      <w:r w:rsidR="003F4AF8">
        <w:rPr>
          <w:rFonts w:cs="Arial"/>
        </w:rPr>
        <w:t>sando</w:t>
      </w:r>
      <w:r w:rsidRPr="0045384F">
        <w:rPr>
          <w:rFonts w:cs="Arial"/>
        </w:rPr>
        <w:t xml:space="preserve"> a ser positivo en </w:t>
      </w:r>
      <w:r w:rsidR="00977C06">
        <w:rPr>
          <w:rFonts w:cs="Arial"/>
        </w:rPr>
        <w:t xml:space="preserve">599.432 euros, </w:t>
      </w:r>
      <w:r w:rsidR="00BC3FF5">
        <w:rPr>
          <w:rFonts w:cs="Arial"/>
        </w:rPr>
        <w:t xml:space="preserve">lo </w:t>
      </w:r>
      <w:r w:rsidR="00977C06">
        <w:rPr>
          <w:rFonts w:cs="Arial"/>
        </w:rPr>
        <w:t>que ha s</w:t>
      </w:r>
      <w:r w:rsidR="00DF6F78">
        <w:rPr>
          <w:rFonts w:cs="Arial"/>
        </w:rPr>
        <w:t xml:space="preserve">ignificado </w:t>
      </w:r>
      <w:r w:rsidR="00977C06">
        <w:rPr>
          <w:rFonts w:cs="Arial"/>
        </w:rPr>
        <w:t xml:space="preserve">un </w:t>
      </w:r>
      <w:r w:rsidR="00B57620">
        <w:rPr>
          <w:rFonts w:cs="Arial"/>
        </w:rPr>
        <w:t xml:space="preserve">aumento </w:t>
      </w:r>
      <w:r w:rsidR="00977C06">
        <w:rPr>
          <w:rFonts w:cs="Arial"/>
        </w:rPr>
        <w:t>de un 610 por ciento</w:t>
      </w:r>
      <w:r w:rsidRPr="0045384F">
        <w:rPr>
          <w:rFonts w:cs="Arial"/>
        </w:rPr>
        <w:t>.</w:t>
      </w:r>
    </w:p>
    <w:p w:rsidR="0011659A" w:rsidRPr="00CE7D28" w:rsidRDefault="0011659A" w:rsidP="00CE7D2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90"/>
        <w:rPr>
          <w:rFonts w:cs="Arial"/>
          <w:spacing w:val="2"/>
        </w:rPr>
      </w:pPr>
      <w:r w:rsidRPr="00CE7D28">
        <w:rPr>
          <w:rFonts w:cs="Arial"/>
          <w:spacing w:val="2"/>
        </w:rPr>
        <w:t xml:space="preserve">La deuda viva al cierre del ejercicio es un </w:t>
      </w:r>
      <w:r w:rsidR="0034124F">
        <w:rPr>
          <w:rFonts w:cs="Arial"/>
          <w:spacing w:val="2"/>
        </w:rPr>
        <w:t xml:space="preserve">nueve </w:t>
      </w:r>
      <w:r w:rsidRPr="00CE7D28">
        <w:rPr>
          <w:rFonts w:cs="Arial"/>
          <w:spacing w:val="2"/>
        </w:rPr>
        <w:t>por ciento inferior a la del ejercicio anterior, lo que s</w:t>
      </w:r>
      <w:r w:rsidR="0034124F">
        <w:rPr>
          <w:rFonts w:cs="Arial"/>
          <w:spacing w:val="2"/>
        </w:rPr>
        <w:t xml:space="preserve">ignifica </w:t>
      </w:r>
      <w:r w:rsidRPr="00CE7D28">
        <w:rPr>
          <w:rFonts w:cs="Arial"/>
          <w:spacing w:val="2"/>
        </w:rPr>
        <w:t>la disminución del nivel de endeudamien</w:t>
      </w:r>
      <w:r w:rsidR="00D53472">
        <w:rPr>
          <w:rFonts w:cs="Arial"/>
          <w:spacing w:val="2"/>
        </w:rPr>
        <w:t xml:space="preserve">to </w:t>
      </w:r>
      <w:r w:rsidR="005030DE">
        <w:rPr>
          <w:rFonts w:cs="Arial"/>
          <w:spacing w:val="2"/>
        </w:rPr>
        <w:t xml:space="preserve">del 96 </w:t>
      </w:r>
      <w:r w:rsidR="00D53472">
        <w:rPr>
          <w:rFonts w:cs="Arial"/>
          <w:spacing w:val="2"/>
        </w:rPr>
        <w:t>hasta el 84</w:t>
      </w:r>
      <w:r w:rsidRPr="00CE7D28">
        <w:rPr>
          <w:rFonts w:cs="Arial"/>
          <w:spacing w:val="2"/>
        </w:rPr>
        <w:t xml:space="preserve"> por ciento y la mejora de la capacidad de endeudamiento que ta</w:t>
      </w:r>
      <w:r w:rsidRPr="00CE7D28">
        <w:rPr>
          <w:rFonts w:cs="Arial"/>
          <w:spacing w:val="2"/>
        </w:rPr>
        <w:t>m</w:t>
      </w:r>
      <w:r w:rsidRPr="00CE7D28">
        <w:rPr>
          <w:rFonts w:cs="Arial"/>
          <w:spacing w:val="2"/>
        </w:rPr>
        <w:t xml:space="preserve">bién deja los valores negativos, para situarse en el </w:t>
      </w:r>
      <w:r w:rsidR="00D53472">
        <w:rPr>
          <w:rFonts w:cs="Arial"/>
          <w:spacing w:val="2"/>
        </w:rPr>
        <w:t xml:space="preserve">diez </w:t>
      </w:r>
      <w:r w:rsidRPr="00CE7D28">
        <w:rPr>
          <w:rFonts w:cs="Arial"/>
          <w:spacing w:val="2"/>
        </w:rPr>
        <w:t xml:space="preserve">por ciento. </w:t>
      </w:r>
    </w:p>
    <w:p w:rsidR="0011659A" w:rsidRDefault="0011659A" w:rsidP="004E14C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89"/>
        <w:rPr>
          <w:rFonts w:cs="Arial"/>
        </w:rPr>
      </w:pPr>
      <w:r w:rsidRPr="0045384F">
        <w:rPr>
          <w:rFonts w:cs="Arial"/>
        </w:rPr>
        <w:t xml:space="preserve">Cabe destacar el incremento experimentado por el </w:t>
      </w:r>
      <w:r w:rsidR="0034124F">
        <w:rPr>
          <w:rFonts w:cs="Arial"/>
        </w:rPr>
        <w:t>Remanente de Tesorería para Gastos G</w:t>
      </w:r>
      <w:r w:rsidRPr="0045384F">
        <w:rPr>
          <w:rFonts w:cs="Arial"/>
        </w:rPr>
        <w:t xml:space="preserve">enerales que ha crecido un </w:t>
      </w:r>
      <w:r w:rsidR="00D53472">
        <w:rPr>
          <w:rFonts w:cs="Arial"/>
        </w:rPr>
        <w:t>174</w:t>
      </w:r>
      <w:r w:rsidRPr="0045384F">
        <w:rPr>
          <w:rFonts w:cs="Arial"/>
        </w:rPr>
        <w:t xml:space="preserve"> por ciento con respecto al ejerc</w:t>
      </w:r>
      <w:r w:rsidRPr="0045384F">
        <w:rPr>
          <w:rFonts w:cs="Arial"/>
        </w:rPr>
        <w:t>i</w:t>
      </w:r>
      <w:r w:rsidRPr="0045384F">
        <w:rPr>
          <w:rFonts w:cs="Arial"/>
        </w:rPr>
        <w:t>cio anterior, hasta a</w:t>
      </w:r>
      <w:r w:rsidR="0034124F">
        <w:rPr>
          <w:rFonts w:cs="Arial"/>
        </w:rPr>
        <w:t xml:space="preserve">lcanzar </w:t>
      </w:r>
      <w:r w:rsidR="001A1AF1">
        <w:rPr>
          <w:rFonts w:cs="Arial"/>
        </w:rPr>
        <w:t xml:space="preserve">los </w:t>
      </w:r>
      <w:r w:rsidR="0034124F">
        <w:rPr>
          <w:rFonts w:cs="Arial"/>
        </w:rPr>
        <w:t xml:space="preserve">409.593 </w:t>
      </w:r>
      <w:r w:rsidR="001A1AF1">
        <w:rPr>
          <w:rFonts w:cs="Arial"/>
        </w:rPr>
        <w:t xml:space="preserve">euros. Esto </w:t>
      </w:r>
      <w:r w:rsidR="00D53472">
        <w:rPr>
          <w:rFonts w:cs="Arial"/>
        </w:rPr>
        <w:t xml:space="preserve">indica que existe capacidad de financiar modificaciones </w:t>
      </w:r>
      <w:r w:rsidR="00DF6F78">
        <w:rPr>
          <w:rFonts w:cs="Arial"/>
        </w:rPr>
        <w:t>presupuestarias en</w:t>
      </w:r>
      <w:r w:rsidR="00D53472">
        <w:rPr>
          <w:rFonts w:cs="Arial"/>
        </w:rPr>
        <w:t xml:space="preserve"> ejercicios posteriores.</w:t>
      </w:r>
    </w:p>
    <w:p w:rsidR="00D53472" w:rsidRPr="0001195D" w:rsidRDefault="00D53472" w:rsidP="00D53472">
      <w:pPr>
        <w:pStyle w:val="texto"/>
        <w:spacing w:after="120"/>
        <w:rPr>
          <w:lang w:val="es-ES"/>
        </w:rPr>
      </w:pPr>
      <w:r w:rsidRPr="003A3594">
        <w:rPr>
          <w:b/>
          <w:lang w:val="es-ES"/>
        </w:rPr>
        <w:t>En definitiva</w:t>
      </w:r>
      <w:r w:rsidRPr="0001195D">
        <w:rPr>
          <w:lang w:val="es-ES"/>
        </w:rPr>
        <w:t xml:space="preserve">, la situación financiera </w:t>
      </w:r>
      <w:r w:rsidR="00036DD4" w:rsidRPr="0001195D">
        <w:rPr>
          <w:lang w:val="es-ES"/>
        </w:rPr>
        <w:t xml:space="preserve">es saneada </w:t>
      </w:r>
      <w:r w:rsidRPr="0001195D">
        <w:rPr>
          <w:lang w:val="es-ES"/>
        </w:rPr>
        <w:t>según los indicadores anal</w:t>
      </w:r>
      <w:r w:rsidRPr="0001195D">
        <w:rPr>
          <w:lang w:val="es-ES"/>
        </w:rPr>
        <w:t>i</w:t>
      </w:r>
      <w:r w:rsidRPr="0001195D">
        <w:rPr>
          <w:lang w:val="es-ES"/>
        </w:rPr>
        <w:t xml:space="preserve">zados que son positivos y que mejoran </w:t>
      </w:r>
      <w:r w:rsidR="00036DD4">
        <w:rPr>
          <w:lang w:val="es-ES"/>
        </w:rPr>
        <w:t xml:space="preserve">respecto al ejercicio anterior, </w:t>
      </w:r>
      <w:r w:rsidRPr="0001195D">
        <w:rPr>
          <w:lang w:val="es-ES"/>
        </w:rPr>
        <w:t>si bien el nivel de endeud</w:t>
      </w:r>
      <w:r>
        <w:rPr>
          <w:lang w:val="es-ES"/>
        </w:rPr>
        <w:t>amiento es elevado</w:t>
      </w:r>
      <w:r w:rsidR="00601C53">
        <w:rPr>
          <w:lang w:val="es-ES"/>
        </w:rPr>
        <w:t xml:space="preserve">: </w:t>
      </w:r>
      <w:r>
        <w:rPr>
          <w:lang w:val="es-ES"/>
        </w:rPr>
        <w:t>el 84</w:t>
      </w:r>
      <w:r w:rsidRPr="0001195D">
        <w:rPr>
          <w:lang w:val="es-ES"/>
        </w:rPr>
        <w:t xml:space="preserve"> por ciento</w:t>
      </w:r>
      <w:r w:rsidR="00601C53">
        <w:rPr>
          <w:lang w:val="es-ES"/>
        </w:rPr>
        <w:t xml:space="preserve"> sobre los ingresos corrie</w:t>
      </w:r>
      <w:r w:rsidR="00601C53">
        <w:rPr>
          <w:lang w:val="es-ES"/>
        </w:rPr>
        <w:t>n</w:t>
      </w:r>
      <w:r w:rsidR="00601C53">
        <w:rPr>
          <w:lang w:val="es-ES"/>
        </w:rPr>
        <w:t>tes</w:t>
      </w:r>
      <w:r w:rsidRPr="0001195D">
        <w:rPr>
          <w:lang w:val="es-ES"/>
        </w:rPr>
        <w:t>. En relación a esta magnitud, conviene indicar que el recurso a nuevo e</w:t>
      </w:r>
      <w:r w:rsidRPr="0001195D">
        <w:rPr>
          <w:lang w:val="es-ES"/>
        </w:rPr>
        <w:t>n</w:t>
      </w:r>
      <w:r w:rsidRPr="0001195D">
        <w:rPr>
          <w:lang w:val="es-ES"/>
        </w:rPr>
        <w:t>deudamiento requeriría de autorización previa del Gobierno de Navarra al s</w:t>
      </w:r>
      <w:r w:rsidRPr="0001195D">
        <w:rPr>
          <w:lang w:val="es-ES"/>
        </w:rPr>
        <w:t>u</w:t>
      </w:r>
      <w:r w:rsidRPr="0001195D">
        <w:rPr>
          <w:lang w:val="es-ES"/>
        </w:rPr>
        <w:t>perar el 75 por ciento de los ingresos corrientes, y teniendo como límite máx</w:t>
      </w:r>
      <w:r w:rsidRPr="0001195D">
        <w:rPr>
          <w:lang w:val="es-ES"/>
        </w:rPr>
        <w:t>i</w:t>
      </w:r>
      <w:r w:rsidRPr="0001195D">
        <w:rPr>
          <w:lang w:val="es-ES"/>
        </w:rPr>
        <w:t>mo de e</w:t>
      </w:r>
      <w:r>
        <w:rPr>
          <w:lang w:val="es-ES"/>
        </w:rPr>
        <w:t>ndeudamiento el</w:t>
      </w:r>
      <w:r w:rsidR="00D47605">
        <w:rPr>
          <w:lang w:val="es-ES"/>
        </w:rPr>
        <w:t xml:space="preserve"> 110 por ciento en términos de</w:t>
      </w:r>
      <w:r>
        <w:rPr>
          <w:lang w:val="es-ES"/>
        </w:rPr>
        <w:t xml:space="preserve"> sostenibilidad financi</w:t>
      </w:r>
      <w:r>
        <w:rPr>
          <w:lang w:val="es-ES"/>
        </w:rPr>
        <w:t>e</w:t>
      </w:r>
      <w:r>
        <w:rPr>
          <w:lang w:val="es-ES"/>
        </w:rPr>
        <w:t xml:space="preserve">ra, </w:t>
      </w:r>
      <w:r w:rsidRPr="0001195D">
        <w:rPr>
          <w:lang w:val="es-ES"/>
        </w:rPr>
        <w:t xml:space="preserve">según lo dispuesto en el marco </w:t>
      </w:r>
      <w:r>
        <w:rPr>
          <w:lang w:val="es-ES"/>
        </w:rPr>
        <w:t>hacendístico local</w:t>
      </w:r>
      <w:r w:rsidRPr="0001195D">
        <w:rPr>
          <w:lang w:val="es-ES"/>
        </w:rPr>
        <w:t>.</w:t>
      </w:r>
    </w:p>
    <w:p w:rsidR="0011659A" w:rsidRPr="002E11AF" w:rsidRDefault="0011659A" w:rsidP="004E14C6">
      <w:pPr>
        <w:pStyle w:val="atitulo2"/>
        <w:spacing w:before="180"/>
      </w:pPr>
      <w:bookmarkStart w:id="91" w:name="_Toc531093128"/>
      <w:bookmarkStart w:id="92" w:name="_Toc32832963"/>
      <w:r>
        <w:lastRenderedPageBreak/>
        <w:t>VI.3. Cumplimiento de los objetivos de e</w:t>
      </w:r>
      <w:r w:rsidRPr="002E11AF">
        <w:t>stabilidad presupuestaria</w:t>
      </w:r>
      <w:r>
        <w:t xml:space="preserve"> y so</w:t>
      </w:r>
      <w:r>
        <w:t>s</w:t>
      </w:r>
      <w:r>
        <w:t>tenibilidad financiera</w:t>
      </w:r>
      <w:bookmarkEnd w:id="91"/>
      <w:bookmarkEnd w:id="92"/>
    </w:p>
    <w:p w:rsidR="0011659A" w:rsidRPr="004F2D4F" w:rsidRDefault="0011659A" w:rsidP="004F2D4F">
      <w:pPr>
        <w:pStyle w:val="texto"/>
        <w:spacing w:after="180"/>
        <w:rPr>
          <w:lang w:val="es-ES"/>
        </w:rPr>
      </w:pPr>
      <w:r w:rsidRPr="004F2D4F">
        <w:rPr>
          <w:lang w:val="es-ES"/>
        </w:rPr>
        <w:t>A efectos de la aplicación de la Ley Orgánica 2/2012, de 27 de abril, de E</w:t>
      </w:r>
      <w:r w:rsidRPr="004F2D4F">
        <w:rPr>
          <w:lang w:val="es-ES"/>
        </w:rPr>
        <w:t>s</w:t>
      </w:r>
      <w:r w:rsidRPr="004F2D4F">
        <w:rPr>
          <w:lang w:val="es-ES"/>
        </w:rPr>
        <w:t xml:space="preserve">tabilidad Presupuestaria y Sostenibilidad Financiera, siguiendo los criterios de contabilidad nacional- SEC´10, se consideran Administración Pública local los siguientes entes: el propio </w:t>
      </w:r>
      <w:r w:rsidR="00277557" w:rsidRPr="004F2D4F">
        <w:rPr>
          <w:lang w:val="es-ES"/>
        </w:rPr>
        <w:t>a</w:t>
      </w:r>
      <w:r w:rsidRPr="004F2D4F">
        <w:rPr>
          <w:lang w:val="es-ES"/>
        </w:rPr>
        <w:t xml:space="preserve">yuntamiento y el organismo autónomo Escuela de Música. </w:t>
      </w:r>
    </w:p>
    <w:p w:rsidR="00DF6F78" w:rsidRPr="00CE7D28" w:rsidRDefault="000931F6" w:rsidP="004F2D4F">
      <w:pPr>
        <w:pStyle w:val="texto"/>
        <w:spacing w:after="180"/>
        <w:rPr>
          <w:spacing w:val="2"/>
          <w:lang w:val="es-ES"/>
        </w:rPr>
      </w:pPr>
      <w:r>
        <w:t>E</w:t>
      </w:r>
      <w:r w:rsidR="00DF6F78">
        <w:t>l Pleno del Ayuntamiento de Castejón aprobó co</w:t>
      </w:r>
      <w:r w:rsidR="0033689E">
        <w:t>n fecha 5 de septiembre de 2017</w:t>
      </w:r>
      <w:r w:rsidR="00DF6F78">
        <w:t xml:space="preserve"> un Plan Económico Financiero </w:t>
      </w:r>
      <w:r w:rsidR="000122C9">
        <w:t xml:space="preserve">para el periodo 2017-2018, </w:t>
      </w:r>
      <w:r w:rsidR="00DF6F78">
        <w:t>de conform</w:t>
      </w:r>
      <w:r w:rsidR="00DF6F78">
        <w:t>i</w:t>
      </w:r>
      <w:r w:rsidR="00DF6F78">
        <w:t>dad con lo establecido en los artículos 21 y 23 de la Ley Orgánica 2/2012, de 27 de abril, de Estabilidad Presupuestaria y Sostenibilidad Financiera, por i</w:t>
      </w:r>
      <w:r w:rsidR="00DF6F78">
        <w:t>n</w:t>
      </w:r>
      <w:r w:rsidR="00DF6F78">
        <w:t>cumpli</w:t>
      </w:r>
      <w:r w:rsidR="000122C9">
        <w:t>miento de la r</w:t>
      </w:r>
      <w:r w:rsidR="00DF6F78">
        <w:t xml:space="preserve">egla del </w:t>
      </w:r>
      <w:r w:rsidR="000122C9">
        <w:t>g</w:t>
      </w:r>
      <w:r w:rsidR="00DF6F78">
        <w:t xml:space="preserve">asto en el ejercicio 2016. En la liquidación del ejercicio 2017, se volvió a incumplir. </w:t>
      </w:r>
    </w:p>
    <w:p w:rsidR="0011659A" w:rsidRPr="004E14C6" w:rsidRDefault="0011659A" w:rsidP="004F2D4F">
      <w:pPr>
        <w:pStyle w:val="texto"/>
        <w:spacing w:after="180"/>
        <w:rPr>
          <w:lang w:val="es-ES"/>
        </w:rPr>
      </w:pPr>
      <w:r w:rsidRPr="004E14C6">
        <w:rPr>
          <w:lang w:val="es-ES"/>
        </w:rPr>
        <w:t xml:space="preserve">Las entidades consideradas Administración Pública presentan los siguientes datos: </w:t>
      </w:r>
    </w:p>
    <w:p w:rsidR="0011659A" w:rsidRPr="001F454A" w:rsidRDefault="0011659A" w:rsidP="001F454A">
      <w:pPr>
        <w:pStyle w:val="texto"/>
        <w:tabs>
          <w:tab w:val="clear" w:pos="2835"/>
          <w:tab w:val="clear" w:pos="3969"/>
          <w:tab w:val="clear" w:pos="5103"/>
          <w:tab w:val="clear" w:pos="6237"/>
          <w:tab w:val="clear" w:pos="7371"/>
          <w:tab w:val="left" w:pos="480"/>
          <w:tab w:val="num" w:pos="6597"/>
        </w:tabs>
        <w:spacing w:before="300" w:after="220"/>
        <w:ind w:firstLine="0"/>
        <w:rPr>
          <w:rFonts w:ascii="Arial" w:hAnsi="Arial" w:cs="Arial"/>
          <w:i/>
          <w:sz w:val="24"/>
        </w:rPr>
      </w:pPr>
      <w:r w:rsidRPr="001F454A">
        <w:rPr>
          <w:rFonts w:ascii="Arial" w:hAnsi="Arial" w:cs="Arial"/>
          <w:i/>
          <w:sz w:val="24"/>
        </w:rPr>
        <w:t>Estabilidad presupuestaria</w:t>
      </w:r>
    </w:p>
    <w:p w:rsidR="0011659A" w:rsidRPr="003F2088" w:rsidRDefault="0011659A" w:rsidP="00655804">
      <w:pPr>
        <w:pStyle w:val="texto"/>
        <w:spacing w:after="220"/>
        <w:rPr>
          <w:lang w:val="es-ES"/>
        </w:rPr>
      </w:pPr>
      <w:r w:rsidRPr="003F2088">
        <w:rPr>
          <w:lang w:val="es-ES"/>
        </w:rPr>
        <w:t xml:space="preserve">Se ha generado una capacidad de financiación de </w:t>
      </w:r>
      <w:r w:rsidR="0034124F">
        <w:rPr>
          <w:lang w:val="es-ES"/>
        </w:rPr>
        <w:t xml:space="preserve">774.407 </w:t>
      </w:r>
      <w:r w:rsidRPr="003F2088">
        <w:rPr>
          <w:lang w:val="es-ES"/>
        </w:rPr>
        <w:t>euros.</w:t>
      </w:r>
    </w:p>
    <w:p w:rsidR="0011659A" w:rsidRDefault="0011659A" w:rsidP="00655804">
      <w:pPr>
        <w:pStyle w:val="texto"/>
        <w:tabs>
          <w:tab w:val="clear" w:pos="2835"/>
          <w:tab w:val="clear" w:pos="3969"/>
          <w:tab w:val="clear" w:pos="5103"/>
          <w:tab w:val="clear" w:pos="6237"/>
          <w:tab w:val="clear" w:pos="7371"/>
          <w:tab w:val="left" w:pos="480"/>
        </w:tabs>
        <w:spacing w:before="240" w:after="240"/>
        <w:ind w:left="646" w:firstLine="0"/>
        <w:jc w:val="center"/>
        <w:rPr>
          <w:rFonts w:ascii="Arial" w:hAnsi="Arial" w:cs="Arial"/>
          <w:sz w:val="20"/>
          <w:szCs w:val="20"/>
          <w:lang w:val="es-ES"/>
        </w:rPr>
      </w:pPr>
      <w:r>
        <w:rPr>
          <w:rFonts w:ascii="Arial" w:hAnsi="Arial" w:cs="Arial"/>
          <w:sz w:val="20"/>
          <w:szCs w:val="20"/>
          <w:lang w:val="es-ES"/>
        </w:rPr>
        <w:t>Capacidad</w:t>
      </w:r>
      <w:r w:rsidRPr="00672F5F">
        <w:rPr>
          <w:rFonts w:ascii="Arial" w:hAnsi="Arial" w:cs="Arial"/>
          <w:sz w:val="20"/>
          <w:szCs w:val="20"/>
          <w:lang w:val="es-ES"/>
        </w:rPr>
        <w:t xml:space="preserve"> de financiación</w:t>
      </w:r>
    </w:p>
    <w:tbl>
      <w:tblPr>
        <w:tblW w:w="8804" w:type="dxa"/>
        <w:jc w:val="center"/>
        <w:tblCellMar>
          <w:left w:w="70" w:type="dxa"/>
          <w:right w:w="70" w:type="dxa"/>
        </w:tblCellMar>
        <w:tblLook w:val="04A0" w:firstRow="1" w:lastRow="0" w:firstColumn="1" w:lastColumn="0" w:noHBand="0" w:noVBand="1"/>
      </w:tblPr>
      <w:tblGrid>
        <w:gridCol w:w="6111"/>
        <w:gridCol w:w="2693"/>
      </w:tblGrid>
      <w:tr w:rsidR="00163DCE" w:rsidRPr="00163DCE" w:rsidTr="004E14C6">
        <w:trPr>
          <w:trHeight w:val="340"/>
          <w:jc w:val="center"/>
        </w:trPr>
        <w:tc>
          <w:tcPr>
            <w:tcW w:w="6111"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rPr>
                <w:rFonts w:ascii="Arial" w:hAnsi="Arial" w:cs="Arial"/>
                <w:color w:val="000000"/>
                <w:sz w:val="19"/>
                <w:szCs w:val="19"/>
                <w:lang w:val="es-ES" w:eastAsia="es-ES"/>
              </w:rPr>
            </w:pPr>
            <w:r w:rsidRPr="00163DCE">
              <w:rPr>
                <w:rFonts w:ascii="Arial" w:hAnsi="Arial" w:cs="Arial"/>
                <w:color w:val="000000"/>
                <w:sz w:val="19"/>
                <w:szCs w:val="19"/>
                <w:lang w:eastAsia="es-ES"/>
              </w:rPr>
              <w:t> </w:t>
            </w:r>
          </w:p>
        </w:tc>
        <w:tc>
          <w:tcPr>
            <w:tcW w:w="2693"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Importe 2018</w:t>
            </w:r>
          </w:p>
        </w:tc>
      </w:tr>
      <w:tr w:rsidR="00163DCE" w:rsidRPr="00750C74" w:rsidTr="004E14C6">
        <w:trPr>
          <w:trHeight w:val="284"/>
          <w:jc w:val="center"/>
        </w:trPr>
        <w:tc>
          <w:tcPr>
            <w:tcW w:w="6111" w:type="dxa"/>
            <w:tcBorders>
              <w:top w:val="single" w:sz="4"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 xml:space="preserve">Ingresos no financieros </w:t>
            </w:r>
          </w:p>
        </w:tc>
        <w:tc>
          <w:tcPr>
            <w:tcW w:w="2693" w:type="dxa"/>
            <w:tcBorders>
              <w:top w:val="single" w:sz="4"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6.194.245</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 xml:space="preserve">Gastos no financieros </w:t>
            </w:r>
          </w:p>
        </w:tc>
        <w:tc>
          <w:tcPr>
            <w:tcW w:w="2693"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5.423.615</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Saldo no financiero</w:t>
            </w:r>
          </w:p>
        </w:tc>
        <w:tc>
          <w:tcPr>
            <w:tcW w:w="2693"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770.630</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Ajustes SEC</w:t>
            </w:r>
          </w:p>
        </w:tc>
        <w:tc>
          <w:tcPr>
            <w:tcW w:w="2693"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 </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 xml:space="preserve">        Cobros de ingresos capítulos 1, 2 y 3 de ejercicios cerrados y corriente</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-1.963</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 xml:space="preserve">        Subvenciones de la Unión Europea</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0</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 xml:space="preserve">        Pago aplazado</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0</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 xml:space="preserve">        Gastos pendiente de aplicar al presupuesto</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5.171</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 xml:space="preserve">        Diferencias devengo contable</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570</w:t>
            </w:r>
          </w:p>
        </w:tc>
      </w:tr>
      <w:tr w:rsidR="00163DCE" w:rsidRPr="00750C74" w:rsidTr="004E14C6">
        <w:trPr>
          <w:trHeight w:val="284"/>
          <w:jc w:val="center"/>
        </w:trPr>
        <w:tc>
          <w:tcPr>
            <w:tcW w:w="6111" w:type="dxa"/>
            <w:tcBorders>
              <w:top w:val="single" w:sz="2" w:space="0" w:color="auto"/>
              <w:left w:val="nil"/>
              <w:bottom w:val="single" w:sz="4"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lang w:val="es-ES" w:eastAsia="es-ES"/>
              </w:rPr>
            </w:pPr>
            <w:r w:rsidRPr="00750C74">
              <w:rPr>
                <w:rFonts w:ascii="Arial Narrow" w:hAnsi="Arial Narrow"/>
                <w:color w:val="000000"/>
                <w:lang w:val="es-ES" w:eastAsia="es-ES"/>
              </w:rPr>
              <w:t>Capacidad de financiación</w:t>
            </w:r>
          </w:p>
        </w:tc>
        <w:tc>
          <w:tcPr>
            <w:tcW w:w="2693" w:type="dxa"/>
            <w:tcBorders>
              <w:top w:val="single" w:sz="2" w:space="0" w:color="auto"/>
              <w:left w:val="nil"/>
              <w:bottom w:val="single" w:sz="4"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lang w:val="es-ES" w:eastAsia="es-ES"/>
              </w:rPr>
            </w:pPr>
            <w:r w:rsidRPr="00750C74">
              <w:rPr>
                <w:rFonts w:ascii="Arial Narrow" w:hAnsi="Arial Narrow" w:cs="Arial"/>
                <w:color w:val="000000"/>
                <w:lang w:val="es-ES" w:eastAsia="es-ES"/>
              </w:rPr>
              <w:t>774.407</w:t>
            </w:r>
          </w:p>
        </w:tc>
      </w:tr>
    </w:tbl>
    <w:p w:rsidR="004E14C6" w:rsidRDefault="004E14C6" w:rsidP="004E14C6">
      <w:pPr>
        <w:pStyle w:val="texto"/>
        <w:tabs>
          <w:tab w:val="clear" w:pos="2835"/>
          <w:tab w:val="clear" w:pos="3969"/>
          <w:tab w:val="clear" w:pos="5103"/>
          <w:tab w:val="clear" w:pos="6237"/>
          <w:tab w:val="clear" w:pos="7371"/>
          <w:tab w:val="left" w:pos="480"/>
          <w:tab w:val="num" w:pos="1948"/>
        </w:tabs>
        <w:spacing w:before="180"/>
        <w:ind w:left="289" w:firstLine="0"/>
        <w:rPr>
          <w:rFonts w:cs="Arial"/>
        </w:rPr>
      </w:pPr>
    </w:p>
    <w:p w:rsidR="004E14C6" w:rsidRDefault="004E14C6">
      <w:pPr>
        <w:spacing w:after="0"/>
        <w:ind w:firstLine="0"/>
        <w:jc w:val="left"/>
        <w:rPr>
          <w:rFonts w:cs="Arial"/>
          <w:spacing w:val="6"/>
          <w:sz w:val="26"/>
          <w:szCs w:val="24"/>
        </w:rPr>
      </w:pPr>
      <w:r>
        <w:rPr>
          <w:rFonts w:cs="Arial"/>
        </w:rPr>
        <w:br w:type="page"/>
      </w:r>
    </w:p>
    <w:p w:rsidR="0011659A" w:rsidRPr="001F454A" w:rsidRDefault="0011659A" w:rsidP="001921E7">
      <w:pPr>
        <w:pStyle w:val="texto"/>
        <w:tabs>
          <w:tab w:val="clear" w:pos="2835"/>
          <w:tab w:val="clear" w:pos="3969"/>
          <w:tab w:val="clear" w:pos="5103"/>
          <w:tab w:val="clear" w:pos="6237"/>
          <w:tab w:val="clear" w:pos="7371"/>
          <w:tab w:val="left" w:pos="480"/>
          <w:tab w:val="num" w:pos="6597"/>
        </w:tabs>
        <w:spacing w:before="260" w:after="220"/>
        <w:ind w:firstLine="0"/>
        <w:rPr>
          <w:rFonts w:ascii="Arial" w:hAnsi="Arial" w:cs="Arial"/>
          <w:i/>
          <w:sz w:val="24"/>
        </w:rPr>
      </w:pPr>
      <w:r w:rsidRPr="001F454A">
        <w:rPr>
          <w:rFonts w:ascii="Arial" w:hAnsi="Arial" w:cs="Arial"/>
          <w:i/>
          <w:sz w:val="24"/>
        </w:rPr>
        <w:lastRenderedPageBreak/>
        <w:t>Regla de gasto</w:t>
      </w:r>
    </w:p>
    <w:p w:rsidR="0011659A" w:rsidRDefault="0011659A" w:rsidP="008E07AE">
      <w:pPr>
        <w:pStyle w:val="texto"/>
        <w:spacing w:after="180"/>
        <w:rPr>
          <w:lang w:val="es-ES"/>
        </w:rPr>
      </w:pPr>
      <w:r w:rsidRPr="003F2088">
        <w:rPr>
          <w:lang w:val="es-ES"/>
        </w:rPr>
        <w:t xml:space="preserve">El gasto computable del ejercicio 2018 es inferior al límite máximo de gasto en </w:t>
      </w:r>
      <w:r w:rsidR="0034124F">
        <w:rPr>
          <w:lang w:val="es-ES"/>
        </w:rPr>
        <w:t>41.295 euros</w:t>
      </w:r>
      <w:r w:rsidRPr="003F2088">
        <w:rPr>
          <w:lang w:val="es-ES"/>
        </w:rPr>
        <w:t>, cumpliéndose la regla de gasto al no superar la tasa de vari</w:t>
      </w:r>
      <w:r w:rsidRPr="003F2088">
        <w:rPr>
          <w:lang w:val="es-ES"/>
        </w:rPr>
        <w:t>a</w:t>
      </w:r>
      <w:r w:rsidRPr="003F2088">
        <w:rPr>
          <w:lang w:val="es-ES"/>
        </w:rPr>
        <w:t>ción del 2,4 por ciento autorizada para 2018.</w:t>
      </w:r>
    </w:p>
    <w:p w:rsidR="0011659A" w:rsidRDefault="0011659A" w:rsidP="008E07AE">
      <w:pPr>
        <w:pStyle w:val="texto"/>
        <w:tabs>
          <w:tab w:val="clear" w:pos="2835"/>
          <w:tab w:val="clear" w:pos="3969"/>
          <w:tab w:val="clear" w:pos="5103"/>
          <w:tab w:val="clear" w:pos="6237"/>
          <w:tab w:val="clear" w:pos="7371"/>
          <w:tab w:val="left" w:pos="480"/>
        </w:tabs>
        <w:spacing w:before="180" w:after="220"/>
        <w:ind w:left="289" w:firstLine="0"/>
        <w:jc w:val="center"/>
        <w:rPr>
          <w:rFonts w:ascii="Arial" w:hAnsi="Arial" w:cs="Arial"/>
          <w:sz w:val="20"/>
          <w:szCs w:val="20"/>
          <w:lang w:val="es-ES"/>
        </w:rPr>
      </w:pPr>
      <w:r w:rsidRPr="00672F5F">
        <w:rPr>
          <w:rFonts w:ascii="Arial" w:hAnsi="Arial" w:cs="Arial"/>
          <w:sz w:val="20"/>
          <w:szCs w:val="20"/>
          <w:lang w:val="es-ES"/>
        </w:rPr>
        <w:t>Regla de gasto</w:t>
      </w:r>
    </w:p>
    <w:tbl>
      <w:tblPr>
        <w:tblW w:w="8804" w:type="dxa"/>
        <w:jc w:val="center"/>
        <w:tblCellMar>
          <w:left w:w="70" w:type="dxa"/>
          <w:right w:w="70" w:type="dxa"/>
        </w:tblCellMar>
        <w:tblLook w:val="04A0" w:firstRow="1" w:lastRow="0" w:firstColumn="1" w:lastColumn="0" w:noHBand="0" w:noVBand="1"/>
      </w:tblPr>
      <w:tblGrid>
        <w:gridCol w:w="3701"/>
        <w:gridCol w:w="5103"/>
      </w:tblGrid>
      <w:tr w:rsidR="00163DCE" w:rsidRPr="00163DCE" w:rsidTr="004E14C6">
        <w:trPr>
          <w:trHeight w:val="340"/>
          <w:jc w:val="center"/>
        </w:trPr>
        <w:tc>
          <w:tcPr>
            <w:tcW w:w="3701"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rPr>
                <w:rFonts w:ascii="Arial" w:hAnsi="Arial" w:cs="Arial"/>
                <w:color w:val="000000"/>
                <w:sz w:val="18"/>
                <w:szCs w:val="18"/>
                <w:lang w:val="es-ES" w:eastAsia="es-ES"/>
              </w:rPr>
            </w:pPr>
            <w:r w:rsidRPr="00163DCE">
              <w:rPr>
                <w:rFonts w:ascii="Arial" w:hAnsi="Arial" w:cs="Arial"/>
                <w:color w:val="000000"/>
                <w:sz w:val="18"/>
                <w:szCs w:val="18"/>
                <w:lang w:eastAsia="es-ES"/>
              </w:rPr>
              <w:t> </w:t>
            </w:r>
          </w:p>
        </w:tc>
        <w:tc>
          <w:tcPr>
            <w:tcW w:w="5103"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lang w:val="es-ES" w:eastAsia="es-ES"/>
              </w:rPr>
            </w:pPr>
            <w:r w:rsidRPr="00163DCE">
              <w:rPr>
                <w:rFonts w:ascii="Arial" w:hAnsi="Arial" w:cs="Arial"/>
                <w:color w:val="000000"/>
                <w:sz w:val="18"/>
                <w:szCs w:val="18"/>
                <w:lang w:val="es-ES" w:eastAsia="es-ES"/>
              </w:rPr>
              <w:t>Importe 2018</w:t>
            </w:r>
          </w:p>
        </w:tc>
      </w:tr>
      <w:tr w:rsidR="00163DCE" w:rsidRPr="00163DCE" w:rsidTr="004E14C6">
        <w:trPr>
          <w:trHeight w:val="284"/>
          <w:jc w:val="center"/>
        </w:trPr>
        <w:tc>
          <w:tcPr>
            <w:tcW w:w="3701"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Gasto computable consolidado 2017</w:t>
            </w:r>
          </w:p>
        </w:tc>
        <w:tc>
          <w:tcPr>
            <w:tcW w:w="5103"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4.447.029</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Incremento del 2,4%</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502A27" w:rsidP="00163DCE">
            <w:pPr>
              <w:spacing w:after="0"/>
              <w:ind w:firstLine="0"/>
              <w:jc w:val="right"/>
              <w:rPr>
                <w:rFonts w:ascii="Arial Narrow" w:hAnsi="Arial Narrow"/>
                <w:color w:val="000000"/>
                <w:lang w:val="es-ES" w:eastAsia="es-ES"/>
              </w:rPr>
            </w:pPr>
            <w:r>
              <w:rPr>
                <w:rFonts w:ascii="Arial Narrow" w:hAnsi="Arial Narrow"/>
                <w:color w:val="000000"/>
                <w:lang w:val="es-ES" w:eastAsia="es-ES"/>
              </w:rPr>
              <w:t>106.728</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Previsión incremento ingresos</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0</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Límite gasto previsto para 2018</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4.553.757</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Gasto computable consolidado en 2018</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lang w:val="es-ES" w:eastAsia="es-ES"/>
              </w:rPr>
            </w:pPr>
            <w:r w:rsidRPr="00163DCE">
              <w:rPr>
                <w:rFonts w:ascii="Arial Narrow" w:hAnsi="Arial Narrow"/>
                <w:color w:val="000000"/>
                <w:lang w:val="es-ES" w:eastAsia="es-ES"/>
              </w:rPr>
              <w:t>4.512.462</w:t>
            </w:r>
          </w:p>
        </w:tc>
      </w:tr>
      <w:tr w:rsidR="00163DCE" w:rsidRPr="00163DCE" w:rsidTr="004E14C6">
        <w:trPr>
          <w:trHeight w:val="284"/>
          <w:jc w:val="center"/>
        </w:trPr>
        <w:tc>
          <w:tcPr>
            <w:tcW w:w="3701"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lang w:val="es-ES" w:eastAsia="es-ES"/>
              </w:rPr>
            </w:pPr>
            <w:r w:rsidRPr="00163DCE">
              <w:rPr>
                <w:rFonts w:ascii="Arial Narrow" w:hAnsi="Arial Narrow"/>
                <w:color w:val="000000"/>
                <w:lang w:val="es-ES" w:eastAsia="es-ES"/>
              </w:rPr>
              <w:t>Desviación en el gasto en 2018</w:t>
            </w:r>
          </w:p>
        </w:tc>
        <w:tc>
          <w:tcPr>
            <w:tcW w:w="5103" w:type="dxa"/>
            <w:tcBorders>
              <w:top w:val="single" w:sz="2" w:space="0" w:color="auto"/>
              <w:left w:val="nil"/>
              <w:bottom w:val="single" w:sz="4" w:space="0" w:color="auto"/>
              <w:right w:val="nil"/>
            </w:tcBorders>
            <w:shd w:val="clear" w:color="auto" w:fill="auto"/>
            <w:vAlign w:val="center"/>
            <w:hideMark/>
          </w:tcPr>
          <w:p w:rsidR="00163DCE" w:rsidRPr="00163DCE" w:rsidRDefault="0034124F" w:rsidP="00163DCE">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00163DCE" w:rsidRPr="00163DCE">
              <w:rPr>
                <w:rFonts w:ascii="Arial Narrow" w:hAnsi="Arial Narrow"/>
                <w:color w:val="000000"/>
                <w:lang w:val="es-ES" w:eastAsia="es-ES"/>
              </w:rPr>
              <w:t>41.295</w:t>
            </w:r>
          </w:p>
        </w:tc>
      </w:tr>
    </w:tbl>
    <w:p w:rsidR="0011659A" w:rsidRPr="001921E7" w:rsidRDefault="0011659A" w:rsidP="001921E7">
      <w:pPr>
        <w:pStyle w:val="texto"/>
        <w:tabs>
          <w:tab w:val="clear" w:pos="2835"/>
          <w:tab w:val="clear" w:pos="3969"/>
          <w:tab w:val="clear" w:pos="5103"/>
          <w:tab w:val="clear" w:pos="6237"/>
          <w:tab w:val="clear" w:pos="7371"/>
          <w:tab w:val="left" w:pos="480"/>
          <w:tab w:val="num" w:pos="6597"/>
        </w:tabs>
        <w:spacing w:before="260" w:after="220"/>
        <w:ind w:firstLine="0"/>
        <w:rPr>
          <w:rFonts w:ascii="Arial" w:hAnsi="Arial" w:cs="Arial"/>
          <w:i/>
          <w:sz w:val="24"/>
        </w:rPr>
      </w:pPr>
      <w:r w:rsidRPr="001921E7">
        <w:rPr>
          <w:rFonts w:ascii="Arial" w:hAnsi="Arial" w:cs="Arial"/>
          <w:i/>
          <w:sz w:val="24"/>
        </w:rPr>
        <w:t>Sostenibilidad financiera</w:t>
      </w:r>
    </w:p>
    <w:p w:rsidR="0011659A" w:rsidRPr="001921E7" w:rsidRDefault="0011659A" w:rsidP="001921E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89"/>
        <w:rPr>
          <w:rFonts w:cs="Arial"/>
          <w:spacing w:val="2"/>
        </w:rPr>
      </w:pPr>
      <w:r w:rsidRPr="001921E7">
        <w:rPr>
          <w:rFonts w:cs="Arial"/>
          <w:spacing w:val="2"/>
        </w:rPr>
        <w:t>En relación a la sostenibilidad de la deuda pública, el endeudamiento repr</w:t>
      </w:r>
      <w:r w:rsidRPr="001921E7">
        <w:rPr>
          <w:rFonts w:cs="Arial"/>
          <w:spacing w:val="2"/>
        </w:rPr>
        <w:t>e</w:t>
      </w:r>
      <w:r w:rsidRPr="001921E7">
        <w:rPr>
          <w:rFonts w:cs="Arial"/>
          <w:spacing w:val="2"/>
        </w:rPr>
        <w:t xml:space="preserve">senta el </w:t>
      </w:r>
      <w:r w:rsidR="0034124F" w:rsidRPr="001921E7">
        <w:rPr>
          <w:rFonts w:cs="Arial"/>
          <w:spacing w:val="2"/>
        </w:rPr>
        <w:t>84</w:t>
      </w:r>
      <w:r w:rsidRPr="001921E7">
        <w:rPr>
          <w:rFonts w:cs="Arial"/>
          <w:spacing w:val="2"/>
        </w:rPr>
        <w:t xml:space="preserve"> por ciento de los ingresos corrientes, por debajo del límite del 110 por ciento establecido.</w:t>
      </w:r>
    </w:p>
    <w:p w:rsidR="0011659A" w:rsidRPr="001921E7" w:rsidRDefault="00036DD4" w:rsidP="001921E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89"/>
        <w:rPr>
          <w:rFonts w:cs="Arial"/>
          <w:spacing w:val="2"/>
        </w:rPr>
      </w:pPr>
      <w:r w:rsidRPr="001921E7">
        <w:rPr>
          <w:rFonts w:cs="Arial"/>
          <w:spacing w:val="2"/>
        </w:rPr>
        <w:t>En relación a</w:t>
      </w:r>
      <w:r w:rsidR="00F10063" w:rsidRPr="001921E7">
        <w:rPr>
          <w:rFonts w:cs="Arial"/>
          <w:spacing w:val="2"/>
        </w:rPr>
        <w:t xml:space="preserve"> la sostenibilidad de la</w:t>
      </w:r>
      <w:r w:rsidR="00B57620" w:rsidRPr="001921E7">
        <w:rPr>
          <w:rFonts w:cs="Arial"/>
          <w:spacing w:val="2"/>
        </w:rPr>
        <w:t xml:space="preserve"> deuda comercial, no se cumple en los tres primeros trimestres, </w:t>
      </w:r>
      <w:r w:rsidR="00F10063" w:rsidRPr="001921E7">
        <w:rPr>
          <w:rFonts w:cs="Arial"/>
          <w:spacing w:val="2"/>
        </w:rPr>
        <w:t xml:space="preserve">al superar el periodo medio de pago a proveedores el plazo máximo previsto en la normativa de morosidad, </w:t>
      </w:r>
      <w:r w:rsidRPr="001921E7">
        <w:rPr>
          <w:rFonts w:cs="Arial"/>
          <w:spacing w:val="2"/>
        </w:rPr>
        <w:t>se</w:t>
      </w:r>
      <w:r w:rsidR="00B57620" w:rsidRPr="001921E7">
        <w:rPr>
          <w:rFonts w:cs="Arial"/>
          <w:spacing w:val="2"/>
        </w:rPr>
        <w:t>gún se observa en el siguiente cuadro</w:t>
      </w:r>
      <w:r w:rsidRPr="001921E7">
        <w:rPr>
          <w:rFonts w:cs="Arial"/>
          <w:spacing w:val="2"/>
        </w:rPr>
        <w:t xml:space="preserve">: </w:t>
      </w:r>
    </w:p>
    <w:p w:rsidR="0011659A" w:rsidRPr="00B12237" w:rsidRDefault="0011659A" w:rsidP="008E07AE">
      <w:pPr>
        <w:pStyle w:val="texto"/>
        <w:spacing w:after="220"/>
        <w:jc w:val="center"/>
        <w:rPr>
          <w:rFonts w:ascii="Arial" w:hAnsi="Arial" w:cs="Arial"/>
          <w:sz w:val="20"/>
          <w:szCs w:val="20"/>
          <w:lang w:val="es-ES"/>
        </w:rPr>
      </w:pPr>
      <w:r w:rsidRPr="00B12237">
        <w:rPr>
          <w:rFonts w:ascii="Arial" w:hAnsi="Arial" w:cs="Arial"/>
          <w:sz w:val="20"/>
          <w:szCs w:val="20"/>
          <w:lang w:val="es-ES"/>
        </w:rPr>
        <w:t>Período medio de pago a proveedores</w:t>
      </w:r>
    </w:p>
    <w:tbl>
      <w:tblPr>
        <w:tblW w:w="8739" w:type="dxa"/>
        <w:jc w:val="center"/>
        <w:tblLook w:val="01E0" w:firstRow="1" w:lastRow="1" w:firstColumn="1" w:lastColumn="1" w:noHBand="0" w:noVBand="0"/>
      </w:tblPr>
      <w:tblGrid>
        <w:gridCol w:w="3921"/>
        <w:gridCol w:w="4818"/>
      </w:tblGrid>
      <w:tr w:rsidR="0011659A" w:rsidRPr="00B734AA" w:rsidTr="00937D69">
        <w:trPr>
          <w:trHeight w:val="340"/>
          <w:jc w:val="center"/>
        </w:trPr>
        <w:tc>
          <w:tcPr>
            <w:tcW w:w="3921" w:type="dxa"/>
            <w:tcBorders>
              <w:top w:val="single" w:sz="4" w:space="0" w:color="auto"/>
              <w:bottom w:val="single" w:sz="4" w:space="0" w:color="auto"/>
            </w:tcBorders>
            <w:shd w:val="clear" w:color="auto" w:fill="FABF8F" w:themeFill="accent6" w:themeFillTint="99"/>
            <w:vAlign w:val="center"/>
          </w:tcPr>
          <w:p w:rsidR="0011659A" w:rsidRPr="00B12237" w:rsidRDefault="001921E7" w:rsidP="00697E55">
            <w:pPr>
              <w:pStyle w:val="cuadroCabe"/>
              <w:jc w:val="left"/>
            </w:pPr>
            <w:r>
              <w:t>Trimestre</w:t>
            </w:r>
          </w:p>
        </w:tc>
        <w:tc>
          <w:tcPr>
            <w:tcW w:w="4818" w:type="dxa"/>
            <w:tcBorders>
              <w:top w:val="single" w:sz="4" w:space="0" w:color="auto"/>
              <w:bottom w:val="single" w:sz="4" w:space="0" w:color="auto"/>
            </w:tcBorders>
            <w:shd w:val="clear" w:color="auto" w:fill="FABF8F" w:themeFill="accent6" w:themeFillTint="99"/>
            <w:vAlign w:val="center"/>
          </w:tcPr>
          <w:p w:rsidR="0011659A" w:rsidRPr="00B12237" w:rsidRDefault="0011659A" w:rsidP="00697E55">
            <w:pPr>
              <w:pStyle w:val="cuadroCabe"/>
              <w:jc w:val="right"/>
            </w:pPr>
            <w:r w:rsidRPr="00B12237">
              <w:t>Periodo medio de pago a proveedores</w:t>
            </w:r>
          </w:p>
        </w:tc>
      </w:tr>
      <w:tr w:rsidR="0011659A" w:rsidRPr="00B12237" w:rsidTr="004E14C6">
        <w:trPr>
          <w:trHeight w:val="284"/>
          <w:jc w:val="center"/>
        </w:trPr>
        <w:tc>
          <w:tcPr>
            <w:tcW w:w="3921" w:type="dxa"/>
            <w:tcBorders>
              <w:top w:val="single" w:sz="4" w:space="0" w:color="auto"/>
              <w:bottom w:val="single" w:sz="2" w:space="0" w:color="auto"/>
            </w:tcBorders>
            <w:vAlign w:val="center"/>
          </w:tcPr>
          <w:p w:rsidR="0011659A" w:rsidRPr="00B12237" w:rsidRDefault="0011659A" w:rsidP="001921E7">
            <w:pPr>
              <w:pStyle w:val="cuatexto"/>
              <w:jc w:val="left"/>
              <w:rPr>
                <w:szCs w:val="20"/>
              </w:rPr>
            </w:pPr>
            <w:r w:rsidRPr="00B12237">
              <w:rPr>
                <w:szCs w:val="20"/>
              </w:rPr>
              <w:t>Primer</w:t>
            </w:r>
            <w:r w:rsidR="001921E7">
              <w:rPr>
                <w:szCs w:val="20"/>
              </w:rPr>
              <w:t>o</w:t>
            </w:r>
          </w:p>
        </w:tc>
        <w:tc>
          <w:tcPr>
            <w:tcW w:w="4818" w:type="dxa"/>
            <w:tcBorders>
              <w:top w:val="single" w:sz="4" w:space="0" w:color="auto"/>
              <w:bottom w:val="single" w:sz="2" w:space="0" w:color="auto"/>
            </w:tcBorders>
            <w:vAlign w:val="center"/>
          </w:tcPr>
          <w:p w:rsidR="0011659A" w:rsidRPr="00B12237" w:rsidRDefault="0011659A" w:rsidP="00697E55">
            <w:pPr>
              <w:pStyle w:val="cuatexto"/>
              <w:jc w:val="right"/>
              <w:rPr>
                <w:szCs w:val="20"/>
              </w:rPr>
            </w:pPr>
            <w:r>
              <w:rPr>
                <w:szCs w:val="20"/>
              </w:rPr>
              <w:t>13,08</w:t>
            </w:r>
          </w:p>
        </w:tc>
      </w:tr>
      <w:tr w:rsidR="0011659A" w:rsidRPr="00B12237" w:rsidTr="004E14C6">
        <w:trPr>
          <w:trHeight w:val="284"/>
          <w:jc w:val="center"/>
        </w:trPr>
        <w:tc>
          <w:tcPr>
            <w:tcW w:w="3921" w:type="dxa"/>
            <w:tcBorders>
              <w:top w:val="single" w:sz="2" w:space="0" w:color="auto"/>
              <w:bottom w:val="single" w:sz="2" w:space="0" w:color="auto"/>
            </w:tcBorders>
            <w:vAlign w:val="center"/>
          </w:tcPr>
          <w:p w:rsidR="0011659A" w:rsidRPr="00B12237" w:rsidRDefault="0011659A" w:rsidP="001921E7">
            <w:pPr>
              <w:pStyle w:val="cuatexto"/>
              <w:jc w:val="left"/>
              <w:rPr>
                <w:szCs w:val="20"/>
              </w:rPr>
            </w:pPr>
            <w:r w:rsidRPr="00B12237">
              <w:rPr>
                <w:szCs w:val="20"/>
              </w:rPr>
              <w:t xml:space="preserve">Segundo </w:t>
            </w:r>
          </w:p>
        </w:tc>
        <w:tc>
          <w:tcPr>
            <w:tcW w:w="4818" w:type="dxa"/>
            <w:tcBorders>
              <w:top w:val="single" w:sz="2" w:space="0" w:color="auto"/>
              <w:bottom w:val="single" w:sz="2" w:space="0" w:color="auto"/>
            </w:tcBorders>
            <w:vAlign w:val="center"/>
          </w:tcPr>
          <w:p w:rsidR="0011659A" w:rsidRPr="00B12237" w:rsidRDefault="0011659A" w:rsidP="00697E55">
            <w:pPr>
              <w:pStyle w:val="cuatexto"/>
              <w:jc w:val="right"/>
              <w:rPr>
                <w:szCs w:val="20"/>
              </w:rPr>
            </w:pPr>
            <w:r>
              <w:rPr>
                <w:szCs w:val="20"/>
              </w:rPr>
              <w:t>44,18</w:t>
            </w:r>
          </w:p>
        </w:tc>
      </w:tr>
      <w:tr w:rsidR="0011659A" w:rsidRPr="00B12237" w:rsidTr="004E14C6">
        <w:trPr>
          <w:trHeight w:val="284"/>
          <w:jc w:val="center"/>
        </w:trPr>
        <w:tc>
          <w:tcPr>
            <w:tcW w:w="3921" w:type="dxa"/>
            <w:tcBorders>
              <w:top w:val="single" w:sz="2" w:space="0" w:color="auto"/>
              <w:bottom w:val="single" w:sz="2" w:space="0" w:color="auto"/>
            </w:tcBorders>
            <w:vAlign w:val="center"/>
          </w:tcPr>
          <w:p w:rsidR="0011659A" w:rsidRPr="00B12237" w:rsidRDefault="0011659A" w:rsidP="001921E7">
            <w:pPr>
              <w:pStyle w:val="cuatexto"/>
              <w:jc w:val="left"/>
              <w:rPr>
                <w:szCs w:val="20"/>
              </w:rPr>
            </w:pPr>
            <w:r w:rsidRPr="00B12237">
              <w:rPr>
                <w:szCs w:val="20"/>
              </w:rPr>
              <w:t>Tercer</w:t>
            </w:r>
            <w:r w:rsidR="001921E7">
              <w:rPr>
                <w:szCs w:val="20"/>
              </w:rPr>
              <w:t>o</w:t>
            </w:r>
          </w:p>
        </w:tc>
        <w:tc>
          <w:tcPr>
            <w:tcW w:w="4818" w:type="dxa"/>
            <w:tcBorders>
              <w:top w:val="single" w:sz="2" w:space="0" w:color="auto"/>
              <w:bottom w:val="single" w:sz="2" w:space="0" w:color="auto"/>
            </w:tcBorders>
            <w:vAlign w:val="center"/>
          </w:tcPr>
          <w:p w:rsidR="0011659A" w:rsidRPr="00B12237" w:rsidRDefault="0011659A" w:rsidP="00697E55">
            <w:pPr>
              <w:pStyle w:val="cuatexto"/>
              <w:jc w:val="right"/>
              <w:rPr>
                <w:szCs w:val="20"/>
              </w:rPr>
            </w:pPr>
            <w:r>
              <w:rPr>
                <w:szCs w:val="20"/>
              </w:rPr>
              <w:t>51,94</w:t>
            </w:r>
          </w:p>
        </w:tc>
      </w:tr>
      <w:tr w:rsidR="0011659A" w:rsidRPr="00B12237" w:rsidTr="004E14C6">
        <w:trPr>
          <w:trHeight w:val="284"/>
          <w:jc w:val="center"/>
        </w:trPr>
        <w:tc>
          <w:tcPr>
            <w:tcW w:w="3921" w:type="dxa"/>
            <w:tcBorders>
              <w:top w:val="single" w:sz="2" w:space="0" w:color="auto"/>
              <w:bottom w:val="single" w:sz="4" w:space="0" w:color="auto"/>
            </w:tcBorders>
            <w:vAlign w:val="center"/>
          </w:tcPr>
          <w:p w:rsidR="0011659A" w:rsidRPr="00B12237" w:rsidRDefault="0011659A" w:rsidP="001921E7">
            <w:pPr>
              <w:pStyle w:val="cuatexto"/>
              <w:jc w:val="left"/>
              <w:rPr>
                <w:szCs w:val="20"/>
              </w:rPr>
            </w:pPr>
            <w:r w:rsidRPr="00B12237">
              <w:rPr>
                <w:szCs w:val="20"/>
              </w:rPr>
              <w:t xml:space="preserve">Cuarto </w:t>
            </w:r>
          </w:p>
        </w:tc>
        <w:tc>
          <w:tcPr>
            <w:tcW w:w="4818" w:type="dxa"/>
            <w:tcBorders>
              <w:top w:val="single" w:sz="2" w:space="0" w:color="auto"/>
              <w:bottom w:val="single" w:sz="4" w:space="0" w:color="auto"/>
            </w:tcBorders>
            <w:vAlign w:val="center"/>
          </w:tcPr>
          <w:p w:rsidR="0011659A" w:rsidRPr="00B12237" w:rsidRDefault="0011659A" w:rsidP="00697E55">
            <w:pPr>
              <w:pStyle w:val="cuatexto"/>
              <w:jc w:val="right"/>
              <w:rPr>
                <w:szCs w:val="20"/>
              </w:rPr>
            </w:pPr>
            <w:r>
              <w:rPr>
                <w:szCs w:val="20"/>
              </w:rPr>
              <w:t>29,44</w:t>
            </w:r>
          </w:p>
        </w:tc>
      </w:tr>
    </w:tbl>
    <w:p w:rsidR="00036DD4" w:rsidRDefault="00036DD4" w:rsidP="001921E7">
      <w:pPr>
        <w:pStyle w:val="texto"/>
        <w:spacing w:before="260" w:after="160"/>
      </w:pPr>
      <w:bookmarkStart w:id="93" w:name="_Toc430935364"/>
      <w:bookmarkStart w:id="94" w:name="_Toc531093129"/>
      <w:r>
        <w:t xml:space="preserve">De la información </w:t>
      </w:r>
      <w:r w:rsidR="00F10063">
        <w:t xml:space="preserve">analizada, </w:t>
      </w:r>
      <w:r>
        <w:t>señalamos lo siguiente:</w:t>
      </w:r>
    </w:p>
    <w:p w:rsidR="00036DD4" w:rsidRPr="004E14C6" w:rsidRDefault="001921E7" w:rsidP="001921E7">
      <w:pPr>
        <w:pStyle w:val="texto"/>
        <w:spacing w:after="160"/>
        <w:rPr>
          <w:spacing w:val="4"/>
        </w:rPr>
      </w:pPr>
      <w:r>
        <w:rPr>
          <w:spacing w:val="4"/>
        </w:rPr>
        <w:t>a</w:t>
      </w:r>
      <w:r w:rsidR="00F10063" w:rsidRPr="004E14C6">
        <w:rPr>
          <w:spacing w:val="4"/>
        </w:rPr>
        <w:t>) L</w:t>
      </w:r>
      <w:r w:rsidR="00036DD4" w:rsidRPr="004E14C6">
        <w:rPr>
          <w:spacing w:val="4"/>
        </w:rPr>
        <w:t>a evolución del periodo medio de pago del primer trimestre al resto de trimestres obedece a la nueva metodología de cálculo establecida en el Real D</w:t>
      </w:r>
      <w:r w:rsidR="00036DD4" w:rsidRPr="004E14C6">
        <w:rPr>
          <w:spacing w:val="4"/>
        </w:rPr>
        <w:t>e</w:t>
      </w:r>
      <w:r w:rsidR="00036DD4" w:rsidRPr="004E14C6">
        <w:rPr>
          <w:spacing w:val="4"/>
        </w:rPr>
        <w:t>creto 1040/2017</w:t>
      </w:r>
      <w:r w:rsidR="00166E4E">
        <w:rPr>
          <w:spacing w:val="4"/>
        </w:rPr>
        <w:t>,</w:t>
      </w:r>
      <w:r w:rsidR="00036DD4" w:rsidRPr="004E14C6">
        <w:rPr>
          <w:spacing w:val="4"/>
        </w:rPr>
        <w:t xml:space="preserve"> aplicable a partir de abril de 2018. Al respecto, la metodología aplicada en el primer </w:t>
      </w:r>
      <w:r w:rsidR="00166E4E">
        <w:rPr>
          <w:spacing w:val="4"/>
        </w:rPr>
        <w:t>trimestre</w:t>
      </w:r>
      <w:r w:rsidR="00F10063" w:rsidRPr="004E14C6">
        <w:rPr>
          <w:spacing w:val="4"/>
        </w:rPr>
        <w:t xml:space="preserve"> indica </w:t>
      </w:r>
      <w:r w:rsidR="00036DD4" w:rsidRPr="004E14C6">
        <w:rPr>
          <w:spacing w:val="4"/>
        </w:rPr>
        <w:t>que valores positivos suponen incumpl</w:t>
      </w:r>
      <w:r w:rsidR="00036DD4" w:rsidRPr="004E14C6">
        <w:rPr>
          <w:spacing w:val="4"/>
        </w:rPr>
        <w:t>i</w:t>
      </w:r>
      <w:r w:rsidR="00036DD4" w:rsidRPr="004E14C6">
        <w:rPr>
          <w:spacing w:val="4"/>
        </w:rPr>
        <w:t>miento del periodo medio de pago, mientras que con la nueva metodología, s</w:t>
      </w:r>
      <w:r w:rsidR="00166E4E">
        <w:rPr>
          <w:spacing w:val="4"/>
        </w:rPr>
        <w:t>o</w:t>
      </w:r>
      <w:r w:rsidR="00036DD4" w:rsidRPr="004E14C6">
        <w:rPr>
          <w:spacing w:val="4"/>
        </w:rPr>
        <w:t>lo los valores positivos que superan los 30 días</w:t>
      </w:r>
      <w:r w:rsidR="00166E4E">
        <w:rPr>
          <w:spacing w:val="4"/>
        </w:rPr>
        <w:t xml:space="preserve"> </w:t>
      </w:r>
      <w:r w:rsidR="00036DD4" w:rsidRPr="004E14C6">
        <w:rPr>
          <w:spacing w:val="4"/>
        </w:rPr>
        <w:t>suponen incumplimiento.</w:t>
      </w:r>
    </w:p>
    <w:p w:rsidR="000122C9" w:rsidRPr="000122C9" w:rsidRDefault="00036DD4" w:rsidP="001921E7">
      <w:pPr>
        <w:pStyle w:val="texto"/>
        <w:spacing w:after="160"/>
        <w:rPr>
          <w:lang w:val="es-ES"/>
        </w:rPr>
      </w:pPr>
      <w:r>
        <w:rPr>
          <w:lang w:val="es-ES"/>
        </w:rPr>
        <w:t>b) E</w:t>
      </w:r>
      <w:r w:rsidR="00FF07A3">
        <w:rPr>
          <w:lang w:val="es-ES"/>
        </w:rPr>
        <w:t>l a</w:t>
      </w:r>
      <w:r w:rsidR="000122C9" w:rsidRPr="000122C9">
        <w:rPr>
          <w:lang w:val="es-ES"/>
        </w:rPr>
        <w:t xml:space="preserve">yuntamiento no dispone de un Plan de Tesorería conforme a lo </w:t>
      </w:r>
      <w:r w:rsidR="00A957AB">
        <w:rPr>
          <w:lang w:val="es-ES"/>
        </w:rPr>
        <w:t>est</w:t>
      </w:r>
      <w:r w:rsidR="00A957AB">
        <w:rPr>
          <w:lang w:val="es-ES"/>
        </w:rPr>
        <w:t>a</w:t>
      </w:r>
      <w:r w:rsidR="00A957AB">
        <w:rPr>
          <w:lang w:val="es-ES"/>
        </w:rPr>
        <w:t xml:space="preserve">blecido en la citada </w:t>
      </w:r>
      <w:r w:rsidR="000122C9" w:rsidRPr="000122C9">
        <w:rPr>
          <w:lang w:val="es-ES"/>
        </w:rPr>
        <w:t>Ley Orgáni</w:t>
      </w:r>
      <w:r w:rsidR="00A957AB">
        <w:rPr>
          <w:lang w:val="es-ES"/>
        </w:rPr>
        <w:t>ca 2/2012.</w:t>
      </w:r>
    </w:p>
    <w:p w:rsidR="0011659A" w:rsidRPr="001B44E5" w:rsidRDefault="0011659A" w:rsidP="00937D69">
      <w:pPr>
        <w:pStyle w:val="atitulo2"/>
        <w:spacing w:before="360" w:after="200"/>
        <w:rPr>
          <w:color w:val="auto"/>
        </w:rPr>
      </w:pPr>
      <w:bookmarkStart w:id="95" w:name="_Toc32832964"/>
      <w:r w:rsidRPr="001B44E5">
        <w:rPr>
          <w:color w:val="auto"/>
        </w:rPr>
        <w:lastRenderedPageBreak/>
        <w:t>VI.4. Seguimiento de las recomendaciones de ejercicios anteriores</w:t>
      </w:r>
      <w:bookmarkEnd w:id="93"/>
      <w:bookmarkEnd w:id="94"/>
      <w:bookmarkEnd w:id="95"/>
    </w:p>
    <w:p w:rsidR="000C2492" w:rsidRPr="001B44E5" w:rsidRDefault="00A72A18" w:rsidP="00937D69">
      <w:pPr>
        <w:pStyle w:val="texto"/>
        <w:rPr>
          <w:lang w:val="es-ES"/>
        </w:rPr>
      </w:pPr>
      <w:r w:rsidRPr="001B44E5">
        <w:rPr>
          <w:lang w:val="es-ES"/>
        </w:rPr>
        <w:t xml:space="preserve">En </w:t>
      </w:r>
      <w:r w:rsidR="001F7568">
        <w:rPr>
          <w:lang w:val="es-ES"/>
        </w:rPr>
        <w:t>la</w:t>
      </w:r>
      <w:r w:rsidRPr="001B44E5">
        <w:rPr>
          <w:lang w:val="es-ES"/>
        </w:rPr>
        <w:t xml:space="preserve"> </w:t>
      </w:r>
      <w:r w:rsidRPr="006E30CB">
        <w:rPr>
          <w:lang w:val="es-ES"/>
        </w:rPr>
        <w:t>fi</w:t>
      </w:r>
      <w:r w:rsidR="00B57620" w:rsidRPr="006E30CB">
        <w:rPr>
          <w:lang w:val="es-ES"/>
        </w:rPr>
        <w:t xml:space="preserve">scalización del ejercicio 2010, </w:t>
      </w:r>
      <w:r w:rsidR="00E86314">
        <w:rPr>
          <w:lang w:val="es-ES"/>
        </w:rPr>
        <w:t>se formularon</w:t>
      </w:r>
      <w:r w:rsidR="0011659A" w:rsidRPr="006E30CB">
        <w:rPr>
          <w:lang w:val="es-ES"/>
        </w:rPr>
        <w:t xml:space="preserve"> </w:t>
      </w:r>
      <w:r w:rsidR="00B57620">
        <w:rPr>
          <w:lang w:val="es-ES"/>
        </w:rPr>
        <w:t xml:space="preserve">un total de </w:t>
      </w:r>
      <w:r w:rsidR="00611B24">
        <w:rPr>
          <w:lang w:val="es-ES"/>
        </w:rPr>
        <w:t>2</w:t>
      </w:r>
      <w:r w:rsidR="00B57620">
        <w:rPr>
          <w:lang w:val="es-ES"/>
        </w:rPr>
        <w:t>6</w:t>
      </w:r>
      <w:r w:rsidR="000C2492" w:rsidRPr="001B44E5">
        <w:rPr>
          <w:lang w:val="es-ES"/>
        </w:rPr>
        <w:t xml:space="preserve"> recome</w:t>
      </w:r>
      <w:r w:rsidR="000C2492" w:rsidRPr="001B44E5">
        <w:rPr>
          <w:lang w:val="es-ES"/>
        </w:rPr>
        <w:t>n</w:t>
      </w:r>
      <w:r w:rsidR="000C2492" w:rsidRPr="001B44E5">
        <w:rPr>
          <w:lang w:val="es-ES"/>
        </w:rPr>
        <w:t xml:space="preserve">daciones, de las que a la fecha de emisión de </w:t>
      </w:r>
      <w:r w:rsidR="00E86314">
        <w:rPr>
          <w:lang w:val="es-ES"/>
        </w:rPr>
        <w:t>este</w:t>
      </w:r>
      <w:r w:rsidR="00981015">
        <w:rPr>
          <w:lang w:val="es-ES"/>
        </w:rPr>
        <w:t xml:space="preserve"> informe</w:t>
      </w:r>
      <w:r w:rsidR="000C2492" w:rsidRPr="001B44E5">
        <w:rPr>
          <w:lang w:val="es-ES"/>
        </w:rPr>
        <w:t xml:space="preserve"> </w:t>
      </w:r>
      <w:r w:rsidR="00B57620">
        <w:rPr>
          <w:lang w:val="es-ES"/>
        </w:rPr>
        <w:t xml:space="preserve">quedan pendientes de </w:t>
      </w:r>
      <w:r w:rsidR="00E86314">
        <w:rPr>
          <w:lang w:val="es-ES"/>
        </w:rPr>
        <w:t>cumplimiento</w:t>
      </w:r>
      <w:r w:rsidR="00B57620">
        <w:rPr>
          <w:lang w:val="es-ES"/>
        </w:rPr>
        <w:t xml:space="preserve"> 1</w:t>
      </w:r>
      <w:r w:rsidR="00611B24">
        <w:rPr>
          <w:lang w:val="es-ES"/>
        </w:rPr>
        <w:t>5</w:t>
      </w:r>
      <w:r w:rsidR="000C2492" w:rsidRPr="001B44E5">
        <w:rPr>
          <w:lang w:val="es-ES"/>
        </w:rPr>
        <w:t>.</w:t>
      </w:r>
    </w:p>
    <w:p w:rsidR="0011659A" w:rsidRDefault="0011659A" w:rsidP="0011659A">
      <w:pPr>
        <w:pStyle w:val="atitulo2"/>
        <w:spacing w:before="360"/>
      </w:pPr>
      <w:bookmarkStart w:id="96" w:name="_Toc430935367"/>
      <w:bookmarkStart w:id="97" w:name="_Toc531093130"/>
      <w:bookmarkStart w:id="98" w:name="_Toc32832965"/>
      <w:r>
        <w:t>VI.5</w:t>
      </w:r>
      <w:r w:rsidRPr="00BD2E58">
        <w:t xml:space="preserve">. </w:t>
      </w:r>
      <w:bookmarkEnd w:id="96"/>
      <w:r>
        <w:t>Áreas de gestión relevantes</w:t>
      </w:r>
      <w:bookmarkEnd w:id="97"/>
      <w:bookmarkEnd w:id="98"/>
    </w:p>
    <w:p w:rsidR="0034124F" w:rsidRPr="0034124F" w:rsidRDefault="0034124F" w:rsidP="004415BC">
      <w:pPr>
        <w:keepNext/>
        <w:spacing w:before="240" w:after="240"/>
        <w:ind w:firstLine="0"/>
        <w:rPr>
          <w:rFonts w:ascii="Arial" w:hAnsi="Arial" w:cs="Arial"/>
          <w:i/>
          <w:iCs/>
          <w:color w:val="000000"/>
          <w:spacing w:val="10"/>
          <w:kern w:val="28"/>
          <w:sz w:val="25"/>
          <w:szCs w:val="26"/>
        </w:rPr>
      </w:pPr>
      <w:r w:rsidRPr="0034124F">
        <w:rPr>
          <w:rFonts w:ascii="Arial" w:hAnsi="Arial" w:cs="Arial"/>
          <w:i/>
          <w:iCs/>
          <w:color w:val="000000"/>
          <w:spacing w:val="10"/>
          <w:kern w:val="28"/>
          <w:sz w:val="25"/>
          <w:szCs w:val="26"/>
        </w:rPr>
        <w:t>VI.</w:t>
      </w:r>
      <w:r>
        <w:rPr>
          <w:rFonts w:ascii="Arial" w:hAnsi="Arial" w:cs="Arial"/>
          <w:i/>
          <w:iCs/>
          <w:color w:val="000000"/>
          <w:spacing w:val="10"/>
          <w:kern w:val="28"/>
          <w:sz w:val="25"/>
          <w:szCs w:val="26"/>
        </w:rPr>
        <w:t>5</w:t>
      </w:r>
      <w:r w:rsidRPr="0034124F">
        <w:rPr>
          <w:rFonts w:ascii="Arial" w:hAnsi="Arial" w:cs="Arial"/>
          <w:i/>
          <w:iCs/>
          <w:color w:val="000000"/>
          <w:spacing w:val="10"/>
          <w:kern w:val="28"/>
          <w:sz w:val="25"/>
          <w:szCs w:val="26"/>
        </w:rPr>
        <w:t>.1.</w:t>
      </w:r>
      <w:r w:rsidR="00C21D9D">
        <w:rPr>
          <w:rFonts w:ascii="Arial" w:hAnsi="Arial" w:cs="Arial"/>
          <w:i/>
          <w:iCs/>
          <w:color w:val="000000"/>
          <w:spacing w:val="10"/>
          <w:kern w:val="28"/>
          <w:sz w:val="25"/>
          <w:szCs w:val="26"/>
        </w:rPr>
        <w:t xml:space="preserve"> </w:t>
      </w:r>
      <w:r w:rsidRPr="0034124F">
        <w:rPr>
          <w:rFonts w:ascii="Arial" w:hAnsi="Arial" w:cs="Arial"/>
          <w:i/>
          <w:iCs/>
          <w:color w:val="000000"/>
          <w:spacing w:val="10"/>
          <w:kern w:val="28"/>
          <w:sz w:val="25"/>
          <w:szCs w:val="26"/>
        </w:rPr>
        <w:t>Aspectos Generales</w:t>
      </w:r>
    </w:p>
    <w:p w:rsidR="0011659A" w:rsidRPr="00275FDC" w:rsidRDefault="0011659A" w:rsidP="004415BC">
      <w:pPr>
        <w:pStyle w:val="texto"/>
        <w:spacing w:after="180"/>
        <w:rPr>
          <w:w w:val="102"/>
          <w:lang w:val="es-ES"/>
        </w:rPr>
      </w:pPr>
      <w:r w:rsidRPr="00275FDC">
        <w:rPr>
          <w:w w:val="102"/>
          <w:lang w:val="es-ES"/>
        </w:rPr>
        <w:t xml:space="preserve">El Pleno del Ayuntamiento de Castejón aprobó inicialmente </w:t>
      </w:r>
      <w:r w:rsidR="0018221D">
        <w:rPr>
          <w:w w:val="102"/>
          <w:lang w:val="es-ES"/>
        </w:rPr>
        <w:t>el</w:t>
      </w:r>
      <w:r w:rsidRPr="00275FDC">
        <w:rPr>
          <w:w w:val="102"/>
          <w:lang w:val="es-ES"/>
        </w:rPr>
        <w:t xml:space="preserve"> Presupuesto General del ejercicio 2018, el día 7 de noviembre de 2018. La aprobación d</w:t>
      </w:r>
      <w:r w:rsidRPr="00275FDC">
        <w:rPr>
          <w:w w:val="102"/>
          <w:lang w:val="es-ES"/>
        </w:rPr>
        <w:t>e</w:t>
      </w:r>
      <w:r w:rsidR="00483FBA">
        <w:rPr>
          <w:w w:val="102"/>
          <w:lang w:val="es-ES"/>
        </w:rPr>
        <w:t>finitiva del mismo</w:t>
      </w:r>
      <w:r w:rsidRPr="00275FDC">
        <w:rPr>
          <w:w w:val="102"/>
          <w:lang w:val="es-ES"/>
        </w:rPr>
        <w:t xml:space="preserve"> se publicó en el BON de fecha 14 de diciembre de 2018. Has</w:t>
      </w:r>
      <w:r w:rsidR="00E7381E" w:rsidRPr="00275FDC">
        <w:rPr>
          <w:w w:val="102"/>
          <w:lang w:val="es-ES"/>
        </w:rPr>
        <w:t>ta dicha fecha, estuvo</w:t>
      </w:r>
      <w:r w:rsidR="001B44E5" w:rsidRPr="00275FDC">
        <w:rPr>
          <w:w w:val="102"/>
          <w:lang w:val="es-ES"/>
        </w:rPr>
        <w:t xml:space="preserve"> vigente el presupuesto prorrogado </w:t>
      </w:r>
      <w:r w:rsidRPr="00275FDC">
        <w:rPr>
          <w:w w:val="102"/>
          <w:lang w:val="es-ES"/>
        </w:rPr>
        <w:t>del ejercicio 2017.</w:t>
      </w:r>
    </w:p>
    <w:p w:rsidR="0034124F" w:rsidRPr="0034124F" w:rsidRDefault="0034124F" w:rsidP="004415BC">
      <w:pPr>
        <w:pStyle w:val="texto"/>
        <w:spacing w:after="180"/>
        <w:rPr>
          <w:szCs w:val="26"/>
        </w:rPr>
      </w:pPr>
      <w:r>
        <w:rPr>
          <w:lang w:val="es-ES"/>
        </w:rPr>
        <w:t xml:space="preserve">El expediente de liquidación del presupuesto </w:t>
      </w:r>
      <w:r w:rsidR="0011659A" w:rsidRPr="003F2088">
        <w:rPr>
          <w:lang w:val="es-ES"/>
        </w:rPr>
        <w:t xml:space="preserve">se aprobó </w:t>
      </w:r>
      <w:r>
        <w:rPr>
          <w:lang w:val="es-ES"/>
        </w:rPr>
        <w:t xml:space="preserve">el </w:t>
      </w:r>
      <w:r w:rsidR="0011659A" w:rsidRPr="003F2088">
        <w:rPr>
          <w:lang w:val="es-ES"/>
        </w:rPr>
        <w:t>2 de ma</w:t>
      </w:r>
      <w:r w:rsidR="004D7A46">
        <w:rPr>
          <w:lang w:val="es-ES"/>
        </w:rPr>
        <w:t xml:space="preserve">yo de 2019. De la revisión de la </w:t>
      </w:r>
      <w:r>
        <w:rPr>
          <w:lang w:val="es-ES"/>
        </w:rPr>
        <w:t xml:space="preserve">Cuenta General </w:t>
      </w:r>
      <w:r w:rsidRPr="0034124F">
        <w:rPr>
          <w:szCs w:val="26"/>
        </w:rPr>
        <w:t>señalamos lo siguiente:</w:t>
      </w:r>
    </w:p>
    <w:p w:rsidR="0011659A" w:rsidRPr="0034124F" w:rsidRDefault="0034124F"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rPr>
          <w:rFonts w:cs="Arial"/>
        </w:rPr>
        <w:t>N</w:t>
      </w:r>
      <w:r w:rsidR="0011659A" w:rsidRPr="0034124F">
        <w:rPr>
          <w:rFonts w:cs="Arial"/>
        </w:rPr>
        <w:t xml:space="preserve">o </w:t>
      </w:r>
      <w:r>
        <w:rPr>
          <w:rFonts w:cs="Arial"/>
        </w:rPr>
        <w:t xml:space="preserve">se </w:t>
      </w:r>
      <w:r w:rsidR="00E7381E">
        <w:rPr>
          <w:rFonts w:cs="Arial"/>
        </w:rPr>
        <w:t>dispone de un I</w:t>
      </w:r>
      <w:r w:rsidR="0011659A" w:rsidRPr="0034124F">
        <w:rPr>
          <w:rFonts w:cs="Arial"/>
        </w:rPr>
        <w:t xml:space="preserve">nventario actualizado. En el ejercicio 2017, se realizó un inventario </w:t>
      </w:r>
      <w:r>
        <w:rPr>
          <w:rFonts w:cs="Arial"/>
        </w:rPr>
        <w:t xml:space="preserve">parcial en el que no se incluyeron la totalidad </w:t>
      </w:r>
      <w:r w:rsidR="0011659A" w:rsidRPr="0034124F">
        <w:rPr>
          <w:rFonts w:cs="Arial"/>
        </w:rPr>
        <w:t xml:space="preserve">de </w:t>
      </w:r>
      <w:r>
        <w:rPr>
          <w:rFonts w:cs="Arial"/>
        </w:rPr>
        <w:t>los bienes del I</w:t>
      </w:r>
      <w:r w:rsidR="0011659A" w:rsidRPr="0034124F">
        <w:rPr>
          <w:rFonts w:cs="Arial"/>
        </w:rPr>
        <w:t>nmoviliza</w:t>
      </w:r>
      <w:r>
        <w:rPr>
          <w:rFonts w:cs="Arial"/>
        </w:rPr>
        <w:t xml:space="preserve">do. </w:t>
      </w:r>
      <w:r w:rsidR="0011659A" w:rsidRPr="0034124F">
        <w:rPr>
          <w:rFonts w:cs="Arial"/>
        </w:rPr>
        <w:t xml:space="preserve">Además, las </w:t>
      </w:r>
      <w:r w:rsidR="008B45B7">
        <w:rPr>
          <w:rFonts w:cs="Arial"/>
        </w:rPr>
        <w:t xml:space="preserve">inversiones </w:t>
      </w:r>
      <w:r w:rsidR="0011659A" w:rsidRPr="0034124F">
        <w:rPr>
          <w:rFonts w:cs="Arial"/>
        </w:rPr>
        <w:t>del ejercicio 2018 no están contempl</w:t>
      </w:r>
      <w:r w:rsidR="0011659A" w:rsidRPr="0034124F">
        <w:rPr>
          <w:rFonts w:cs="Arial"/>
        </w:rPr>
        <w:t>a</w:t>
      </w:r>
      <w:r w:rsidR="00E7381E">
        <w:rPr>
          <w:rFonts w:cs="Arial"/>
        </w:rPr>
        <w:t xml:space="preserve">das en el mismo, por lo que no se puede obtener evidencia de que el saldo que figura en el Balance de Situación al cierre por importe de 44.794.772 euros sea correcto. </w:t>
      </w:r>
    </w:p>
    <w:p w:rsidR="008B45B7" w:rsidRDefault="008B45B7"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8B45B7">
        <w:rPr>
          <w:rFonts w:cs="Arial"/>
        </w:rPr>
        <w:t xml:space="preserve">Sigue figurando como titular en una de las cuentas el anterior </w:t>
      </w:r>
      <w:r w:rsidR="002E3848">
        <w:rPr>
          <w:rFonts w:cs="Arial"/>
        </w:rPr>
        <w:t>i</w:t>
      </w:r>
      <w:r w:rsidRPr="008B45B7">
        <w:rPr>
          <w:rFonts w:cs="Arial"/>
        </w:rPr>
        <w:t>nterventor del ayuntamiento que no está en plantilla desde el ejercicio 2013.</w:t>
      </w:r>
    </w:p>
    <w:p w:rsidR="00E7381E" w:rsidRPr="00991040" w:rsidRDefault="00E7381E"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991040">
        <w:rPr>
          <w:rFonts w:cs="Arial"/>
        </w:rPr>
        <w:t xml:space="preserve">En el epígrafe “9. Cuentas Financieras” del Activo Circulante del Balance de Situación a 31 de diciembre de 2018 del </w:t>
      </w:r>
      <w:r w:rsidR="006C1C10">
        <w:rPr>
          <w:rFonts w:cs="Arial"/>
        </w:rPr>
        <w:t>ayuntamiento</w:t>
      </w:r>
      <w:r w:rsidRPr="00991040">
        <w:rPr>
          <w:rFonts w:cs="Arial"/>
        </w:rPr>
        <w:t xml:space="preserve"> figura un saldo de</w:t>
      </w:r>
      <w:r w:rsidRPr="00991040">
        <w:rPr>
          <w:rFonts w:cs="Arial"/>
        </w:rPr>
        <w:t>u</w:t>
      </w:r>
      <w:r w:rsidRPr="00991040">
        <w:rPr>
          <w:rFonts w:cs="Arial"/>
        </w:rPr>
        <w:t>dor por otras partidas pendientes de aplica</w:t>
      </w:r>
      <w:r>
        <w:rPr>
          <w:rFonts w:cs="Arial"/>
        </w:rPr>
        <w:t>ción, por importe de 254.893</w:t>
      </w:r>
      <w:r w:rsidR="001B44E5">
        <w:rPr>
          <w:rFonts w:cs="Arial"/>
        </w:rPr>
        <w:t xml:space="preserve"> euros</w:t>
      </w:r>
      <w:r w:rsidR="002E3848">
        <w:rPr>
          <w:rFonts w:cs="Arial"/>
        </w:rPr>
        <w:t>.</w:t>
      </w:r>
      <w:r w:rsidR="00611B24">
        <w:rPr>
          <w:rFonts w:cs="Arial"/>
        </w:rPr>
        <w:t xml:space="preserve"> </w:t>
      </w:r>
      <w:r w:rsidR="002E3848">
        <w:rPr>
          <w:rFonts w:cs="Arial"/>
        </w:rPr>
        <w:t xml:space="preserve">El </w:t>
      </w:r>
      <w:r w:rsidR="001B44E5">
        <w:rPr>
          <w:rFonts w:cs="Arial"/>
        </w:rPr>
        <w:t xml:space="preserve">ayuntamiento desconoce la naturaleza y origen del mismo. </w:t>
      </w:r>
    </w:p>
    <w:p w:rsidR="00E7381E" w:rsidRDefault="00E7381E"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991040">
        <w:rPr>
          <w:rFonts w:cs="Arial"/>
        </w:rPr>
        <w:t xml:space="preserve">El saldo recogido en el epígrafe “2. Resultado Económico del Ejercicio” de Fondos Propios del Balance de Situación a 31 de diciembre de 2018 del </w:t>
      </w:r>
      <w:r w:rsidR="006C1C10">
        <w:rPr>
          <w:rFonts w:cs="Arial"/>
        </w:rPr>
        <w:t>a</w:t>
      </w:r>
      <w:r w:rsidRPr="00991040">
        <w:rPr>
          <w:rFonts w:cs="Arial"/>
        </w:rPr>
        <w:t>yu</w:t>
      </w:r>
      <w:r w:rsidRPr="00991040">
        <w:rPr>
          <w:rFonts w:cs="Arial"/>
        </w:rPr>
        <w:t>n</w:t>
      </w:r>
      <w:r w:rsidRPr="00991040">
        <w:rPr>
          <w:rFonts w:cs="Arial"/>
        </w:rPr>
        <w:t xml:space="preserve">tamiento no </w:t>
      </w:r>
      <w:r w:rsidR="00A957AB">
        <w:rPr>
          <w:rFonts w:cs="Arial"/>
        </w:rPr>
        <w:t>refleja e</w:t>
      </w:r>
      <w:r w:rsidRPr="00991040">
        <w:rPr>
          <w:rFonts w:cs="Arial"/>
        </w:rPr>
        <w:t xml:space="preserve">l </w:t>
      </w:r>
      <w:r w:rsidR="00F57514">
        <w:rPr>
          <w:rFonts w:cs="Arial"/>
        </w:rPr>
        <w:t xml:space="preserve">saldo </w:t>
      </w:r>
      <w:r w:rsidRPr="00991040">
        <w:rPr>
          <w:rFonts w:cs="Arial"/>
        </w:rPr>
        <w:t xml:space="preserve">que figura en la Cuenta de Resultados del ejercicio a 31 de diciembre de 2018, </w:t>
      </w:r>
      <w:r w:rsidR="00A404AE">
        <w:rPr>
          <w:rFonts w:cs="Arial"/>
        </w:rPr>
        <w:t xml:space="preserve">ya que </w:t>
      </w:r>
      <w:r w:rsidRPr="00991040">
        <w:rPr>
          <w:rFonts w:cs="Arial"/>
        </w:rPr>
        <w:t>se incluyen los resultados acumulados de ejercicios anteriores</w:t>
      </w:r>
      <w:r w:rsidR="00F57514">
        <w:rPr>
          <w:rFonts w:cs="Arial"/>
        </w:rPr>
        <w:t xml:space="preserve"> </w:t>
      </w:r>
      <w:r w:rsidRPr="00991040">
        <w:rPr>
          <w:rFonts w:cs="Arial"/>
        </w:rPr>
        <w:t>que deberían figurar en el epígrafe “1. Patrimonio y rese</w:t>
      </w:r>
      <w:r w:rsidRPr="00991040">
        <w:rPr>
          <w:rFonts w:cs="Arial"/>
        </w:rPr>
        <w:t>r</w:t>
      </w:r>
      <w:r w:rsidRPr="00991040">
        <w:rPr>
          <w:rFonts w:cs="Arial"/>
        </w:rPr>
        <w:t>vas” de Fondos Propios del Balance de Situación</w:t>
      </w:r>
      <w:r w:rsidR="006C1C10">
        <w:rPr>
          <w:rFonts w:cs="Arial"/>
        </w:rPr>
        <w:t xml:space="preserve"> a 31 de diciembre de 2018</w:t>
      </w:r>
      <w:r w:rsidR="00A957AB">
        <w:rPr>
          <w:rFonts w:cs="Arial"/>
        </w:rPr>
        <w:t>.</w:t>
      </w:r>
    </w:p>
    <w:p w:rsidR="00E7381E" w:rsidRPr="002D6356" w:rsidRDefault="00E7381E"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991040">
        <w:rPr>
          <w:rFonts w:cs="Arial"/>
        </w:rPr>
        <w:t>Las obligaciones pendientes de pago de presupuestos de ejercicios cerrados</w:t>
      </w:r>
      <w:r w:rsidR="006C1C10">
        <w:rPr>
          <w:rFonts w:cs="Arial"/>
        </w:rPr>
        <w:t xml:space="preserve"> a 31 de diciembre de 2018 del a</w:t>
      </w:r>
      <w:r w:rsidRPr="00991040">
        <w:rPr>
          <w:rFonts w:cs="Arial"/>
        </w:rPr>
        <w:t>yuntamiento</w:t>
      </w:r>
      <w:r w:rsidR="00AB03AB">
        <w:rPr>
          <w:rFonts w:cs="Arial"/>
        </w:rPr>
        <w:t xml:space="preserve"> </w:t>
      </w:r>
      <w:r w:rsidRPr="00991040">
        <w:rPr>
          <w:rFonts w:cs="Arial"/>
        </w:rPr>
        <w:t>incluyen un</w:t>
      </w:r>
      <w:r w:rsidR="00217D93">
        <w:rPr>
          <w:rFonts w:cs="Arial"/>
        </w:rPr>
        <w:t xml:space="preserve"> saldo por importe de 217.680</w:t>
      </w:r>
      <w:r w:rsidR="002D6356">
        <w:rPr>
          <w:rFonts w:cs="Arial"/>
        </w:rPr>
        <w:t xml:space="preserve"> euros</w:t>
      </w:r>
      <w:r w:rsidRPr="00991040">
        <w:rPr>
          <w:rFonts w:cs="Arial"/>
        </w:rPr>
        <w:t xml:space="preserve"> correspondiente a una deuda contraída en el ejercicio 2008 con la empresa adjudicataria de la realización de las Obras de Remodelación de las Piscinas Municipales. En </w:t>
      </w:r>
      <w:r w:rsidR="002D6356">
        <w:rPr>
          <w:rFonts w:cs="Arial"/>
        </w:rPr>
        <w:t>2009</w:t>
      </w:r>
      <w:r w:rsidR="007E6544">
        <w:rPr>
          <w:rFonts w:cs="Arial"/>
        </w:rPr>
        <w:t>,</w:t>
      </w:r>
      <w:r w:rsidR="00217D93">
        <w:rPr>
          <w:rFonts w:cs="Arial"/>
        </w:rPr>
        <w:t xml:space="preserve"> dicha empresa se declaró </w:t>
      </w:r>
      <w:r w:rsidRPr="00991040">
        <w:rPr>
          <w:rFonts w:cs="Arial"/>
        </w:rPr>
        <w:t>en concurso de acre</w:t>
      </w:r>
      <w:r w:rsidRPr="00991040">
        <w:rPr>
          <w:rFonts w:cs="Arial"/>
        </w:rPr>
        <w:t>e</w:t>
      </w:r>
      <w:r w:rsidRPr="00991040">
        <w:rPr>
          <w:rFonts w:cs="Arial"/>
        </w:rPr>
        <w:lastRenderedPageBreak/>
        <w:t xml:space="preserve">dores, publicándose la conclusión del mismo y la extinción de la </w:t>
      </w:r>
      <w:r w:rsidR="000449AF" w:rsidRPr="00991040">
        <w:rPr>
          <w:rFonts w:cs="Arial"/>
        </w:rPr>
        <w:t>sociedad</w:t>
      </w:r>
      <w:r w:rsidRPr="00991040">
        <w:rPr>
          <w:rFonts w:cs="Arial"/>
        </w:rPr>
        <w:t xml:space="preserve"> en el BOE Nº 195 de fecha 13 de octubre de 2015. </w:t>
      </w:r>
    </w:p>
    <w:p w:rsidR="0011659A"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BC3FF5">
        <w:rPr>
          <w:rFonts w:cs="Arial"/>
        </w:rPr>
        <w:t>En cuanto a los procedimientos judiciales vivos al cierre del ejercicio aud</w:t>
      </w:r>
      <w:r w:rsidRPr="00BC3FF5">
        <w:rPr>
          <w:rFonts w:cs="Arial"/>
        </w:rPr>
        <w:t>i</w:t>
      </w:r>
      <w:r w:rsidRPr="00BC3FF5">
        <w:rPr>
          <w:rFonts w:cs="Arial"/>
        </w:rPr>
        <w:t>tado, cabe destacar la existencia de dos recursos contenciosos administrativos interpuestos por la empresa adjudicataria del contrato de Gestión Integral de las Instalaciones Deportivas “El Romeral”, sobre las liquidaciones de los ejercicios 2012-20</w:t>
      </w:r>
      <w:r w:rsidR="006C1C10">
        <w:rPr>
          <w:rFonts w:cs="Arial"/>
        </w:rPr>
        <w:t>15 y del 2016 aprobadas por el a</w:t>
      </w:r>
      <w:r w:rsidRPr="00BC3FF5">
        <w:rPr>
          <w:rFonts w:cs="Arial"/>
        </w:rPr>
        <w:t>yuntamiento. En el ejercicio 2019 se han dictado ambas sentencias que condenan a</w:t>
      </w:r>
      <w:r w:rsidR="00F57514">
        <w:rPr>
          <w:rFonts w:cs="Arial"/>
        </w:rPr>
        <w:t>l ayuntamie</w:t>
      </w:r>
      <w:r w:rsidR="00A957AB">
        <w:rPr>
          <w:rFonts w:cs="Arial"/>
        </w:rPr>
        <w:t>n</w:t>
      </w:r>
      <w:r w:rsidR="00F57514">
        <w:rPr>
          <w:rFonts w:cs="Arial"/>
        </w:rPr>
        <w:t>t</w:t>
      </w:r>
      <w:r w:rsidR="00A957AB">
        <w:rPr>
          <w:rFonts w:cs="Arial"/>
        </w:rPr>
        <w:t xml:space="preserve">o </w:t>
      </w:r>
      <w:r w:rsidRPr="00BC3FF5">
        <w:rPr>
          <w:rFonts w:cs="Arial"/>
        </w:rPr>
        <w:t>a financiar la tot</w:t>
      </w:r>
      <w:r w:rsidRPr="00BC3FF5">
        <w:rPr>
          <w:rFonts w:cs="Arial"/>
        </w:rPr>
        <w:t>a</w:t>
      </w:r>
      <w:r w:rsidRPr="00BC3FF5">
        <w:rPr>
          <w:rFonts w:cs="Arial"/>
        </w:rPr>
        <w:t>lidad de las pérdidas de la empresa, más los gastos de mantenimiento. En caso de que lo</w:t>
      </w:r>
      <w:r w:rsidR="006C1C10">
        <w:rPr>
          <w:rFonts w:cs="Arial"/>
        </w:rPr>
        <w:t>s recursos interpuestos por el a</w:t>
      </w:r>
      <w:r w:rsidRPr="00BC3FF5">
        <w:rPr>
          <w:rFonts w:cs="Arial"/>
        </w:rPr>
        <w:t>yuntamiento a dichas sentencias sean desestimados, éste deberá hacer frente a unos gastos de, aproximadamente, 120.000 euros.</w:t>
      </w:r>
      <w:r w:rsidR="008B45B7" w:rsidRPr="00BC3FF5">
        <w:rPr>
          <w:rFonts w:cs="Arial"/>
        </w:rPr>
        <w:t xml:space="preserve"> No constan</w:t>
      </w:r>
      <w:r w:rsidR="001B44E5">
        <w:rPr>
          <w:rFonts w:cs="Arial"/>
        </w:rPr>
        <w:t xml:space="preserve"> este tipo de contingencias en </w:t>
      </w:r>
      <w:r w:rsidR="00611B24">
        <w:rPr>
          <w:rFonts w:cs="Arial"/>
        </w:rPr>
        <w:t xml:space="preserve">la información de </w:t>
      </w:r>
      <w:r w:rsidR="008B45B7" w:rsidRPr="00BC3FF5">
        <w:rPr>
          <w:rFonts w:cs="Arial"/>
        </w:rPr>
        <w:t>la Cuenta General.</w:t>
      </w:r>
    </w:p>
    <w:p w:rsidR="0011659A" w:rsidRPr="003F2088" w:rsidRDefault="0011659A" w:rsidP="00275FDC">
      <w:pPr>
        <w:pStyle w:val="texto"/>
        <w:spacing w:after="180"/>
        <w:rPr>
          <w:lang w:val="es-ES"/>
        </w:rPr>
      </w:pPr>
      <w:r w:rsidRPr="003F2088">
        <w:rPr>
          <w:lang w:val="es-ES"/>
        </w:rPr>
        <w:t>Recomendamos:</w:t>
      </w:r>
    </w:p>
    <w:p w:rsidR="0011659A" w:rsidRPr="00E73BF2"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sidRPr="00E73BF2">
        <w:rPr>
          <w:rFonts w:cs="Arial"/>
          <w:i/>
        </w:rPr>
        <w:t xml:space="preserve">Aprobar el presupuesto general único del </w:t>
      </w:r>
      <w:r w:rsidR="006C1C10">
        <w:rPr>
          <w:rFonts w:cs="Arial"/>
          <w:i/>
        </w:rPr>
        <w:t>a</w:t>
      </w:r>
      <w:r w:rsidRPr="00E73BF2">
        <w:rPr>
          <w:rFonts w:cs="Arial"/>
          <w:i/>
        </w:rPr>
        <w:t>yuntamiento, su liquidación y la Cuenta General de la entidad, en el plazo legalmente previsto en cada caso.</w:t>
      </w:r>
    </w:p>
    <w:p w:rsidR="0011659A" w:rsidRPr="004E14C6"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spacing w:val="4"/>
        </w:rPr>
      </w:pPr>
      <w:r w:rsidRPr="004E14C6">
        <w:rPr>
          <w:rFonts w:cs="Arial"/>
          <w:i/>
          <w:spacing w:val="4"/>
        </w:rPr>
        <w:t xml:space="preserve">Actualizar y aprobar el </w:t>
      </w:r>
      <w:r w:rsidR="008B45B7" w:rsidRPr="004E14C6">
        <w:rPr>
          <w:rFonts w:cs="Arial"/>
          <w:i/>
          <w:spacing w:val="4"/>
        </w:rPr>
        <w:t>I</w:t>
      </w:r>
      <w:r w:rsidRPr="004E14C6">
        <w:rPr>
          <w:rFonts w:cs="Arial"/>
          <w:i/>
          <w:spacing w:val="4"/>
        </w:rPr>
        <w:t>nventario d</w:t>
      </w:r>
      <w:r w:rsidR="008B45B7" w:rsidRPr="004E14C6">
        <w:rPr>
          <w:rFonts w:cs="Arial"/>
          <w:i/>
          <w:spacing w:val="4"/>
        </w:rPr>
        <w:t>e la totalidad de lo</w:t>
      </w:r>
      <w:r w:rsidRPr="004E14C6">
        <w:rPr>
          <w:rFonts w:cs="Arial"/>
          <w:i/>
          <w:spacing w:val="4"/>
        </w:rPr>
        <w:t>s bienes municipales.</w:t>
      </w:r>
    </w:p>
    <w:p w:rsidR="002D6356" w:rsidRDefault="002D6356"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rFonts w:cs="Arial"/>
          <w:i/>
        </w:rPr>
        <w:t>Analizar el origen del saldo de 254.893 euros de partidas pe</w:t>
      </w:r>
      <w:r w:rsidR="001B44E5">
        <w:rPr>
          <w:rFonts w:cs="Arial"/>
          <w:i/>
        </w:rPr>
        <w:t>ndientes de aplicación.</w:t>
      </w:r>
    </w:p>
    <w:p w:rsidR="00217D93" w:rsidRPr="001B7856" w:rsidRDefault="001B7856"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sidRPr="001B7856">
        <w:rPr>
          <w:rFonts w:cs="Arial"/>
          <w:i/>
        </w:rPr>
        <w:t>Reflejar en la cuenta de Resultado Económico del Ejercicio</w:t>
      </w:r>
      <w:r w:rsidR="004D7A46">
        <w:rPr>
          <w:rFonts w:cs="Arial"/>
          <w:i/>
        </w:rPr>
        <w:t xml:space="preserve"> del Balance de Situación</w:t>
      </w:r>
      <w:r w:rsidRPr="001B7856">
        <w:rPr>
          <w:rFonts w:cs="Arial"/>
          <w:i/>
        </w:rPr>
        <w:t>, únicamente el obtenido en cada ejercicio, regularizando anualmente la información, de tal forma que el acumulado de ejercicios anteriores, se r</w:t>
      </w:r>
      <w:r w:rsidRPr="001B7856">
        <w:rPr>
          <w:rFonts w:cs="Arial"/>
          <w:i/>
        </w:rPr>
        <w:t>e</w:t>
      </w:r>
      <w:r w:rsidRPr="001B7856">
        <w:rPr>
          <w:rFonts w:cs="Arial"/>
          <w:i/>
        </w:rPr>
        <w:t xml:space="preserve">fleje en el </w:t>
      </w:r>
      <w:r w:rsidR="004A0677">
        <w:rPr>
          <w:rFonts w:cs="Arial"/>
          <w:i/>
        </w:rPr>
        <w:t>epígrafe</w:t>
      </w:r>
      <w:r w:rsidRPr="001B7856">
        <w:rPr>
          <w:rFonts w:cs="Arial"/>
          <w:i/>
        </w:rPr>
        <w:t xml:space="preserve"> correspondiente. </w:t>
      </w:r>
    </w:p>
    <w:p w:rsidR="0011659A"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sidRPr="00E73BF2">
        <w:rPr>
          <w:rFonts w:cs="Arial"/>
          <w:i/>
        </w:rPr>
        <w:t xml:space="preserve">Dar de baja como persona autorizada </w:t>
      </w:r>
      <w:r w:rsidR="008B45B7">
        <w:rPr>
          <w:rFonts w:cs="Arial"/>
          <w:i/>
        </w:rPr>
        <w:t xml:space="preserve">en una de las </w:t>
      </w:r>
      <w:r w:rsidRPr="00E73BF2">
        <w:rPr>
          <w:rFonts w:cs="Arial"/>
          <w:i/>
        </w:rPr>
        <w:t>cuenta</w:t>
      </w:r>
      <w:r w:rsidR="008B45B7">
        <w:rPr>
          <w:rFonts w:cs="Arial"/>
          <w:i/>
        </w:rPr>
        <w:t xml:space="preserve">s </w:t>
      </w:r>
      <w:r w:rsidRPr="00E73BF2">
        <w:rPr>
          <w:rFonts w:cs="Arial"/>
          <w:i/>
        </w:rPr>
        <w:t xml:space="preserve">al anterior </w:t>
      </w:r>
      <w:r w:rsidR="007F33B8" w:rsidRPr="00E73BF2">
        <w:rPr>
          <w:rFonts w:cs="Arial"/>
          <w:i/>
        </w:rPr>
        <w:t>i</w:t>
      </w:r>
      <w:r w:rsidR="007F33B8" w:rsidRPr="00E73BF2">
        <w:rPr>
          <w:rFonts w:cs="Arial"/>
          <w:i/>
        </w:rPr>
        <w:t>n</w:t>
      </w:r>
      <w:r w:rsidR="007F33B8">
        <w:rPr>
          <w:rFonts w:cs="Arial"/>
          <w:i/>
        </w:rPr>
        <w:t xml:space="preserve">terventor </w:t>
      </w:r>
      <w:r w:rsidR="008B45B7">
        <w:rPr>
          <w:rFonts w:cs="Arial"/>
          <w:i/>
        </w:rPr>
        <w:t>del ayuntamiento.</w:t>
      </w:r>
    </w:p>
    <w:p w:rsidR="001B7856" w:rsidRDefault="001B44E5"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rFonts w:cs="Arial"/>
          <w:i/>
        </w:rPr>
        <w:t xml:space="preserve">Incluir en </w:t>
      </w:r>
      <w:r w:rsidR="00C337F9">
        <w:rPr>
          <w:rFonts w:cs="Arial"/>
          <w:i/>
        </w:rPr>
        <w:t>el</w:t>
      </w:r>
      <w:r>
        <w:rPr>
          <w:rFonts w:cs="Arial"/>
          <w:i/>
        </w:rPr>
        <w:t xml:space="preserve"> informe de Intervención </w:t>
      </w:r>
      <w:r w:rsidR="007F33B8">
        <w:rPr>
          <w:rFonts w:cs="Arial"/>
          <w:i/>
        </w:rPr>
        <w:t>de la Cuenta General</w:t>
      </w:r>
      <w:r w:rsidR="001B7856">
        <w:rPr>
          <w:rFonts w:cs="Arial"/>
          <w:i/>
        </w:rPr>
        <w:t xml:space="preserve"> los recursos judiciales que</w:t>
      </w:r>
      <w:r w:rsidR="007F33B8">
        <w:rPr>
          <w:rFonts w:cs="Arial"/>
          <w:i/>
        </w:rPr>
        <w:t>,</w:t>
      </w:r>
      <w:r w:rsidR="001B7856">
        <w:rPr>
          <w:rFonts w:cs="Arial"/>
          <w:i/>
        </w:rPr>
        <w:t xml:space="preserve"> por</w:t>
      </w:r>
      <w:r w:rsidR="007F33B8">
        <w:rPr>
          <w:rFonts w:cs="Arial"/>
          <w:i/>
        </w:rPr>
        <w:t xml:space="preserve"> su </w:t>
      </w:r>
      <w:r w:rsidR="001B7856">
        <w:rPr>
          <w:rFonts w:cs="Arial"/>
          <w:i/>
        </w:rPr>
        <w:t>importe significativo, puedan suponer obligaciones f</w:t>
      </w:r>
      <w:r w:rsidR="001B7856">
        <w:rPr>
          <w:rFonts w:cs="Arial"/>
          <w:i/>
        </w:rPr>
        <w:t>i</w:t>
      </w:r>
      <w:r w:rsidR="001B7856">
        <w:rPr>
          <w:rFonts w:cs="Arial"/>
          <w:i/>
        </w:rPr>
        <w:t>nancieras p</w:t>
      </w:r>
      <w:r w:rsidR="00A957AB">
        <w:rPr>
          <w:rFonts w:cs="Arial"/>
          <w:i/>
        </w:rPr>
        <w:t xml:space="preserve">ara </w:t>
      </w:r>
      <w:r w:rsidR="001B7856">
        <w:rPr>
          <w:rFonts w:cs="Arial"/>
          <w:i/>
        </w:rPr>
        <w:t xml:space="preserve">el ayuntamiento. </w:t>
      </w:r>
    </w:p>
    <w:p w:rsidR="006E30CB" w:rsidRDefault="006E30CB">
      <w:pPr>
        <w:spacing w:after="0"/>
        <w:ind w:firstLine="0"/>
        <w:jc w:val="left"/>
        <w:rPr>
          <w:rFonts w:ascii="Arial" w:hAnsi="Arial" w:cs="Arial"/>
          <w:i/>
          <w:iCs/>
          <w:color w:val="000000"/>
          <w:spacing w:val="10"/>
          <w:kern w:val="28"/>
          <w:sz w:val="25"/>
          <w:szCs w:val="26"/>
        </w:rPr>
      </w:pPr>
      <w:r>
        <w:rPr>
          <w:rFonts w:ascii="Arial" w:hAnsi="Arial" w:cs="Arial"/>
          <w:i/>
          <w:iCs/>
          <w:color w:val="000000"/>
          <w:spacing w:val="10"/>
          <w:kern w:val="28"/>
          <w:sz w:val="25"/>
          <w:szCs w:val="26"/>
        </w:rPr>
        <w:br w:type="page"/>
      </w:r>
    </w:p>
    <w:p w:rsidR="008B45B7" w:rsidRPr="008B45B7" w:rsidRDefault="008B45B7" w:rsidP="00937D69">
      <w:pPr>
        <w:keepNext/>
        <w:spacing w:before="320" w:after="220"/>
        <w:ind w:firstLine="0"/>
        <w:rPr>
          <w:rFonts w:ascii="Arial" w:hAnsi="Arial" w:cs="Arial"/>
          <w:i/>
          <w:iCs/>
          <w:color w:val="000000"/>
          <w:spacing w:val="10"/>
          <w:kern w:val="28"/>
          <w:sz w:val="25"/>
          <w:szCs w:val="26"/>
        </w:rPr>
      </w:pPr>
      <w:r w:rsidRPr="008B45B7">
        <w:rPr>
          <w:rFonts w:ascii="Arial" w:hAnsi="Arial" w:cs="Arial"/>
          <w:i/>
          <w:iCs/>
          <w:color w:val="000000"/>
          <w:spacing w:val="10"/>
          <w:kern w:val="28"/>
          <w:sz w:val="25"/>
          <w:szCs w:val="26"/>
        </w:rPr>
        <w:lastRenderedPageBreak/>
        <w:t>VI.5</w:t>
      </w:r>
      <w:r>
        <w:rPr>
          <w:rFonts w:ascii="Arial" w:hAnsi="Arial" w:cs="Arial"/>
          <w:i/>
          <w:iCs/>
          <w:color w:val="000000"/>
          <w:spacing w:val="10"/>
          <w:kern w:val="28"/>
          <w:sz w:val="25"/>
          <w:szCs w:val="26"/>
        </w:rPr>
        <w:t>.2. Control interno</w:t>
      </w:r>
    </w:p>
    <w:p w:rsidR="008B45B7" w:rsidRPr="008B45B7" w:rsidRDefault="008B45B7" w:rsidP="00636FC2">
      <w:pPr>
        <w:spacing w:after="180"/>
        <w:ind w:firstLine="284"/>
        <w:rPr>
          <w:spacing w:val="6"/>
          <w:sz w:val="26"/>
          <w:szCs w:val="24"/>
        </w:rPr>
      </w:pPr>
      <w:r w:rsidRPr="008B45B7">
        <w:rPr>
          <w:spacing w:val="6"/>
          <w:sz w:val="26"/>
          <w:szCs w:val="24"/>
        </w:rPr>
        <w:t>Del control interno de la Intervención indicamos lo siguiente:</w:t>
      </w:r>
    </w:p>
    <w:p w:rsidR="008B45B7" w:rsidRDefault="008B45B7" w:rsidP="00636FC2">
      <w:pPr>
        <w:numPr>
          <w:ilvl w:val="0"/>
          <w:numId w:val="2"/>
        </w:numPr>
        <w:tabs>
          <w:tab w:val="clear" w:pos="1948"/>
          <w:tab w:val="num" w:pos="-698"/>
          <w:tab w:val="num" w:pos="360"/>
          <w:tab w:val="left" w:pos="480"/>
          <w:tab w:val="num" w:pos="600"/>
          <w:tab w:val="num" w:pos="720"/>
          <w:tab w:val="num" w:pos="1320"/>
        </w:tabs>
        <w:spacing w:after="180"/>
        <w:ind w:left="0" w:firstLine="289"/>
        <w:rPr>
          <w:rFonts w:cs="Arial"/>
          <w:spacing w:val="4"/>
          <w:sz w:val="26"/>
          <w:szCs w:val="24"/>
        </w:rPr>
      </w:pPr>
      <w:r w:rsidRPr="008B45B7">
        <w:rPr>
          <w:rFonts w:cs="Arial"/>
          <w:spacing w:val="4"/>
          <w:sz w:val="26"/>
          <w:szCs w:val="24"/>
        </w:rPr>
        <w:t>El marco presupuestario y hacendístico local establece la triple función i</w:t>
      </w:r>
      <w:r w:rsidRPr="008B45B7">
        <w:rPr>
          <w:rFonts w:cs="Arial"/>
          <w:spacing w:val="4"/>
          <w:sz w:val="26"/>
          <w:szCs w:val="24"/>
        </w:rPr>
        <w:t>n</w:t>
      </w:r>
      <w:r w:rsidRPr="008B45B7">
        <w:rPr>
          <w:rFonts w:cs="Arial"/>
          <w:spacing w:val="4"/>
          <w:sz w:val="26"/>
          <w:szCs w:val="24"/>
        </w:rPr>
        <w:t xml:space="preserve">terventora, de control financiero y de control </w:t>
      </w:r>
      <w:r w:rsidR="006930E1">
        <w:rPr>
          <w:rFonts w:cs="Arial"/>
          <w:spacing w:val="4"/>
          <w:sz w:val="26"/>
          <w:szCs w:val="24"/>
        </w:rPr>
        <w:t>d</w:t>
      </w:r>
      <w:r w:rsidR="00346258">
        <w:rPr>
          <w:rFonts w:cs="Arial"/>
          <w:spacing w:val="4"/>
          <w:sz w:val="26"/>
          <w:szCs w:val="24"/>
        </w:rPr>
        <w:t xml:space="preserve">e eficacia. En el ayuntamiento y en el organismo autónomo, </w:t>
      </w:r>
      <w:r w:rsidRPr="008B45B7">
        <w:rPr>
          <w:rFonts w:cs="Arial"/>
          <w:spacing w:val="4"/>
          <w:sz w:val="26"/>
          <w:szCs w:val="24"/>
        </w:rPr>
        <w:t>la Intervención no ejerce el control financiero y de eficacia.</w:t>
      </w:r>
    </w:p>
    <w:p w:rsidR="008B45B7" w:rsidRPr="008B45B7" w:rsidRDefault="008B45B7" w:rsidP="00636FC2">
      <w:pPr>
        <w:numPr>
          <w:ilvl w:val="0"/>
          <w:numId w:val="2"/>
        </w:numPr>
        <w:tabs>
          <w:tab w:val="clear" w:pos="1948"/>
          <w:tab w:val="num" w:pos="-698"/>
          <w:tab w:val="num" w:pos="360"/>
          <w:tab w:val="left" w:pos="480"/>
          <w:tab w:val="num" w:pos="600"/>
          <w:tab w:val="num" w:pos="720"/>
          <w:tab w:val="num" w:pos="1320"/>
        </w:tabs>
        <w:spacing w:after="180"/>
        <w:ind w:left="0" w:firstLine="289"/>
        <w:rPr>
          <w:rFonts w:cs="Arial"/>
          <w:spacing w:val="4"/>
          <w:sz w:val="26"/>
          <w:szCs w:val="24"/>
        </w:rPr>
      </w:pPr>
      <w:r w:rsidRPr="008B45B7">
        <w:rPr>
          <w:rFonts w:cs="Arial"/>
          <w:spacing w:val="4"/>
          <w:sz w:val="26"/>
          <w:szCs w:val="24"/>
        </w:rPr>
        <w:t>El control interno se realiza únicamente a través de la función interventora, mediante la fiscalización previa plena de los gastos. Además de las fu</w:t>
      </w:r>
      <w:r w:rsidR="00C337F9">
        <w:rPr>
          <w:rFonts w:cs="Arial"/>
          <w:spacing w:val="4"/>
          <w:sz w:val="26"/>
          <w:szCs w:val="24"/>
        </w:rPr>
        <w:t>nciones de control interno, la L</w:t>
      </w:r>
      <w:r w:rsidRPr="008B45B7">
        <w:rPr>
          <w:rFonts w:cs="Arial"/>
          <w:spacing w:val="4"/>
          <w:sz w:val="26"/>
          <w:szCs w:val="24"/>
        </w:rPr>
        <w:t xml:space="preserve">ey Foral 6/1990 atribuye a la Intervención las funciones de asesoramiento y gestión económica-financiera y presupuestaria y la contabilidad; funciones que son ejercidas por la </w:t>
      </w:r>
      <w:r w:rsidR="00995A93" w:rsidRPr="008B45B7">
        <w:rPr>
          <w:rFonts w:cs="Arial"/>
          <w:spacing w:val="4"/>
          <w:sz w:val="26"/>
          <w:szCs w:val="24"/>
        </w:rPr>
        <w:t>interventora mu</w:t>
      </w:r>
      <w:r w:rsidR="00995A93">
        <w:rPr>
          <w:rFonts w:cs="Arial"/>
          <w:spacing w:val="4"/>
          <w:sz w:val="26"/>
          <w:szCs w:val="24"/>
        </w:rPr>
        <w:t xml:space="preserve">nicipal </w:t>
      </w:r>
      <w:r w:rsidR="004D7A46">
        <w:rPr>
          <w:rFonts w:cs="Arial"/>
          <w:spacing w:val="4"/>
          <w:sz w:val="26"/>
          <w:szCs w:val="24"/>
        </w:rPr>
        <w:t>sin contar con otros medios personales.</w:t>
      </w:r>
    </w:p>
    <w:p w:rsidR="000975E0" w:rsidRPr="000975E0" w:rsidRDefault="001B7856" w:rsidP="00636FC2">
      <w:pPr>
        <w:numPr>
          <w:ilvl w:val="0"/>
          <w:numId w:val="2"/>
        </w:numPr>
        <w:tabs>
          <w:tab w:val="clear" w:pos="1948"/>
          <w:tab w:val="num" w:pos="-698"/>
          <w:tab w:val="left" w:pos="480"/>
          <w:tab w:val="num" w:pos="600"/>
          <w:tab w:val="num" w:pos="720"/>
          <w:tab w:val="num" w:pos="1320"/>
        </w:tabs>
        <w:spacing w:after="240"/>
        <w:ind w:left="0" w:firstLine="284"/>
        <w:rPr>
          <w:rFonts w:cs="Arial"/>
          <w:spacing w:val="6"/>
          <w:sz w:val="26"/>
          <w:szCs w:val="24"/>
        </w:rPr>
      </w:pPr>
      <w:r w:rsidRPr="000975E0">
        <w:rPr>
          <w:rFonts w:cs="Arial"/>
          <w:spacing w:val="4"/>
          <w:sz w:val="26"/>
          <w:szCs w:val="24"/>
        </w:rPr>
        <w:t xml:space="preserve">Figuran en el </w:t>
      </w:r>
      <w:r w:rsidR="003116C8" w:rsidRPr="000975E0">
        <w:rPr>
          <w:rFonts w:cs="Arial"/>
          <w:spacing w:val="4"/>
          <w:sz w:val="26"/>
          <w:szCs w:val="24"/>
        </w:rPr>
        <w:t xml:space="preserve">ejercicio 2018 un total de 50 </w:t>
      </w:r>
      <w:r w:rsidRPr="000975E0">
        <w:rPr>
          <w:rFonts w:cs="Arial"/>
          <w:spacing w:val="4"/>
          <w:sz w:val="26"/>
          <w:szCs w:val="24"/>
        </w:rPr>
        <w:t>reparos</w:t>
      </w:r>
      <w:r w:rsidR="00F57514">
        <w:rPr>
          <w:rFonts w:cs="Arial"/>
          <w:spacing w:val="4"/>
          <w:sz w:val="26"/>
          <w:szCs w:val="24"/>
        </w:rPr>
        <w:t>,</w:t>
      </w:r>
      <w:r w:rsidRPr="000975E0">
        <w:rPr>
          <w:rFonts w:cs="Arial"/>
          <w:spacing w:val="4"/>
          <w:sz w:val="26"/>
          <w:szCs w:val="24"/>
        </w:rPr>
        <w:t xml:space="preserve"> </w:t>
      </w:r>
      <w:r w:rsidR="000975E0" w:rsidRPr="000975E0">
        <w:rPr>
          <w:rFonts w:cs="Arial"/>
          <w:spacing w:val="4"/>
          <w:sz w:val="26"/>
          <w:szCs w:val="24"/>
        </w:rPr>
        <w:t>siendo los siguientes:</w:t>
      </w:r>
    </w:p>
    <w:tbl>
      <w:tblPr>
        <w:tblW w:w="8804" w:type="dxa"/>
        <w:jc w:val="center"/>
        <w:tblCellMar>
          <w:left w:w="70" w:type="dxa"/>
          <w:right w:w="70" w:type="dxa"/>
        </w:tblCellMar>
        <w:tblLook w:val="04A0" w:firstRow="1" w:lastRow="0" w:firstColumn="1" w:lastColumn="0" w:noHBand="0" w:noVBand="1"/>
      </w:tblPr>
      <w:tblGrid>
        <w:gridCol w:w="5544"/>
        <w:gridCol w:w="850"/>
        <w:gridCol w:w="2410"/>
      </w:tblGrid>
      <w:tr w:rsidR="000975E0" w:rsidRPr="000975E0" w:rsidTr="006E30CB">
        <w:trPr>
          <w:trHeight w:val="340"/>
          <w:jc w:val="center"/>
        </w:trPr>
        <w:tc>
          <w:tcPr>
            <w:tcW w:w="5544" w:type="dxa"/>
            <w:tcBorders>
              <w:top w:val="single" w:sz="4" w:space="0" w:color="auto"/>
              <w:left w:val="nil"/>
              <w:bottom w:val="single" w:sz="4" w:space="0" w:color="auto"/>
              <w:right w:val="nil"/>
            </w:tcBorders>
            <w:shd w:val="clear" w:color="000000" w:fill="FABF8F"/>
            <w:vAlign w:val="center"/>
            <w:hideMark/>
          </w:tcPr>
          <w:p w:rsidR="000975E0" w:rsidRPr="000975E0" w:rsidRDefault="000975E0" w:rsidP="00F57514">
            <w:pPr>
              <w:spacing w:after="0"/>
              <w:ind w:firstLine="0"/>
              <w:rPr>
                <w:rFonts w:ascii="Arial" w:hAnsi="Arial" w:cs="Arial"/>
                <w:color w:val="000000"/>
                <w:sz w:val="18"/>
                <w:szCs w:val="18"/>
                <w:lang w:val="es-ES" w:eastAsia="es-ES"/>
              </w:rPr>
            </w:pPr>
            <w:r w:rsidRPr="000975E0">
              <w:rPr>
                <w:rFonts w:ascii="Arial" w:hAnsi="Arial" w:cs="Arial"/>
                <w:color w:val="000000"/>
                <w:sz w:val="18"/>
                <w:szCs w:val="18"/>
                <w:lang w:val="es-ES" w:eastAsia="es-ES"/>
              </w:rPr>
              <w:t>Materia</w:t>
            </w:r>
          </w:p>
        </w:tc>
        <w:tc>
          <w:tcPr>
            <w:tcW w:w="850" w:type="dxa"/>
            <w:tcBorders>
              <w:top w:val="single" w:sz="4" w:space="0" w:color="auto"/>
              <w:left w:val="nil"/>
              <w:bottom w:val="single" w:sz="4" w:space="0" w:color="auto"/>
              <w:right w:val="nil"/>
            </w:tcBorders>
            <w:shd w:val="clear" w:color="000000" w:fill="FABF8F"/>
            <w:vAlign w:val="center"/>
            <w:hideMark/>
          </w:tcPr>
          <w:p w:rsidR="000975E0" w:rsidRPr="000975E0" w:rsidRDefault="000975E0" w:rsidP="00C21D9D">
            <w:pPr>
              <w:spacing w:after="0"/>
              <w:ind w:firstLine="0"/>
              <w:jc w:val="center"/>
              <w:rPr>
                <w:rFonts w:ascii="Arial" w:hAnsi="Arial" w:cs="Arial"/>
                <w:color w:val="000000"/>
                <w:sz w:val="18"/>
                <w:szCs w:val="18"/>
                <w:lang w:val="es-ES" w:eastAsia="es-ES"/>
              </w:rPr>
            </w:pPr>
            <w:r w:rsidRPr="000975E0">
              <w:rPr>
                <w:rFonts w:ascii="Arial" w:hAnsi="Arial" w:cs="Arial"/>
                <w:color w:val="000000"/>
                <w:sz w:val="18"/>
                <w:szCs w:val="18"/>
                <w:lang w:val="es-ES" w:eastAsia="es-ES"/>
              </w:rPr>
              <w:t>N</w:t>
            </w:r>
            <w:r w:rsidR="00C21D9D">
              <w:rPr>
                <w:rFonts w:ascii="Arial" w:hAnsi="Arial" w:cs="Arial"/>
                <w:color w:val="000000"/>
                <w:sz w:val="18"/>
                <w:szCs w:val="18"/>
                <w:lang w:val="es-ES" w:eastAsia="es-ES"/>
              </w:rPr>
              <w:t>úmero</w:t>
            </w:r>
          </w:p>
        </w:tc>
        <w:tc>
          <w:tcPr>
            <w:tcW w:w="2410" w:type="dxa"/>
            <w:tcBorders>
              <w:top w:val="single" w:sz="4" w:space="0" w:color="auto"/>
              <w:left w:val="nil"/>
              <w:bottom w:val="single" w:sz="4" w:space="0" w:color="auto"/>
              <w:right w:val="nil"/>
            </w:tcBorders>
            <w:shd w:val="clear" w:color="000000" w:fill="FABF8F"/>
            <w:vAlign w:val="center"/>
            <w:hideMark/>
          </w:tcPr>
          <w:p w:rsidR="000975E0" w:rsidRPr="000975E0" w:rsidRDefault="000975E0" w:rsidP="00445CED">
            <w:pPr>
              <w:spacing w:after="0"/>
              <w:ind w:firstLine="0"/>
              <w:jc w:val="right"/>
              <w:rPr>
                <w:rFonts w:ascii="Arial" w:hAnsi="Arial" w:cs="Arial"/>
                <w:color w:val="000000"/>
                <w:sz w:val="18"/>
                <w:szCs w:val="18"/>
                <w:lang w:val="es-ES" w:eastAsia="es-ES"/>
              </w:rPr>
            </w:pPr>
            <w:r w:rsidRPr="000975E0">
              <w:rPr>
                <w:rFonts w:ascii="Arial" w:hAnsi="Arial" w:cs="Arial"/>
                <w:color w:val="000000"/>
                <w:sz w:val="18"/>
                <w:szCs w:val="18"/>
                <w:lang w:val="es-ES" w:eastAsia="es-ES"/>
              </w:rPr>
              <w:t>Carác</w:t>
            </w:r>
            <w:r>
              <w:rPr>
                <w:rFonts w:ascii="Arial" w:hAnsi="Arial" w:cs="Arial"/>
                <w:color w:val="000000"/>
                <w:sz w:val="18"/>
                <w:szCs w:val="18"/>
                <w:lang w:val="es-ES" w:eastAsia="es-ES"/>
              </w:rPr>
              <w:t>t</w:t>
            </w:r>
            <w:r w:rsidRPr="000975E0">
              <w:rPr>
                <w:rFonts w:ascii="Arial" w:hAnsi="Arial" w:cs="Arial"/>
                <w:color w:val="000000"/>
                <w:sz w:val="18"/>
                <w:szCs w:val="18"/>
                <w:lang w:val="es-ES" w:eastAsia="es-ES"/>
              </w:rPr>
              <w:t>er</w:t>
            </w:r>
          </w:p>
        </w:tc>
      </w:tr>
      <w:tr w:rsidR="000975E0" w:rsidRPr="000975E0" w:rsidTr="006E30CB">
        <w:trPr>
          <w:trHeight w:val="284"/>
          <w:jc w:val="center"/>
        </w:trPr>
        <w:tc>
          <w:tcPr>
            <w:tcW w:w="5544" w:type="dxa"/>
            <w:tcBorders>
              <w:top w:val="single" w:sz="4"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rPr>
                <w:rFonts w:ascii="Arial Narrow" w:hAnsi="Arial Narrow"/>
                <w:color w:val="000000"/>
                <w:lang w:val="es-ES" w:eastAsia="es-ES"/>
              </w:rPr>
            </w:pPr>
            <w:r w:rsidRPr="000975E0">
              <w:rPr>
                <w:rFonts w:ascii="Arial Narrow" w:hAnsi="Arial Narrow"/>
                <w:color w:val="000000"/>
                <w:lang w:val="es-ES" w:eastAsia="es-ES"/>
              </w:rPr>
              <w:t>Gastos de Personal</w:t>
            </w:r>
          </w:p>
        </w:tc>
        <w:tc>
          <w:tcPr>
            <w:tcW w:w="850" w:type="dxa"/>
            <w:tcBorders>
              <w:top w:val="single" w:sz="4" w:space="0" w:color="auto"/>
              <w:left w:val="nil"/>
              <w:bottom w:val="single" w:sz="2" w:space="0" w:color="auto"/>
              <w:right w:val="nil"/>
            </w:tcBorders>
            <w:shd w:val="clear" w:color="auto" w:fill="auto"/>
            <w:vAlign w:val="center"/>
            <w:hideMark/>
          </w:tcPr>
          <w:p w:rsidR="000975E0" w:rsidRPr="000975E0" w:rsidRDefault="000975E0" w:rsidP="00C337F9">
            <w:pPr>
              <w:spacing w:after="0"/>
              <w:ind w:firstLine="0"/>
              <w:jc w:val="center"/>
              <w:rPr>
                <w:rFonts w:ascii="Arial Narrow" w:hAnsi="Arial Narrow"/>
                <w:color w:val="000000"/>
                <w:lang w:val="es-ES" w:eastAsia="es-ES"/>
              </w:rPr>
            </w:pPr>
            <w:r w:rsidRPr="000975E0">
              <w:rPr>
                <w:rFonts w:ascii="Arial Narrow" w:hAnsi="Arial Narrow"/>
                <w:color w:val="000000"/>
                <w:lang w:val="es-ES" w:eastAsia="es-ES"/>
              </w:rPr>
              <w:t>6</w:t>
            </w:r>
          </w:p>
        </w:tc>
        <w:tc>
          <w:tcPr>
            <w:tcW w:w="2410" w:type="dxa"/>
            <w:tcBorders>
              <w:top w:val="single" w:sz="4"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jc w:val="right"/>
              <w:rPr>
                <w:rFonts w:ascii="Arial Narrow" w:hAnsi="Arial Narrow"/>
                <w:color w:val="000000"/>
                <w:lang w:val="es-ES" w:eastAsia="es-ES"/>
              </w:rPr>
            </w:pPr>
            <w:r w:rsidRPr="000975E0">
              <w:rPr>
                <w:rFonts w:ascii="Arial Narrow" w:hAnsi="Arial Narrow"/>
                <w:color w:val="000000"/>
                <w:lang w:val="es-ES" w:eastAsia="es-ES"/>
              </w:rPr>
              <w:t>Suspensivo</w:t>
            </w:r>
          </w:p>
        </w:tc>
      </w:tr>
      <w:tr w:rsidR="000975E0" w:rsidRPr="000975E0" w:rsidTr="006E30CB">
        <w:trPr>
          <w:trHeight w:val="284"/>
          <w:jc w:val="center"/>
        </w:trPr>
        <w:tc>
          <w:tcPr>
            <w:tcW w:w="5544" w:type="dxa"/>
            <w:tcBorders>
              <w:top w:val="single" w:sz="2"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rPr>
                <w:rFonts w:ascii="Arial Narrow" w:hAnsi="Arial Narrow"/>
                <w:color w:val="000000"/>
                <w:lang w:val="es-ES" w:eastAsia="es-ES"/>
              </w:rPr>
            </w:pPr>
            <w:r w:rsidRPr="000975E0">
              <w:rPr>
                <w:rFonts w:ascii="Arial Narrow" w:hAnsi="Arial Narrow"/>
                <w:color w:val="000000"/>
                <w:lang w:val="es-ES" w:eastAsia="es-ES"/>
              </w:rPr>
              <w:t>Gastos de servicios</w:t>
            </w:r>
          </w:p>
        </w:tc>
        <w:tc>
          <w:tcPr>
            <w:tcW w:w="850" w:type="dxa"/>
            <w:tcBorders>
              <w:top w:val="single" w:sz="2" w:space="0" w:color="auto"/>
              <w:left w:val="nil"/>
              <w:bottom w:val="single" w:sz="2" w:space="0" w:color="auto"/>
              <w:right w:val="nil"/>
            </w:tcBorders>
            <w:shd w:val="clear" w:color="auto" w:fill="auto"/>
            <w:vAlign w:val="center"/>
            <w:hideMark/>
          </w:tcPr>
          <w:p w:rsidR="000975E0" w:rsidRPr="000975E0" w:rsidRDefault="000975E0" w:rsidP="00C337F9">
            <w:pPr>
              <w:spacing w:after="0"/>
              <w:ind w:firstLine="0"/>
              <w:jc w:val="center"/>
              <w:rPr>
                <w:rFonts w:ascii="Arial Narrow" w:hAnsi="Arial Narrow"/>
                <w:color w:val="000000"/>
                <w:lang w:val="es-ES" w:eastAsia="es-ES"/>
              </w:rPr>
            </w:pPr>
            <w:r w:rsidRPr="000975E0">
              <w:rPr>
                <w:rFonts w:ascii="Arial Narrow" w:hAnsi="Arial Narrow"/>
                <w:color w:val="000000"/>
                <w:lang w:val="es-ES" w:eastAsia="es-ES"/>
              </w:rPr>
              <w:t>40</w:t>
            </w:r>
          </w:p>
        </w:tc>
        <w:tc>
          <w:tcPr>
            <w:tcW w:w="2410" w:type="dxa"/>
            <w:tcBorders>
              <w:top w:val="single" w:sz="2"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jc w:val="right"/>
              <w:rPr>
                <w:rFonts w:ascii="Arial Narrow" w:hAnsi="Arial Narrow"/>
                <w:color w:val="000000"/>
                <w:lang w:val="es-ES" w:eastAsia="es-ES"/>
              </w:rPr>
            </w:pPr>
            <w:r w:rsidRPr="000975E0">
              <w:rPr>
                <w:rFonts w:ascii="Arial Narrow" w:hAnsi="Arial Narrow"/>
                <w:color w:val="000000"/>
                <w:lang w:val="es-ES" w:eastAsia="es-ES"/>
              </w:rPr>
              <w:t>Suspensivo</w:t>
            </w:r>
          </w:p>
        </w:tc>
      </w:tr>
      <w:tr w:rsidR="000975E0" w:rsidRPr="000975E0" w:rsidTr="006E30CB">
        <w:trPr>
          <w:trHeight w:val="284"/>
          <w:jc w:val="center"/>
        </w:trPr>
        <w:tc>
          <w:tcPr>
            <w:tcW w:w="5544" w:type="dxa"/>
            <w:tcBorders>
              <w:top w:val="single" w:sz="2" w:space="0" w:color="auto"/>
              <w:left w:val="nil"/>
              <w:bottom w:val="single" w:sz="4" w:space="0" w:color="auto"/>
              <w:right w:val="nil"/>
            </w:tcBorders>
            <w:shd w:val="clear" w:color="auto" w:fill="auto"/>
            <w:vAlign w:val="center"/>
            <w:hideMark/>
          </w:tcPr>
          <w:p w:rsidR="000975E0" w:rsidRPr="000975E0" w:rsidRDefault="000975E0" w:rsidP="00F57514">
            <w:pPr>
              <w:spacing w:after="0"/>
              <w:ind w:firstLine="0"/>
              <w:rPr>
                <w:rFonts w:ascii="Arial Narrow" w:hAnsi="Arial Narrow"/>
                <w:color w:val="000000"/>
                <w:lang w:val="es-ES" w:eastAsia="es-ES"/>
              </w:rPr>
            </w:pPr>
            <w:r w:rsidRPr="000975E0">
              <w:rPr>
                <w:rFonts w:ascii="Arial Narrow" w:hAnsi="Arial Narrow"/>
                <w:color w:val="000000"/>
                <w:lang w:val="es-ES" w:eastAsia="es-ES"/>
              </w:rPr>
              <w:t>Ingresos (Tasas municipales)</w:t>
            </w:r>
          </w:p>
        </w:tc>
        <w:tc>
          <w:tcPr>
            <w:tcW w:w="850" w:type="dxa"/>
            <w:tcBorders>
              <w:top w:val="single" w:sz="2" w:space="0" w:color="auto"/>
              <w:left w:val="nil"/>
              <w:bottom w:val="single" w:sz="4" w:space="0" w:color="auto"/>
              <w:right w:val="nil"/>
            </w:tcBorders>
            <w:shd w:val="clear" w:color="auto" w:fill="auto"/>
            <w:vAlign w:val="center"/>
            <w:hideMark/>
          </w:tcPr>
          <w:p w:rsidR="000975E0" w:rsidRPr="000975E0" w:rsidRDefault="000975E0" w:rsidP="00C337F9">
            <w:pPr>
              <w:spacing w:after="0"/>
              <w:ind w:firstLine="0"/>
              <w:jc w:val="center"/>
              <w:rPr>
                <w:rFonts w:ascii="Arial Narrow" w:hAnsi="Arial Narrow"/>
                <w:color w:val="000000"/>
                <w:lang w:val="es-ES" w:eastAsia="es-ES"/>
              </w:rPr>
            </w:pPr>
            <w:r w:rsidRPr="000975E0">
              <w:rPr>
                <w:rFonts w:ascii="Arial Narrow" w:hAnsi="Arial Narrow"/>
                <w:color w:val="000000"/>
                <w:lang w:val="es-ES" w:eastAsia="es-ES"/>
              </w:rPr>
              <w:t>4</w:t>
            </w:r>
          </w:p>
        </w:tc>
        <w:tc>
          <w:tcPr>
            <w:tcW w:w="2410" w:type="dxa"/>
            <w:tcBorders>
              <w:top w:val="single" w:sz="2" w:space="0" w:color="auto"/>
              <w:left w:val="nil"/>
              <w:bottom w:val="single" w:sz="4" w:space="0" w:color="auto"/>
              <w:right w:val="nil"/>
            </w:tcBorders>
            <w:shd w:val="clear" w:color="auto" w:fill="auto"/>
            <w:vAlign w:val="center"/>
            <w:hideMark/>
          </w:tcPr>
          <w:p w:rsidR="000975E0" w:rsidRPr="000975E0" w:rsidRDefault="000975E0" w:rsidP="00F57514">
            <w:pPr>
              <w:spacing w:after="0"/>
              <w:ind w:firstLine="0"/>
              <w:jc w:val="right"/>
              <w:rPr>
                <w:rFonts w:ascii="Arial Narrow" w:hAnsi="Arial Narrow"/>
                <w:color w:val="000000"/>
                <w:lang w:val="es-ES" w:eastAsia="es-ES"/>
              </w:rPr>
            </w:pPr>
            <w:r w:rsidRPr="000975E0">
              <w:rPr>
                <w:rFonts w:ascii="Arial Narrow" w:hAnsi="Arial Narrow"/>
                <w:color w:val="000000"/>
                <w:lang w:val="es-ES" w:eastAsia="es-ES"/>
              </w:rPr>
              <w:t>No suspensivo</w:t>
            </w:r>
          </w:p>
        </w:tc>
      </w:tr>
    </w:tbl>
    <w:p w:rsidR="00445CED" w:rsidRDefault="001B44E5" w:rsidP="00445CED">
      <w:pPr>
        <w:tabs>
          <w:tab w:val="num" w:pos="-698"/>
          <w:tab w:val="num" w:pos="600"/>
        </w:tabs>
        <w:spacing w:before="240" w:after="180"/>
        <w:ind w:firstLine="284"/>
        <w:rPr>
          <w:spacing w:val="6"/>
          <w:sz w:val="26"/>
          <w:szCs w:val="24"/>
        </w:rPr>
      </w:pPr>
      <w:r>
        <w:rPr>
          <w:spacing w:val="6"/>
          <w:sz w:val="26"/>
          <w:szCs w:val="24"/>
        </w:rPr>
        <w:t xml:space="preserve">Indicamos que dentro de los reparos de los gastos de servicios, </w:t>
      </w:r>
      <w:r w:rsidR="00445CED">
        <w:rPr>
          <w:spacing w:val="6"/>
          <w:sz w:val="26"/>
          <w:szCs w:val="24"/>
        </w:rPr>
        <w:t>todas las fa</w:t>
      </w:r>
      <w:r w:rsidR="00445CED">
        <w:rPr>
          <w:spacing w:val="6"/>
          <w:sz w:val="26"/>
          <w:szCs w:val="24"/>
        </w:rPr>
        <w:t>c</w:t>
      </w:r>
      <w:r w:rsidR="00445CED">
        <w:rPr>
          <w:spacing w:val="6"/>
          <w:sz w:val="26"/>
          <w:szCs w:val="24"/>
        </w:rPr>
        <w:t>turas mensuales sobre un mismo servicio son objeto de reparo de forma rec</w:t>
      </w:r>
      <w:r w:rsidR="00445CED">
        <w:rPr>
          <w:spacing w:val="6"/>
          <w:sz w:val="26"/>
          <w:szCs w:val="24"/>
        </w:rPr>
        <w:t>u</w:t>
      </w:r>
      <w:r w:rsidR="00445CED">
        <w:rPr>
          <w:spacing w:val="6"/>
          <w:sz w:val="26"/>
          <w:szCs w:val="24"/>
        </w:rPr>
        <w:t xml:space="preserve">rrente. </w:t>
      </w:r>
    </w:p>
    <w:p w:rsidR="00162685" w:rsidRPr="00445CED" w:rsidRDefault="00162685" w:rsidP="00445CED">
      <w:pPr>
        <w:tabs>
          <w:tab w:val="num" w:pos="-698"/>
          <w:tab w:val="num" w:pos="600"/>
        </w:tabs>
        <w:spacing w:before="240" w:after="180"/>
        <w:ind w:firstLine="284"/>
        <w:rPr>
          <w:spacing w:val="6"/>
          <w:sz w:val="26"/>
          <w:szCs w:val="24"/>
        </w:rPr>
      </w:pPr>
      <w:r w:rsidRPr="006D3E30">
        <w:rPr>
          <w:spacing w:val="6"/>
          <w:sz w:val="26"/>
          <w:szCs w:val="24"/>
        </w:rPr>
        <w:t xml:space="preserve">En </w:t>
      </w:r>
      <w:r>
        <w:rPr>
          <w:spacing w:val="6"/>
          <w:sz w:val="26"/>
          <w:szCs w:val="24"/>
        </w:rPr>
        <w:t xml:space="preserve">todos los </w:t>
      </w:r>
      <w:r w:rsidRPr="006D3E30">
        <w:rPr>
          <w:spacing w:val="6"/>
          <w:sz w:val="26"/>
          <w:szCs w:val="24"/>
        </w:rPr>
        <w:t xml:space="preserve">casos, </w:t>
      </w:r>
      <w:r w:rsidR="004D7A46">
        <w:rPr>
          <w:spacing w:val="6"/>
          <w:sz w:val="26"/>
          <w:szCs w:val="24"/>
        </w:rPr>
        <w:t xml:space="preserve">las discrepancias fueron resueltas </w:t>
      </w:r>
      <w:r w:rsidRPr="006D3E30">
        <w:rPr>
          <w:spacing w:val="6"/>
          <w:sz w:val="26"/>
          <w:szCs w:val="24"/>
        </w:rPr>
        <w:t xml:space="preserve">por el </w:t>
      </w:r>
      <w:r w:rsidR="00995A93" w:rsidRPr="006D3E30">
        <w:rPr>
          <w:spacing w:val="6"/>
          <w:sz w:val="26"/>
          <w:szCs w:val="24"/>
        </w:rPr>
        <w:t xml:space="preserve">alcalde </w:t>
      </w:r>
      <w:r w:rsidR="004D7A46">
        <w:rPr>
          <w:spacing w:val="6"/>
          <w:sz w:val="26"/>
          <w:szCs w:val="24"/>
        </w:rPr>
        <w:t>adopta</w:t>
      </w:r>
      <w:r w:rsidR="004D7A46">
        <w:rPr>
          <w:spacing w:val="6"/>
          <w:sz w:val="26"/>
          <w:szCs w:val="24"/>
        </w:rPr>
        <w:t>n</w:t>
      </w:r>
      <w:r w:rsidR="004D7A46">
        <w:rPr>
          <w:spacing w:val="6"/>
          <w:sz w:val="26"/>
          <w:szCs w:val="24"/>
        </w:rPr>
        <w:t>do los correspondientes acuerdos contrarios a los reparos.</w:t>
      </w:r>
    </w:p>
    <w:p w:rsidR="008B45B7" w:rsidRDefault="008B45B7" w:rsidP="006E30CB">
      <w:pPr>
        <w:pStyle w:val="texto"/>
        <w:tabs>
          <w:tab w:val="clear" w:pos="2835"/>
          <w:tab w:val="clear" w:pos="3969"/>
          <w:tab w:val="clear" w:pos="5103"/>
          <w:tab w:val="clear" w:pos="6237"/>
          <w:tab w:val="clear" w:pos="7371"/>
          <w:tab w:val="left" w:pos="480"/>
          <w:tab w:val="num" w:pos="720"/>
        </w:tabs>
        <w:rPr>
          <w:rFonts w:cs="Arial"/>
          <w:i/>
        </w:rPr>
      </w:pPr>
      <w:r w:rsidRPr="006E30CB">
        <w:rPr>
          <w:rFonts w:cs="Arial"/>
          <w:i/>
        </w:rPr>
        <w:t xml:space="preserve">Recomendamos </w:t>
      </w:r>
      <w:r w:rsidR="006E30CB">
        <w:rPr>
          <w:rFonts w:cs="Arial"/>
          <w:i/>
        </w:rPr>
        <w:t>v</w:t>
      </w:r>
      <w:r w:rsidRPr="008B45B7">
        <w:rPr>
          <w:rFonts w:cs="Arial"/>
          <w:i/>
        </w:rPr>
        <w:t>alorar la suficiencia de los recursos humanos de la Inte</w:t>
      </w:r>
      <w:r w:rsidRPr="008B45B7">
        <w:rPr>
          <w:rFonts w:cs="Arial"/>
          <w:i/>
        </w:rPr>
        <w:t>r</w:t>
      </w:r>
      <w:r w:rsidRPr="008B45B7">
        <w:rPr>
          <w:rFonts w:cs="Arial"/>
          <w:i/>
        </w:rPr>
        <w:t>vención para realizar el control interno dotando, en su caso, de los medios s</w:t>
      </w:r>
      <w:r w:rsidRPr="008B45B7">
        <w:rPr>
          <w:rFonts w:cs="Arial"/>
          <w:i/>
        </w:rPr>
        <w:t>u</w:t>
      </w:r>
      <w:r w:rsidRPr="008B45B7">
        <w:rPr>
          <w:rFonts w:cs="Arial"/>
          <w:i/>
        </w:rPr>
        <w:t>ficientes para el e</w:t>
      </w:r>
      <w:r w:rsidR="006930E1">
        <w:rPr>
          <w:rFonts w:cs="Arial"/>
          <w:i/>
        </w:rPr>
        <w:t xml:space="preserve">jercicio del </w:t>
      </w:r>
      <w:r w:rsidRPr="008B45B7">
        <w:rPr>
          <w:rFonts w:cs="Arial"/>
          <w:i/>
        </w:rPr>
        <w:t>c</w:t>
      </w:r>
      <w:r w:rsidR="006930E1">
        <w:rPr>
          <w:rFonts w:cs="Arial"/>
          <w:i/>
        </w:rPr>
        <w:t>ontrol financiero y de eficacia en el ayuntamie</w:t>
      </w:r>
      <w:r w:rsidR="006930E1">
        <w:rPr>
          <w:rFonts w:cs="Arial"/>
          <w:i/>
        </w:rPr>
        <w:t>n</w:t>
      </w:r>
      <w:r w:rsidR="00FA73B0">
        <w:rPr>
          <w:rFonts w:cs="Arial"/>
          <w:i/>
        </w:rPr>
        <w:t xml:space="preserve">to </w:t>
      </w:r>
      <w:r w:rsidR="006930E1">
        <w:rPr>
          <w:rFonts w:cs="Arial"/>
          <w:i/>
        </w:rPr>
        <w:t>y en el organismo autónomo.</w:t>
      </w:r>
    </w:p>
    <w:p w:rsidR="006E30CB" w:rsidRDefault="006E30CB">
      <w:pPr>
        <w:spacing w:after="0"/>
        <w:ind w:firstLine="0"/>
        <w:jc w:val="left"/>
        <w:rPr>
          <w:rFonts w:ascii="Arial" w:hAnsi="Arial" w:cs="Arial"/>
          <w:i/>
          <w:iCs/>
          <w:color w:val="000000"/>
          <w:spacing w:val="10"/>
          <w:kern w:val="28"/>
          <w:sz w:val="25"/>
          <w:szCs w:val="26"/>
        </w:rPr>
      </w:pPr>
      <w:r>
        <w:rPr>
          <w:rFonts w:ascii="Arial" w:hAnsi="Arial" w:cs="Arial"/>
          <w:i/>
          <w:iCs/>
          <w:color w:val="000000"/>
          <w:spacing w:val="10"/>
          <w:kern w:val="28"/>
          <w:sz w:val="25"/>
          <w:szCs w:val="26"/>
        </w:rPr>
        <w:br w:type="page"/>
      </w:r>
    </w:p>
    <w:p w:rsidR="006930E1" w:rsidRPr="008B45B7" w:rsidRDefault="006930E1" w:rsidP="00DA48DF">
      <w:pPr>
        <w:keepNext/>
        <w:spacing w:before="300" w:after="180"/>
        <w:ind w:firstLine="0"/>
        <w:rPr>
          <w:rFonts w:ascii="Arial" w:hAnsi="Arial" w:cs="Arial"/>
          <w:i/>
          <w:iCs/>
          <w:color w:val="000000"/>
          <w:spacing w:val="10"/>
          <w:kern w:val="28"/>
          <w:sz w:val="25"/>
          <w:szCs w:val="26"/>
        </w:rPr>
      </w:pPr>
      <w:r w:rsidRPr="008B45B7">
        <w:rPr>
          <w:rFonts w:ascii="Arial" w:hAnsi="Arial" w:cs="Arial"/>
          <w:i/>
          <w:iCs/>
          <w:color w:val="000000"/>
          <w:spacing w:val="10"/>
          <w:kern w:val="28"/>
          <w:sz w:val="25"/>
          <w:szCs w:val="26"/>
        </w:rPr>
        <w:lastRenderedPageBreak/>
        <w:t>VI.5</w:t>
      </w:r>
      <w:r>
        <w:rPr>
          <w:rFonts w:ascii="Arial" w:hAnsi="Arial" w:cs="Arial"/>
          <w:i/>
          <w:iCs/>
          <w:color w:val="000000"/>
          <w:spacing w:val="10"/>
          <w:kern w:val="28"/>
          <w:sz w:val="25"/>
          <w:szCs w:val="26"/>
        </w:rPr>
        <w:t>.3. Gastos de personal del ayuntamiento</w:t>
      </w:r>
    </w:p>
    <w:p w:rsidR="006930E1" w:rsidRDefault="0011659A" w:rsidP="003A49DA">
      <w:pPr>
        <w:pStyle w:val="texto"/>
        <w:spacing w:after="120"/>
        <w:rPr>
          <w:lang w:val="es-ES"/>
        </w:rPr>
      </w:pPr>
      <w:r w:rsidRPr="003F2088">
        <w:rPr>
          <w:lang w:val="es-ES"/>
        </w:rPr>
        <w:t>Los gastos de personal ascendieron a</w:t>
      </w:r>
      <w:r w:rsidR="004D7A46">
        <w:rPr>
          <w:lang w:val="es-ES"/>
        </w:rPr>
        <w:t xml:space="preserve"> 2,4</w:t>
      </w:r>
      <w:r w:rsidR="00A957AB">
        <w:rPr>
          <w:lang w:val="es-ES"/>
        </w:rPr>
        <w:t>4</w:t>
      </w:r>
      <w:r w:rsidR="004D7A46">
        <w:rPr>
          <w:lang w:val="es-ES"/>
        </w:rPr>
        <w:t xml:space="preserve"> millones de euros, un 95</w:t>
      </w:r>
      <w:r w:rsidRPr="003F2088">
        <w:rPr>
          <w:lang w:val="es-ES"/>
        </w:rPr>
        <w:t xml:space="preserve"> por cie</w:t>
      </w:r>
      <w:r w:rsidRPr="003F2088">
        <w:rPr>
          <w:lang w:val="es-ES"/>
        </w:rPr>
        <w:t>n</w:t>
      </w:r>
      <w:r w:rsidRPr="003F2088">
        <w:rPr>
          <w:lang w:val="es-ES"/>
        </w:rPr>
        <w:t>to de los créditos presupuestarios definitivos</w:t>
      </w:r>
      <w:r w:rsidR="004D7A46">
        <w:rPr>
          <w:lang w:val="es-ES"/>
        </w:rPr>
        <w:t xml:space="preserve"> previstos. Representan el 42</w:t>
      </w:r>
      <w:r w:rsidRPr="003F2088">
        <w:rPr>
          <w:lang w:val="es-ES"/>
        </w:rPr>
        <w:t xml:space="preserve"> por ciento del total de gastos del ejercicio</w:t>
      </w:r>
      <w:r w:rsidR="006930E1">
        <w:rPr>
          <w:lang w:val="es-ES"/>
        </w:rPr>
        <w:t>.</w:t>
      </w:r>
    </w:p>
    <w:p w:rsidR="006930E1" w:rsidRPr="006930E1" w:rsidRDefault="006930E1" w:rsidP="001308E7">
      <w:pPr>
        <w:tabs>
          <w:tab w:val="center" w:pos="2835"/>
          <w:tab w:val="center" w:pos="3969"/>
          <w:tab w:val="center" w:pos="5103"/>
          <w:tab w:val="center" w:pos="6237"/>
          <w:tab w:val="center" w:pos="7371"/>
        </w:tabs>
        <w:spacing w:after="220"/>
        <w:ind w:firstLine="284"/>
        <w:rPr>
          <w:spacing w:val="6"/>
          <w:sz w:val="26"/>
          <w:szCs w:val="24"/>
          <w:lang w:val="es-ES"/>
        </w:rPr>
      </w:pPr>
      <w:r w:rsidRPr="006930E1">
        <w:rPr>
          <w:spacing w:val="6"/>
          <w:sz w:val="26"/>
          <w:szCs w:val="24"/>
          <w:lang w:val="es-ES"/>
        </w:rPr>
        <w:t>Su desglose y comparativa con el ejercicio 2017 es el siguiente:</w:t>
      </w:r>
    </w:p>
    <w:tbl>
      <w:tblPr>
        <w:tblW w:w="8774" w:type="dxa"/>
        <w:jc w:val="center"/>
        <w:tblCellMar>
          <w:left w:w="70" w:type="dxa"/>
          <w:right w:w="70" w:type="dxa"/>
        </w:tblCellMar>
        <w:tblLook w:val="04A0" w:firstRow="1" w:lastRow="0" w:firstColumn="1" w:lastColumn="0" w:noHBand="0" w:noVBand="1"/>
      </w:tblPr>
      <w:tblGrid>
        <w:gridCol w:w="3708"/>
        <w:gridCol w:w="1404"/>
        <w:gridCol w:w="1358"/>
        <w:gridCol w:w="1352"/>
        <w:gridCol w:w="952"/>
      </w:tblGrid>
      <w:tr w:rsidR="006930E1" w:rsidRPr="00923136" w:rsidTr="00F36076">
        <w:trPr>
          <w:trHeight w:val="340"/>
          <w:jc w:val="center"/>
        </w:trPr>
        <w:tc>
          <w:tcPr>
            <w:tcW w:w="3708"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666672" w:rsidRDefault="006930E1" w:rsidP="000C674A">
            <w:pPr>
              <w:pStyle w:val="cuatexto"/>
              <w:jc w:val="right"/>
              <w:rPr>
                <w:rFonts w:ascii="Arial" w:hAnsi="Arial" w:cs="Arial"/>
                <w:sz w:val="18"/>
                <w:szCs w:val="18"/>
                <w:lang w:val="es-ES" w:eastAsia="es-ES"/>
              </w:rPr>
            </w:pPr>
            <w:r w:rsidRPr="00666672">
              <w:rPr>
                <w:rFonts w:ascii="Arial" w:hAnsi="Arial" w:cs="Arial"/>
                <w:sz w:val="18"/>
                <w:szCs w:val="18"/>
                <w:lang w:val="es-ES" w:eastAsia="es-ES"/>
              </w:rPr>
              <w:t> </w:t>
            </w:r>
          </w:p>
        </w:tc>
        <w:tc>
          <w:tcPr>
            <w:tcW w:w="1404"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666672" w:rsidRDefault="006930E1" w:rsidP="000C674A">
            <w:pPr>
              <w:pStyle w:val="cuatexto"/>
              <w:jc w:val="right"/>
              <w:rPr>
                <w:rFonts w:ascii="Arial" w:hAnsi="Arial" w:cs="Arial"/>
                <w:sz w:val="18"/>
                <w:szCs w:val="18"/>
                <w:lang w:val="es-ES" w:eastAsia="es-ES"/>
              </w:rPr>
            </w:pPr>
            <w:r w:rsidRPr="00666672">
              <w:rPr>
                <w:rFonts w:ascii="Arial" w:hAnsi="Arial" w:cs="Arial"/>
                <w:sz w:val="18"/>
                <w:szCs w:val="18"/>
                <w:lang w:val="es-ES" w:eastAsia="es-ES"/>
              </w:rPr>
              <w:t>ORN 2017</w:t>
            </w:r>
          </w:p>
        </w:tc>
        <w:tc>
          <w:tcPr>
            <w:tcW w:w="1358" w:type="dxa"/>
            <w:tcBorders>
              <w:top w:val="single" w:sz="4" w:space="0" w:color="auto"/>
              <w:left w:val="nil"/>
              <w:bottom w:val="single" w:sz="4" w:space="0" w:color="auto"/>
              <w:right w:val="nil"/>
            </w:tcBorders>
            <w:shd w:val="clear" w:color="auto" w:fill="FABF8F" w:themeFill="accent6" w:themeFillTint="99"/>
            <w:vAlign w:val="center"/>
          </w:tcPr>
          <w:p w:rsidR="006930E1" w:rsidRPr="00666672" w:rsidRDefault="006930E1" w:rsidP="000C674A">
            <w:pPr>
              <w:pStyle w:val="cuatexto"/>
              <w:jc w:val="right"/>
              <w:rPr>
                <w:rFonts w:ascii="Arial" w:hAnsi="Arial" w:cs="Arial"/>
                <w:sz w:val="18"/>
                <w:szCs w:val="18"/>
                <w:lang w:val="es-ES" w:eastAsia="es-ES"/>
              </w:rPr>
            </w:pPr>
            <w:r w:rsidRPr="00666672">
              <w:rPr>
                <w:rFonts w:ascii="Arial" w:hAnsi="Arial" w:cs="Arial"/>
                <w:sz w:val="18"/>
                <w:szCs w:val="18"/>
                <w:lang w:val="es-ES" w:eastAsia="es-ES"/>
              </w:rPr>
              <w:t>ORN 2018</w:t>
            </w:r>
          </w:p>
        </w:tc>
        <w:tc>
          <w:tcPr>
            <w:tcW w:w="1352"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666672" w:rsidRDefault="006930E1" w:rsidP="000C674A">
            <w:pPr>
              <w:pStyle w:val="cuatexto"/>
              <w:jc w:val="right"/>
              <w:rPr>
                <w:rFonts w:ascii="Arial" w:hAnsi="Arial" w:cs="Arial"/>
                <w:sz w:val="18"/>
                <w:szCs w:val="18"/>
                <w:lang w:val="es-ES" w:eastAsia="es-ES"/>
              </w:rPr>
            </w:pPr>
            <w:r w:rsidRPr="00666672">
              <w:rPr>
                <w:rFonts w:ascii="Arial" w:hAnsi="Arial" w:cs="Arial"/>
                <w:sz w:val="18"/>
                <w:szCs w:val="18"/>
                <w:lang w:val="es-ES" w:eastAsia="es-ES"/>
              </w:rPr>
              <w:t>Variación</w:t>
            </w:r>
          </w:p>
        </w:tc>
        <w:tc>
          <w:tcPr>
            <w:tcW w:w="952" w:type="dxa"/>
            <w:tcBorders>
              <w:top w:val="single" w:sz="4" w:space="0" w:color="auto"/>
              <w:left w:val="nil"/>
              <w:bottom w:val="single" w:sz="4" w:space="0" w:color="auto"/>
              <w:right w:val="nil"/>
            </w:tcBorders>
            <w:shd w:val="clear" w:color="auto" w:fill="FABF8F" w:themeFill="accent6" w:themeFillTint="99"/>
          </w:tcPr>
          <w:p w:rsidR="006930E1" w:rsidRPr="00666672" w:rsidRDefault="006930E1" w:rsidP="000C674A">
            <w:pPr>
              <w:pStyle w:val="cuatexto"/>
              <w:jc w:val="right"/>
              <w:rPr>
                <w:rFonts w:ascii="Arial" w:hAnsi="Arial" w:cs="Arial"/>
                <w:sz w:val="18"/>
                <w:szCs w:val="18"/>
                <w:lang w:val="es-ES" w:eastAsia="es-ES"/>
              </w:rPr>
            </w:pPr>
            <w:r>
              <w:rPr>
                <w:rFonts w:ascii="Arial" w:hAnsi="Arial" w:cs="Arial"/>
                <w:sz w:val="18"/>
                <w:szCs w:val="18"/>
                <w:lang w:val="es-ES" w:eastAsia="es-ES"/>
              </w:rPr>
              <w:t>%</w:t>
            </w:r>
          </w:p>
        </w:tc>
      </w:tr>
      <w:tr w:rsidR="006930E1" w:rsidRPr="00923136" w:rsidTr="006E30CB">
        <w:trPr>
          <w:trHeight w:val="284"/>
          <w:jc w:val="center"/>
        </w:trPr>
        <w:tc>
          <w:tcPr>
            <w:tcW w:w="3708" w:type="dxa"/>
            <w:tcBorders>
              <w:top w:val="single" w:sz="4"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lang w:val="es-ES" w:eastAsia="es-ES"/>
              </w:rPr>
            </w:pPr>
            <w:r w:rsidRPr="00923136">
              <w:rPr>
                <w:rFonts w:ascii="Arial Narrow" w:hAnsi="Arial Narrow"/>
                <w:lang w:val="es-ES" w:eastAsia="es-ES"/>
              </w:rPr>
              <w:t>Órganos de gobierno y personal directivo</w:t>
            </w:r>
          </w:p>
        </w:tc>
        <w:tc>
          <w:tcPr>
            <w:tcW w:w="1404" w:type="dxa"/>
            <w:tcBorders>
              <w:top w:val="single" w:sz="4"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59.740</w:t>
            </w:r>
          </w:p>
        </w:tc>
        <w:tc>
          <w:tcPr>
            <w:tcW w:w="1358" w:type="dxa"/>
            <w:tcBorders>
              <w:top w:val="single" w:sz="4"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53.040</w:t>
            </w:r>
          </w:p>
        </w:tc>
        <w:tc>
          <w:tcPr>
            <w:tcW w:w="1352" w:type="dxa"/>
            <w:tcBorders>
              <w:top w:val="single" w:sz="4"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-6.700</w:t>
            </w:r>
          </w:p>
        </w:tc>
        <w:tc>
          <w:tcPr>
            <w:tcW w:w="952" w:type="dxa"/>
            <w:tcBorders>
              <w:top w:val="single" w:sz="4"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lang w:val="es-ES" w:eastAsia="es-ES"/>
              </w:rPr>
            </w:pPr>
            <w:r>
              <w:rPr>
                <w:rFonts w:ascii="Arial Narrow" w:hAnsi="Arial Narrow"/>
                <w:lang w:val="es-ES" w:eastAsia="es-ES"/>
              </w:rPr>
              <w:t>-11</w:t>
            </w:r>
          </w:p>
        </w:tc>
      </w:tr>
      <w:tr w:rsidR="006930E1" w:rsidRPr="00923136" w:rsidTr="006E30CB">
        <w:trPr>
          <w:trHeight w:val="284"/>
          <w:jc w:val="center"/>
        </w:trPr>
        <w:tc>
          <w:tcPr>
            <w:tcW w:w="3708" w:type="dxa"/>
            <w:tcBorders>
              <w:top w:val="single" w:sz="2"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lang w:val="es-ES" w:eastAsia="es-ES"/>
              </w:rPr>
            </w:pPr>
            <w:r w:rsidRPr="00923136">
              <w:rPr>
                <w:rFonts w:ascii="Arial Narrow" w:hAnsi="Arial Narrow"/>
                <w:lang w:val="es-ES" w:eastAsia="es-ES"/>
              </w:rPr>
              <w:t>Personal funcionario</w:t>
            </w:r>
          </w:p>
        </w:tc>
        <w:tc>
          <w:tcPr>
            <w:tcW w:w="1404"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861.425</w:t>
            </w:r>
          </w:p>
        </w:tc>
        <w:tc>
          <w:tcPr>
            <w:tcW w:w="1358" w:type="dxa"/>
            <w:tcBorders>
              <w:top w:val="single" w:sz="2"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838.201</w:t>
            </w:r>
          </w:p>
        </w:tc>
        <w:tc>
          <w:tcPr>
            <w:tcW w:w="1352"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-23.224</w:t>
            </w:r>
          </w:p>
        </w:tc>
        <w:tc>
          <w:tcPr>
            <w:tcW w:w="952" w:type="dxa"/>
            <w:tcBorders>
              <w:top w:val="single" w:sz="2"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lang w:val="es-ES" w:eastAsia="es-ES"/>
              </w:rPr>
            </w:pPr>
            <w:r>
              <w:rPr>
                <w:rFonts w:ascii="Arial Narrow" w:hAnsi="Arial Narrow"/>
                <w:lang w:val="es-ES" w:eastAsia="es-ES"/>
              </w:rPr>
              <w:t>-3</w:t>
            </w:r>
          </w:p>
        </w:tc>
      </w:tr>
      <w:tr w:rsidR="006930E1" w:rsidRPr="00923136" w:rsidTr="006E30CB">
        <w:trPr>
          <w:trHeight w:val="284"/>
          <w:jc w:val="center"/>
        </w:trPr>
        <w:tc>
          <w:tcPr>
            <w:tcW w:w="3708" w:type="dxa"/>
            <w:tcBorders>
              <w:top w:val="single" w:sz="2"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lang w:val="es-ES" w:eastAsia="es-ES"/>
              </w:rPr>
            </w:pPr>
            <w:r w:rsidRPr="00923136">
              <w:rPr>
                <w:rFonts w:ascii="Arial Narrow" w:hAnsi="Arial Narrow"/>
                <w:lang w:val="es-ES" w:eastAsia="es-ES"/>
              </w:rPr>
              <w:t>Personal laboral</w:t>
            </w:r>
          </w:p>
        </w:tc>
        <w:tc>
          <w:tcPr>
            <w:tcW w:w="1404"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754.466</w:t>
            </w:r>
          </w:p>
        </w:tc>
        <w:tc>
          <w:tcPr>
            <w:tcW w:w="1358" w:type="dxa"/>
            <w:tcBorders>
              <w:top w:val="single" w:sz="2"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776.155</w:t>
            </w:r>
          </w:p>
        </w:tc>
        <w:tc>
          <w:tcPr>
            <w:tcW w:w="1352"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21.689</w:t>
            </w:r>
          </w:p>
        </w:tc>
        <w:tc>
          <w:tcPr>
            <w:tcW w:w="952" w:type="dxa"/>
            <w:tcBorders>
              <w:top w:val="single" w:sz="2"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lang w:val="es-ES" w:eastAsia="es-ES"/>
              </w:rPr>
            </w:pPr>
            <w:r>
              <w:rPr>
                <w:rFonts w:ascii="Arial Narrow" w:hAnsi="Arial Narrow"/>
                <w:lang w:val="es-ES" w:eastAsia="es-ES"/>
              </w:rPr>
              <w:t>3</w:t>
            </w:r>
          </w:p>
        </w:tc>
      </w:tr>
      <w:tr w:rsidR="006930E1" w:rsidRPr="00923136" w:rsidTr="006E30CB">
        <w:trPr>
          <w:trHeight w:val="284"/>
          <w:jc w:val="center"/>
        </w:trPr>
        <w:tc>
          <w:tcPr>
            <w:tcW w:w="3708" w:type="dxa"/>
            <w:tcBorders>
              <w:top w:val="single" w:sz="2"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lang w:val="es-ES" w:eastAsia="es-ES"/>
              </w:rPr>
            </w:pPr>
            <w:r w:rsidRPr="00923136">
              <w:rPr>
                <w:rFonts w:ascii="Arial Narrow" w:hAnsi="Arial Narrow"/>
                <w:lang w:val="es-ES" w:eastAsia="es-ES"/>
              </w:rPr>
              <w:t>Otro personal</w:t>
            </w:r>
          </w:p>
        </w:tc>
        <w:tc>
          <w:tcPr>
            <w:tcW w:w="1404"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3.044</w:t>
            </w:r>
          </w:p>
        </w:tc>
        <w:tc>
          <w:tcPr>
            <w:tcW w:w="1358" w:type="dxa"/>
            <w:tcBorders>
              <w:top w:val="single" w:sz="2"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3.377</w:t>
            </w:r>
          </w:p>
        </w:tc>
        <w:tc>
          <w:tcPr>
            <w:tcW w:w="1352"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333</w:t>
            </w:r>
          </w:p>
        </w:tc>
        <w:tc>
          <w:tcPr>
            <w:tcW w:w="952" w:type="dxa"/>
            <w:tcBorders>
              <w:top w:val="single" w:sz="2"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lang w:val="es-ES" w:eastAsia="es-ES"/>
              </w:rPr>
            </w:pPr>
            <w:r>
              <w:rPr>
                <w:rFonts w:ascii="Arial Narrow" w:hAnsi="Arial Narrow"/>
                <w:lang w:val="es-ES" w:eastAsia="es-ES"/>
              </w:rPr>
              <w:t>11</w:t>
            </w:r>
          </w:p>
        </w:tc>
      </w:tr>
      <w:tr w:rsidR="006930E1" w:rsidRPr="00923136" w:rsidTr="006E30CB">
        <w:trPr>
          <w:trHeight w:val="284"/>
          <w:jc w:val="center"/>
        </w:trPr>
        <w:tc>
          <w:tcPr>
            <w:tcW w:w="3708" w:type="dxa"/>
            <w:tcBorders>
              <w:top w:val="single" w:sz="2" w:space="0" w:color="auto"/>
              <w:left w:val="nil"/>
              <w:bottom w:val="single" w:sz="4"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lang w:val="es-ES" w:eastAsia="es-ES"/>
              </w:rPr>
            </w:pPr>
            <w:r w:rsidRPr="00923136">
              <w:rPr>
                <w:rFonts w:ascii="Arial Narrow" w:hAnsi="Arial Narrow"/>
                <w:lang w:val="es-ES" w:eastAsia="es-ES"/>
              </w:rPr>
              <w:t>Cuotas sociales</w:t>
            </w:r>
          </w:p>
        </w:tc>
        <w:tc>
          <w:tcPr>
            <w:tcW w:w="1404" w:type="dxa"/>
            <w:tcBorders>
              <w:top w:val="single" w:sz="2" w:space="0" w:color="auto"/>
              <w:left w:val="nil"/>
              <w:bottom w:val="single" w:sz="4"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735.013</w:t>
            </w:r>
          </w:p>
        </w:tc>
        <w:tc>
          <w:tcPr>
            <w:tcW w:w="1358" w:type="dxa"/>
            <w:tcBorders>
              <w:top w:val="single" w:sz="2" w:space="0" w:color="auto"/>
              <w:left w:val="nil"/>
              <w:bottom w:val="single" w:sz="4" w:space="0" w:color="auto"/>
              <w:right w:val="nil"/>
            </w:tcBorders>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766.778</w:t>
            </w:r>
          </w:p>
        </w:tc>
        <w:tc>
          <w:tcPr>
            <w:tcW w:w="1352" w:type="dxa"/>
            <w:tcBorders>
              <w:top w:val="single" w:sz="2" w:space="0" w:color="auto"/>
              <w:left w:val="nil"/>
              <w:bottom w:val="single" w:sz="4"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lang w:val="es-ES" w:eastAsia="es-ES"/>
              </w:rPr>
            </w:pPr>
            <w:r w:rsidRPr="00923136">
              <w:rPr>
                <w:rFonts w:ascii="Arial Narrow" w:hAnsi="Arial Narrow"/>
                <w:lang w:val="es-ES" w:eastAsia="es-ES"/>
              </w:rPr>
              <w:t>31.765</w:t>
            </w:r>
          </w:p>
        </w:tc>
        <w:tc>
          <w:tcPr>
            <w:tcW w:w="952" w:type="dxa"/>
            <w:tcBorders>
              <w:top w:val="single" w:sz="2" w:space="0" w:color="auto"/>
              <w:left w:val="nil"/>
              <w:bottom w:val="single" w:sz="4" w:space="0" w:color="auto"/>
              <w:right w:val="nil"/>
            </w:tcBorders>
          </w:tcPr>
          <w:p w:rsidR="006930E1" w:rsidRPr="00923136" w:rsidRDefault="006930E1" w:rsidP="000C674A">
            <w:pPr>
              <w:spacing w:after="0"/>
              <w:ind w:firstLine="0"/>
              <w:jc w:val="right"/>
              <w:rPr>
                <w:rFonts w:ascii="Arial Narrow" w:hAnsi="Arial Narrow"/>
                <w:lang w:val="es-ES" w:eastAsia="es-ES"/>
              </w:rPr>
            </w:pPr>
            <w:r>
              <w:rPr>
                <w:rFonts w:ascii="Arial Narrow" w:hAnsi="Arial Narrow"/>
                <w:lang w:val="es-ES" w:eastAsia="es-ES"/>
              </w:rPr>
              <w:t>4</w:t>
            </w:r>
          </w:p>
        </w:tc>
      </w:tr>
      <w:tr w:rsidR="006930E1" w:rsidRPr="00923136" w:rsidTr="00F36076">
        <w:trPr>
          <w:trHeight w:val="312"/>
          <w:jc w:val="center"/>
        </w:trPr>
        <w:tc>
          <w:tcPr>
            <w:tcW w:w="3708"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923136" w:rsidRDefault="006930E1" w:rsidP="000C674A">
            <w:pPr>
              <w:spacing w:after="0"/>
              <w:ind w:firstLine="0"/>
              <w:jc w:val="left"/>
              <w:rPr>
                <w:rFonts w:ascii="Arial" w:hAnsi="Arial" w:cs="Arial"/>
                <w:sz w:val="18"/>
                <w:szCs w:val="18"/>
                <w:lang w:val="es-ES" w:eastAsia="es-ES"/>
              </w:rPr>
            </w:pPr>
            <w:r w:rsidRPr="00923136">
              <w:rPr>
                <w:rFonts w:ascii="Arial" w:hAnsi="Arial" w:cs="Arial"/>
                <w:sz w:val="18"/>
                <w:szCs w:val="18"/>
                <w:lang w:val="es-ES" w:eastAsia="es-ES"/>
              </w:rPr>
              <w:t xml:space="preserve">Total </w:t>
            </w:r>
          </w:p>
        </w:tc>
        <w:tc>
          <w:tcPr>
            <w:tcW w:w="1404" w:type="dxa"/>
            <w:tcBorders>
              <w:top w:val="single" w:sz="4" w:space="0" w:color="auto"/>
              <w:left w:val="nil"/>
              <w:bottom w:val="single" w:sz="4" w:space="0" w:color="auto"/>
              <w:right w:val="nil"/>
            </w:tcBorders>
            <w:shd w:val="clear" w:color="auto" w:fill="FABF8F" w:themeFill="accent6" w:themeFillTint="99"/>
            <w:vAlign w:val="center"/>
          </w:tcPr>
          <w:p w:rsidR="006930E1" w:rsidRPr="00923136" w:rsidRDefault="006930E1" w:rsidP="000C674A">
            <w:pPr>
              <w:spacing w:after="0"/>
              <w:ind w:firstLine="0"/>
              <w:jc w:val="right"/>
              <w:rPr>
                <w:rFonts w:ascii="Arial" w:hAnsi="Arial" w:cs="Arial"/>
                <w:sz w:val="18"/>
                <w:szCs w:val="18"/>
                <w:lang w:val="es-ES" w:eastAsia="es-ES"/>
              </w:rPr>
            </w:pPr>
            <w:r w:rsidRPr="00923136">
              <w:rPr>
                <w:rFonts w:ascii="Arial" w:hAnsi="Arial" w:cs="Arial"/>
                <w:sz w:val="18"/>
                <w:szCs w:val="18"/>
                <w:lang w:val="es-ES" w:eastAsia="es-ES"/>
              </w:rPr>
              <w:t>2.413.688</w:t>
            </w:r>
          </w:p>
        </w:tc>
        <w:tc>
          <w:tcPr>
            <w:tcW w:w="1358" w:type="dxa"/>
            <w:tcBorders>
              <w:top w:val="single" w:sz="4" w:space="0" w:color="auto"/>
              <w:left w:val="nil"/>
              <w:bottom w:val="single" w:sz="4" w:space="0" w:color="auto"/>
              <w:right w:val="nil"/>
            </w:tcBorders>
            <w:shd w:val="clear" w:color="auto" w:fill="FABF8F" w:themeFill="accent6" w:themeFillTint="99"/>
            <w:vAlign w:val="center"/>
          </w:tcPr>
          <w:p w:rsidR="006930E1" w:rsidRPr="00923136" w:rsidRDefault="006930E1" w:rsidP="000C674A">
            <w:pPr>
              <w:spacing w:after="0"/>
              <w:ind w:firstLine="0"/>
              <w:jc w:val="right"/>
              <w:rPr>
                <w:rFonts w:ascii="Arial" w:hAnsi="Arial" w:cs="Arial"/>
                <w:sz w:val="18"/>
                <w:szCs w:val="18"/>
                <w:lang w:val="es-ES" w:eastAsia="es-ES"/>
              </w:rPr>
            </w:pPr>
            <w:r w:rsidRPr="00923136">
              <w:rPr>
                <w:rFonts w:ascii="Arial" w:hAnsi="Arial" w:cs="Arial"/>
                <w:sz w:val="18"/>
                <w:szCs w:val="18"/>
                <w:lang w:val="es-ES" w:eastAsia="es-ES"/>
              </w:rPr>
              <w:t>2.437.551</w:t>
            </w:r>
          </w:p>
        </w:tc>
        <w:tc>
          <w:tcPr>
            <w:tcW w:w="1352" w:type="dxa"/>
            <w:tcBorders>
              <w:top w:val="single" w:sz="4" w:space="0" w:color="auto"/>
              <w:left w:val="nil"/>
              <w:bottom w:val="single" w:sz="4" w:space="0" w:color="auto"/>
              <w:right w:val="nil"/>
            </w:tcBorders>
            <w:shd w:val="clear" w:color="auto" w:fill="FABF8F" w:themeFill="accent6" w:themeFillTint="99"/>
            <w:vAlign w:val="center"/>
          </w:tcPr>
          <w:p w:rsidR="006930E1" w:rsidRPr="00923136" w:rsidRDefault="006930E1" w:rsidP="000C674A">
            <w:pPr>
              <w:spacing w:after="0"/>
              <w:ind w:firstLine="0"/>
              <w:jc w:val="right"/>
              <w:rPr>
                <w:rFonts w:ascii="Arial" w:hAnsi="Arial" w:cs="Arial"/>
                <w:sz w:val="18"/>
                <w:szCs w:val="18"/>
                <w:lang w:val="es-ES" w:eastAsia="es-ES"/>
              </w:rPr>
            </w:pPr>
            <w:r w:rsidRPr="00923136">
              <w:rPr>
                <w:rFonts w:ascii="Arial" w:hAnsi="Arial" w:cs="Arial"/>
                <w:sz w:val="18"/>
                <w:szCs w:val="18"/>
                <w:lang w:val="es-ES" w:eastAsia="es-ES"/>
              </w:rPr>
              <w:t>23.863</w:t>
            </w:r>
          </w:p>
        </w:tc>
        <w:tc>
          <w:tcPr>
            <w:tcW w:w="952" w:type="dxa"/>
            <w:tcBorders>
              <w:top w:val="single" w:sz="4" w:space="0" w:color="auto"/>
              <w:left w:val="nil"/>
              <w:bottom w:val="single" w:sz="4" w:space="0" w:color="auto"/>
              <w:right w:val="nil"/>
            </w:tcBorders>
            <w:shd w:val="clear" w:color="auto" w:fill="FABF8F" w:themeFill="accent6" w:themeFillTint="99"/>
          </w:tcPr>
          <w:p w:rsidR="006930E1" w:rsidRPr="00923136" w:rsidRDefault="006930E1" w:rsidP="000C674A">
            <w:pPr>
              <w:spacing w:after="0"/>
              <w:ind w:firstLine="0"/>
              <w:jc w:val="right"/>
              <w:rPr>
                <w:rFonts w:ascii="Arial" w:hAnsi="Arial" w:cs="Arial"/>
                <w:sz w:val="18"/>
                <w:szCs w:val="18"/>
                <w:lang w:val="es-ES" w:eastAsia="es-ES"/>
              </w:rPr>
            </w:pPr>
            <w:r>
              <w:rPr>
                <w:rFonts w:ascii="Arial" w:hAnsi="Arial" w:cs="Arial"/>
                <w:sz w:val="18"/>
                <w:szCs w:val="18"/>
                <w:lang w:val="es-ES" w:eastAsia="es-ES"/>
              </w:rPr>
              <w:t>1</w:t>
            </w:r>
          </w:p>
        </w:tc>
      </w:tr>
    </w:tbl>
    <w:p w:rsidR="006930E1" w:rsidRPr="001308E7" w:rsidRDefault="00B85C1D" w:rsidP="003A49DA">
      <w:pPr>
        <w:pStyle w:val="texto"/>
        <w:spacing w:before="220" w:after="120"/>
        <w:rPr>
          <w:lang w:val="es-ES"/>
        </w:rPr>
      </w:pPr>
      <w:r w:rsidRPr="001308E7">
        <w:rPr>
          <w:lang w:val="es-ES"/>
        </w:rPr>
        <w:t xml:space="preserve">Las variaciones entre los dos ejercicios recogen el incremento retributivo previsto </w:t>
      </w:r>
      <w:r w:rsidR="003A2778">
        <w:rPr>
          <w:lang w:val="es-ES"/>
        </w:rPr>
        <w:t>en las leyes de presupuestos y</w:t>
      </w:r>
      <w:r w:rsidRPr="001308E7">
        <w:rPr>
          <w:lang w:val="es-ES"/>
        </w:rPr>
        <w:t xml:space="preserve"> la ejecución de sentencias judiciales por </w:t>
      </w:r>
      <w:r w:rsidR="006930E1" w:rsidRPr="001308E7">
        <w:rPr>
          <w:lang w:val="es-ES"/>
        </w:rPr>
        <w:t>las reclamaciones salaria</w:t>
      </w:r>
      <w:r w:rsidR="00A957AB" w:rsidRPr="001308E7">
        <w:rPr>
          <w:lang w:val="es-ES"/>
        </w:rPr>
        <w:t xml:space="preserve">les interpuestas por </w:t>
      </w:r>
      <w:r w:rsidRPr="001308E7">
        <w:rPr>
          <w:lang w:val="es-ES"/>
        </w:rPr>
        <w:t xml:space="preserve">los trabajadores </w:t>
      </w:r>
      <w:r w:rsidR="00A957AB" w:rsidRPr="001308E7">
        <w:rPr>
          <w:lang w:val="es-ES"/>
        </w:rPr>
        <w:t>del ayuntamiento</w:t>
      </w:r>
      <w:r w:rsidR="00E9734D" w:rsidRPr="001308E7">
        <w:rPr>
          <w:lang w:val="es-ES"/>
        </w:rPr>
        <w:t>.</w:t>
      </w:r>
    </w:p>
    <w:p w:rsidR="00E9734D" w:rsidRPr="001308E7" w:rsidRDefault="00E9734D" w:rsidP="003A49DA">
      <w:pPr>
        <w:pStyle w:val="texto"/>
        <w:spacing w:after="120"/>
        <w:rPr>
          <w:lang w:val="es-ES"/>
        </w:rPr>
      </w:pPr>
      <w:r w:rsidRPr="001308E7">
        <w:rPr>
          <w:lang w:val="es-ES"/>
        </w:rPr>
        <w:t xml:space="preserve">De la revisión efectuada </w:t>
      </w:r>
      <w:r w:rsidR="00F57514" w:rsidRPr="001308E7">
        <w:rPr>
          <w:lang w:val="es-ES"/>
        </w:rPr>
        <w:t xml:space="preserve">señalamos </w:t>
      </w:r>
      <w:r w:rsidRPr="001308E7">
        <w:rPr>
          <w:lang w:val="es-ES"/>
        </w:rPr>
        <w:t>los siguientes aspectos:</w:t>
      </w:r>
    </w:p>
    <w:p w:rsidR="00A0006F" w:rsidRPr="00A0006F" w:rsidRDefault="00A0006F" w:rsidP="00AF715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20"/>
        <w:ind w:left="0" w:firstLine="289"/>
        <w:rPr>
          <w:rFonts w:cs="Arial"/>
        </w:rPr>
      </w:pPr>
      <w:r w:rsidRPr="00A0006F">
        <w:rPr>
          <w:rFonts w:cs="Arial"/>
        </w:rPr>
        <w:t>La plantilla orgánica de 201</w:t>
      </w:r>
      <w:r>
        <w:rPr>
          <w:rFonts w:cs="Arial"/>
        </w:rPr>
        <w:t xml:space="preserve">1, última plantilla que se aprobó </w:t>
      </w:r>
      <w:r w:rsidR="006C7CA1">
        <w:rPr>
          <w:rFonts w:cs="Arial"/>
        </w:rPr>
        <w:t xml:space="preserve">y publicó de forma definitiva, </w:t>
      </w:r>
      <w:r>
        <w:rPr>
          <w:rFonts w:cs="Arial"/>
        </w:rPr>
        <w:t>estaba</w:t>
      </w:r>
      <w:r w:rsidRPr="00A0006F">
        <w:rPr>
          <w:rFonts w:cs="Arial"/>
        </w:rPr>
        <w:t xml:space="preserve"> formada por los siguientes puestos:</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A0006F" w:rsidRPr="00FE34DE" w:rsidTr="003A49DA">
        <w:trPr>
          <w:trHeight w:hRule="exact" w:val="340"/>
        </w:trPr>
        <w:tc>
          <w:tcPr>
            <w:tcW w:w="6240" w:type="dxa"/>
            <w:tcBorders>
              <w:left w:val="nil"/>
              <w:bottom w:val="single" w:sz="4" w:space="0" w:color="auto"/>
              <w:right w:val="nil"/>
            </w:tcBorders>
            <w:shd w:val="clear" w:color="auto" w:fill="FABF8F"/>
            <w:noWrap/>
            <w:vAlign w:val="center"/>
          </w:tcPr>
          <w:p w:rsidR="00A0006F" w:rsidRPr="00FE34DE" w:rsidRDefault="00A0006F" w:rsidP="00A0006F">
            <w:pPr>
              <w:spacing w:after="0"/>
              <w:ind w:firstLine="0"/>
              <w:rPr>
                <w:rFonts w:ascii="Arial" w:hAnsi="Arial" w:cs="Arial"/>
                <w:sz w:val="18"/>
                <w:szCs w:val="18"/>
                <w:lang w:eastAsia="es-ES"/>
              </w:rPr>
            </w:pPr>
            <w:r w:rsidRPr="00FE34DE">
              <w:rPr>
                <w:rFonts w:ascii="Arial" w:hAnsi="Arial" w:cs="Arial"/>
                <w:sz w:val="18"/>
                <w:szCs w:val="18"/>
                <w:lang w:eastAsia="es-ES"/>
              </w:rPr>
              <w:t xml:space="preserve">Número </w:t>
            </w:r>
          </w:p>
        </w:tc>
        <w:tc>
          <w:tcPr>
            <w:tcW w:w="2523" w:type="dxa"/>
            <w:tcBorders>
              <w:left w:val="nil"/>
              <w:bottom w:val="single" w:sz="4" w:space="0" w:color="auto"/>
              <w:right w:val="nil"/>
            </w:tcBorders>
            <w:shd w:val="clear" w:color="auto" w:fill="FABF8F"/>
            <w:noWrap/>
            <w:vAlign w:val="center"/>
          </w:tcPr>
          <w:p w:rsidR="00A0006F" w:rsidRPr="00FE34DE" w:rsidRDefault="00A0006F" w:rsidP="000125C2">
            <w:pPr>
              <w:spacing w:after="0"/>
              <w:jc w:val="right"/>
              <w:rPr>
                <w:rFonts w:ascii="Arial" w:hAnsi="Arial" w:cs="Arial"/>
                <w:sz w:val="18"/>
                <w:szCs w:val="18"/>
                <w:lang w:eastAsia="es-ES"/>
              </w:rPr>
            </w:pPr>
            <w:r w:rsidRPr="00FE34DE">
              <w:rPr>
                <w:rFonts w:ascii="Arial" w:hAnsi="Arial" w:cs="Arial"/>
                <w:sz w:val="18"/>
                <w:szCs w:val="18"/>
                <w:lang w:eastAsia="es-ES"/>
              </w:rPr>
              <w:t>Puestos</w:t>
            </w:r>
          </w:p>
        </w:tc>
      </w:tr>
      <w:tr w:rsidR="00A0006F" w:rsidRPr="00FE34DE" w:rsidTr="003A49DA">
        <w:trPr>
          <w:trHeight w:hRule="exact" w:val="255"/>
        </w:trPr>
        <w:tc>
          <w:tcPr>
            <w:tcW w:w="6240" w:type="dxa"/>
            <w:tcBorders>
              <w:left w:val="nil"/>
              <w:bottom w:val="single" w:sz="2" w:space="0" w:color="auto"/>
              <w:right w:val="nil"/>
            </w:tcBorders>
            <w:noWrap/>
            <w:vAlign w:val="center"/>
          </w:tcPr>
          <w:p w:rsidR="00A0006F" w:rsidRPr="00FE34DE" w:rsidRDefault="00A0006F" w:rsidP="00A0006F">
            <w:pPr>
              <w:spacing w:after="0"/>
              <w:ind w:firstLine="0"/>
              <w:rPr>
                <w:rFonts w:ascii="Arial Narrow" w:hAnsi="Arial Narrow"/>
                <w:lang w:eastAsia="es-ES"/>
              </w:rPr>
            </w:pPr>
            <w:r w:rsidRPr="00FE34DE">
              <w:rPr>
                <w:rFonts w:ascii="Arial Narrow" w:hAnsi="Arial Narrow"/>
                <w:lang w:eastAsia="es-ES"/>
              </w:rPr>
              <w:t>Funcionarios</w:t>
            </w:r>
          </w:p>
        </w:tc>
        <w:tc>
          <w:tcPr>
            <w:tcW w:w="2523" w:type="dxa"/>
            <w:tcBorders>
              <w:left w:val="nil"/>
              <w:bottom w:val="single" w:sz="2" w:space="0" w:color="auto"/>
              <w:right w:val="nil"/>
            </w:tcBorders>
            <w:noWrap/>
            <w:vAlign w:val="center"/>
          </w:tcPr>
          <w:p w:rsidR="00A0006F" w:rsidRPr="00FE34DE" w:rsidRDefault="00A0006F" w:rsidP="000125C2">
            <w:pPr>
              <w:spacing w:after="0"/>
              <w:jc w:val="right"/>
              <w:rPr>
                <w:rFonts w:ascii="Arial Narrow" w:hAnsi="Arial Narrow"/>
                <w:lang w:eastAsia="es-ES"/>
              </w:rPr>
            </w:pPr>
            <w:r>
              <w:rPr>
                <w:rFonts w:ascii="Arial Narrow" w:hAnsi="Arial Narrow"/>
                <w:lang w:eastAsia="es-ES"/>
              </w:rPr>
              <w:t>29</w:t>
            </w:r>
          </w:p>
        </w:tc>
      </w:tr>
      <w:tr w:rsidR="00A0006F" w:rsidRPr="00FE34DE" w:rsidTr="003A49DA">
        <w:trPr>
          <w:trHeight w:hRule="exact" w:val="255"/>
        </w:trPr>
        <w:tc>
          <w:tcPr>
            <w:tcW w:w="6240" w:type="dxa"/>
            <w:tcBorders>
              <w:top w:val="single" w:sz="2" w:space="0" w:color="auto"/>
              <w:left w:val="nil"/>
              <w:bottom w:val="single" w:sz="4" w:space="0" w:color="auto"/>
              <w:right w:val="nil"/>
            </w:tcBorders>
            <w:noWrap/>
            <w:vAlign w:val="center"/>
          </w:tcPr>
          <w:p w:rsidR="00A0006F" w:rsidRPr="00FE34DE" w:rsidRDefault="00A0006F" w:rsidP="00A0006F">
            <w:pPr>
              <w:spacing w:after="0"/>
              <w:ind w:firstLine="0"/>
              <w:rPr>
                <w:rFonts w:ascii="Arial Narrow" w:hAnsi="Arial Narrow"/>
                <w:lang w:eastAsia="es-ES"/>
              </w:rPr>
            </w:pPr>
            <w:r w:rsidRPr="00FE34DE">
              <w:rPr>
                <w:rFonts w:ascii="Arial Narrow" w:hAnsi="Arial Narrow"/>
                <w:lang w:eastAsia="es-ES"/>
              </w:rPr>
              <w:t>Laboral fijo</w:t>
            </w:r>
          </w:p>
        </w:tc>
        <w:tc>
          <w:tcPr>
            <w:tcW w:w="2523" w:type="dxa"/>
            <w:tcBorders>
              <w:top w:val="single" w:sz="2" w:space="0" w:color="auto"/>
              <w:left w:val="nil"/>
              <w:bottom w:val="single" w:sz="4" w:space="0" w:color="auto"/>
              <w:right w:val="nil"/>
            </w:tcBorders>
            <w:noWrap/>
            <w:vAlign w:val="center"/>
          </w:tcPr>
          <w:p w:rsidR="00A0006F" w:rsidRPr="00FE34DE" w:rsidRDefault="00A0006F" w:rsidP="000125C2">
            <w:pPr>
              <w:spacing w:after="0"/>
              <w:jc w:val="right"/>
              <w:rPr>
                <w:rFonts w:ascii="Arial Narrow" w:hAnsi="Arial Narrow"/>
                <w:lang w:eastAsia="es-ES"/>
              </w:rPr>
            </w:pPr>
            <w:r>
              <w:rPr>
                <w:rFonts w:ascii="Arial Narrow" w:hAnsi="Arial Narrow"/>
                <w:lang w:eastAsia="es-ES"/>
              </w:rPr>
              <w:t>22</w:t>
            </w:r>
          </w:p>
        </w:tc>
      </w:tr>
      <w:tr w:rsidR="00A0006F" w:rsidRPr="00FE34DE" w:rsidTr="003A49DA">
        <w:trPr>
          <w:trHeight w:hRule="exact" w:val="312"/>
        </w:trPr>
        <w:tc>
          <w:tcPr>
            <w:tcW w:w="6240" w:type="dxa"/>
            <w:tcBorders>
              <w:left w:val="nil"/>
              <w:right w:val="nil"/>
            </w:tcBorders>
            <w:shd w:val="clear" w:color="auto" w:fill="FABF8F"/>
            <w:noWrap/>
            <w:vAlign w:val="center"/>
          </w:tcPr>
          <w:p w:rsidR="00A0006F" w:rsidRPr="00FE34DE" w:rsidRDefault="00A0006F" w:rsidP="00A0006F">
            <w:pPr>
              <w:spacing w:after="0"/>
              <w:rPr>
                <w:rFonts w:ascii="Arial" w:hAnsi="Arial" w:cs="Arial"/>
                <w:sz w:val="18"/>
                <w:szCs w:val="18"/>
                <w:lang w:eastAsia="es-ES"/>
              </w:rPr>
            </w:pPr>
            <w:r w:rsidRPr="00FE34DE">
              <w:rPr>
                <w:rFonts w:ascii="Arial" w:hAnsi="Arial" w:cs="Arial"/>
                <w:sz w:val="18"/>
                <w:szCs w:val="18"/>
                <w:lang w:eastAsia="es-ES"/>
              </w:rPr>
              <w:t>Total</w:t>
            </w:r>
          </w:p>
        </w:tc>
        <w:tc>
          <w:tcPr>
            <w:tcW w:w="2523" w:type="dxa"/>
            <w:tcBorders>
              <w:left w:val="nil"/>
              <w:right w:val="nil"/>
            </w:tcBorders>
            <w:shd w:val="clear" w:color="auto" w:fill="FABF8F"/>
            <w:noWrap/>
            <w:vAlign w:val="center"/>
          </w:tcPr>
          <w:p w:rsidR="00A0006F" w:rsidRPr="00FE34DE" w:rsidRDefault="00A0006F" w:rsidP="000125C2">
            <w:pPr>
              <w:spacing w:after="0"/>
              <w:jc w:val="right"/>
              <w:rPr>
                <w:rFonts w:ascii="Arial" w:hAnsi="Arial" w:cs="Arial"/>
                <w:sz w:val="18"/>
                <w:szCs w:val="18"/>
                <w:lang w:eastAsia="es-ES"/>
              </w:rPr>
            </w:pPr>
            <w:r>
              <w:rPr>
                <w:rFonts w:ascii="Arial" w:hAnsi="Arial" w:cs="Arial"/>
                <w:sz w:val="18"/>
                <w:szCs w:val="18"/>
                <w:lang w:eastAsia="es-ES"/>
              </w:rPr>
              <w:t>51</w:t>
            </w:r>
          </w:p>
        </w:tc>
      </w:tr>
    </w:tbl>
    <w:p w:rsidR="00A957AB" w:rsidRPr="00F57514" w:rsidRDefault="00A0006F" w:rsidP="001308E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before="220" w:after="200"/>
        <w:ind w:left="0" w:firstLine="289"/>
        <w:rPr>
          <w:rFonts w:cs="Arial"/>
        </w:rPr>
      </w:pPr>
      <w:r>
        <w:rPr>
          <w:rFonts w:cs="Arial"/>
        </w:rPr>
        <w:t>L</w:t>
      </w:r>
      <w:r w:rsidR="00F57514">
        <w:rPr>
          <w:rFonts w:cs="Arial"/>
        </w:rPr>
        <w:t xml:space="preserve">a situación de los puestos </w:t>
      </w:r>
      <w:r>
        <w:rPr>
          <w:rFonts w:cs="Arial"/>
        </w:rPr>
        <w:t xml:space="preserve">era </w:t>
      </w:r>
      <w:r w:rsidR="00A957AB" w:rsidRPr="00F57514">
        <w:rPr>
          <w:rFonts w:cs="Arial"/>
        </w:rPr>
        <w:t>la siguiente:</w:t>
      </w:r>
    </w:p>
    <w:tbl>
      <w:tblPr>
        <w:tblW w:w="8804" w:type="dxa"/>
        <w:tblInd w:w="55" w:type="dxa"/>
        <w:tblCellMar>
          <w:left w:w="70" w:type="dxa"/>
          <w:right w:w="70" w:type="dxa"/>
        </w:tblCellMar>
        <w:tblLook w:val="04A0" w:firstRow="1" w:lastRow="0" w:firstColumn="1" w:lastColumn="0" w:noHBand="0" w:noVBand="1"/>
      </w:tblPr>
      <w:tblGrid>
        <w:gridCol w:w="4180"/>
        <w:gridCol w:w="4624"/>
      </w:tblGrid>
      <w:tr w:rsidR="00DF310E" w:rsidRPr="00DF310E" w:rsidTr="002E3F65">
        <w:trPr>
          <w:trHeight w:val="340"/>
        </w:trPr>
        <w:tc>
          <w:tcPr>
            <w:tcW w:w="4180" w:type="dxa"/>
            <w:tcBorders>
              <w:top w:val="single" w:sz="4" w:space="0" w:color="auto"/>
              <w:left w:val="nil"/>
              <w:bottom w:val="single" w:sz="4" w:space="0" w:color="auto"/>
              <w:right w:val="nil"/>
            </w:tcBorders>
            <w:shd w:val="clear" w:color="000000" w:fill="FABF8F"/>
            <w:noWrap/>
            <w:vAlign w:val="center"/>
            <w:hideMark/>
          </w:tcPr>
          <w:p w:rsidR="00DF310E" w:rsidRPr="00DF310E" w:rsidRDefault="00DF310E" w:rsidP="00DF310E">
            <w:pPr>
              <w:spacing w:after="0"/>
              <w:ind w:firstLine="0"/>
              <w:jc w:val="left"/>
              <w:rPr>
                <w:rFonts w:ascii="Arial" w:hAnsi="Arial" w:cs="Arial"/>
                <w:color w:val="000000"/>
                <w:sz w:val="18"/>
                <w:szCs w:val="18"/>
                <w:lang w:val="es-ES" w:eastAsia="es-ES"/>
              </w:rPr>
            </w:pPr>
            <w:r w:rsidRPr="00DF310E">
              <w:rPr>
                <w:rFonts w:ascii="Arial" w:hAnsi="Arial" w:cs="Arial"/>
                <w:color w:val="000000"/>
                <w:sz w:val="18"/>
                <w:szCs w:val="18"/>
                <w:lang w:eastAsia="es-ES"/>
              </w:rPr>
              <w:t>P</w:t>
            </w:r>
            <w:r w:rsidR="00F57514">
              <w:rPr>
                <w:rFonts w:ascii="Arial" w:hAnsi="Arial" w:cs="Arial"/>
                <w:color w:val="000000"/>
                <w:sz w:val="18"/>
                <w:szCs w:val="18"/>
                <w:lang w:eastAsia="es-ES"/>
              </w:rPr>
              <w:t>lantilla orgánica 2011</w:t>
            </w:r>
          </w:p>
        </w:tc>
        <w:tc>
          <w:tcPr>
            <w:tcW w:w="4624" w:type="dxa"/>
            <w:tcBorders>
              <w:top w:val="single" w:sz="4" w:space="0" w:color="auto"/>
              <w:left w:val="nil"/>
              <w:bottom w:val="single" w:sz="4" w:space="0" w:color="auto"/>
              <w:right w:val="nil"/>
            </w:tcBorders>
            <w:shd w:val="clear" w:color="000000" w:fill="FABF8F"/>
            <w:noWrap/>
            <w:vAlign w:val="center"/>
            <w:hideMark/>
          </w:tcPr>
          <w:p w:rsidR="00DF310E" w:rsidRPr="00DF310E" w:rsidRDefault="00DF310E" w:rsidP="00DF310E">
            <w:pPr>
              <w:spacing w:after="0"/>
              <w:ind w:firstLine="0"/>
              <w:jc w:val="right"/>
              <w:rPr>
                <w:rFonts w:ascii="Arial" w:hAnsi="Arial" w:cs="Arial"/>
                <w:color w:val="000000"/>
                <w:sz w:val="18"/>
                <w:szCs w:val="18"/>
                <w:lang w:val="es-ES" w:eastAsia="es-ES"/>
              </w:rPr>
            </w:pPr>
            <w:r w:rsidRPr="00DF310E">
              <w:rPr>
                <w:rFonts w:ascii="Arial" w:hAnsi="Arial" w:cs="Arial"/>
                <w:color w:val="000000"/>
                <w:sz w:val="18"/>
                <w:szCs w:val="18"/>
                <w:lang w:eastAsia="es-ES"/>
              </w:rPr>
              <w:t>Ayuntamiento</w:t>
            </w:r>
          </w:p>
        </w:tc>
      </w:tr>
      <w:tr w:rsidR="00DF310E" w:rsidRPr="00DF310E" w:rsidTr="002E3F65">
        <w:trPr>
          <w:trHeight w:val="255"/>
        </w:trPr>
        <w:tc>
          <w:tcPr>
            <w:tcW w:w="4180" w:type="dxa"/>
            <w:tcBorders>
              <w:top w:val="single" w:sz="4" w:space="0" w:color="auto"/>
              <w:left w:val="nil"/>
              <w:bottom w:val="single" w:sz="2" w:space="0" w:color="auto"/>
              <w:right w:val="nil"/>
            </w:tcBorders>
            <w:shd w:val="clear" w:color="auto" w:fill="auto"/>
            <w:noWrap/>
            <w:vAlign w:val="center"/>
            <w:hideMark/>
          </w:tcPr>
          <w:p w:rsidR="00DF310E" w:rsidRPr="00DF310E" w:rsidRDefault="00A0006F" w:rsidP="00DF310E">
            <w:pPr>
              <w:spacing w:after="0"/>
              <w:ind w:firstLine="0"/>
              <w:jc w:val="left"/>
              <w:rPr>
                <w:rFonts w:ascii="Arial Narrow" w:hAnsi="Arial Narrow"/>
                <w:color w:val="000000"/>
                <w:lang w:val="es-ES" w:eastAsia="es-ES"/>
              </w:rPr>
            </w:pPr>
            <w:r>
              <w:rPr>
                <w:rFonts w:ascii="Arial Narrow" w:hAnsi="Arial Narrow"/>
                <w:color w:val="000000"/>
                <w:lang w:eastAsia="es-ES"/>
              </w:rPr>
              <w:t>Ocupados</w:t>
            </w:r>
          </w:p>
        </w:tc>
        <w:tc>
          <w:tcPr>
            <w:tcW w:w="4624" w:type="dxa"/>
            <w:tcBorders>
              <w:top w:val="single" w:sz="4" w:space="0" w:color="auto"/>
              <w:left w:val="nil"/>
              <w:bottom w:val="single" w:sz="2" w:space="0" w:color="auto"/>
              <w:right w:val="nil"/>
            </w:tcBorders>
            <w:shd w:val="clear" w:color="auto" w:fill="auto"/>
            <w:noWrap/>
            <w:vAlign w:val="center"/>
            <w:hideMark/>
          </w:tcPr>
          <w:p w:rsidR="00DF310E" w:rsidRPr="00DF310E" w:rsidRDefault="00A0006F" w:rsidP="00DF310E">
            <w:pPr>
              <w:spacing w:after="0"/>
              <w:ind w:firstLine="0"/>
              <w:jc w:val="right"/>
              <w:rPr>
                <w:rFonts w:ascii="Arial Narrow" w:hAnsi="Arial Narrow"/>
                <w:color w:val="000000"/>
                <w:lang w:val="es-ES" w:eastAsia="es-ES"/>
              </w:rPr>
            </w:pPr>
            <w:r>
              <w:rPr>
                <w:rFonts w:ascii="Arial Narrow" w:hAnsi="Arial Narrow"/>
                <w:color w:val="000000"/>
                <w:lang w:val="es-ES" w:eastAsia="es-ES"/>
              </w:rPr>
              <w:t>35</w:t>
            </w:r>
          </w:p>
        </w:tc>
      </w:tr>
      <w:tr w:rsidR="00DF310E" w:rsidRPr="00DF310E" w:rsidTr="002E3F65">
        <w:trPr>
          <w:trHeight w:val="255"/>
        </w:trPr>
        <w:tc>
          <w:tcPr>
            <w:tcW w:w="4180" w:type="dxa"/>
            <w:tcBorders>
              <w:top w:val="single" w:sz="2"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left"/>
              <w:rPr>
                <w:rFonts w:ascii="Arial Narrow" w:hAnsi="Arial Narrow"/>
                <w:color w:val="000000"/>
                <w:lang w:val="es-ES" w:eastAsia="es-ES"/>
              </w:rPr>
            </w:pPr>
            <w:r>
              <w:rPr>
                <w:rFonts w:ascii="Arial Narrow" w:hAnsi="Arial Narrow"/>
                <w:color w:val="000000"/>
                <w:lang w:eastAsia="es-ES"/>
              </w:rPr>
              <w:t>Vacantes</w:t>
            </w:r>
          </w:p>
        </w:tc>
        <w:tc>
          <w:tcPr>
            <w:tcW w:w="4624" w:type="dxa"/>
            <w:tcBorders>
              <w:top w:val="single" w:sz="2" w:space="0" w:color="auto"/>
              <w:left w:val="nil"/>
              <w:bottom w:val="single" w:sz="4" w:space="0" w:color="auto"/>
              <w:right w:val="nil"/>
            </w:tcBorders>
            <w:shd w:val="clear" w:color="auto" w:fill="auto"/>
            <w:noWrap/>
            <w:vAlign w:val="center"/>
            <w:hideMark/>
          </w:tcPr>
          <w:p w:rsidR="00DF310E" w:rsidRPr="00DF310E" w:rsidRDefault="00A0006F" w:rsidP="00A0006F">
            <w:pPr>
              <w:spacing w:after="0"/>
              <w:ind w:firstLine="0"/>
              <w:jc w:val="right"/>
              <w:rPr>
                <w:rFonts w:ascii="Arial Narrow" w:hAnsi="Arial Narrow"/>
                <w:color w:val="000000"/>
                <w:lang w:val="es-ES" w:eastAsia="es-ES"/>
              </w:rPr>
            </w:pPr>
            <w:r>
              <w:rPr>
                <w:rFonts w:ascii="Arial Narrow" w:hAnsi="Arial Narrow"/>
                <w:color w:val="000000"/>
                <w:lang w:val="es-ES" w:eastAsia="es-ES"/>
              </w:rPr>
              <w:t>16</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b/>
                <w:bCs/>
                <w:color w:val="000000"/>
                <w:sz w:val="18"/>
                <w:szCs w:val="18"/>
                <w:lang w:val="es-ES" w:eastAsia="es-ES"/>
              </w:rPr>
            </w:pPr>
            <w:r w:rsidRPr="00DF310E">
              <w:rPr>
                <w:rFonts w:ascii="Arial" w:hAnsi="Arial" w:cs="Arial"/>
                <w:b/>
                <w:bCs/>
                <w:color w:val="000000"/>
                <w:sz w:val="18"/>
                <w:szCs w:val="18"/>
                <w:lang w:eastAsia="es-ES"/>
              </w:rPr>
              <w:t>Total</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right"/>
              <w:rPr>
                <w:rFonts w:ascii="Arial" w:hAnsi="Arial" w:cs="Arial"/>
                <w:b/>
                <w:bCs/>
                <w:color w:val="000000"/>
                <w:sz w:val="18"/>
                <w:szCs w:val="18"/>
                <w:lang w:val="es-ES" w:eastAsia="es-ES"/>
              </w:rPr>
            </w:pPr>
            <w:r w:rsidRPr="00DF310E">
              <w:rPr>
                <w:rFonts w:ascii="Arial" w:hAnsi="Arial" w:cs="Arial"/>
                <w:b/>
                <w:bCs/>
                <w:color w:val="000000"/>
                <w:sz w:val="18"/>
                <w:szCs w:val="18"/>
                <w:lang w:eastAsia="es-ES"/>
              </w:rPr>
              <w:t>51</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b/>
                <w:bCs/>
                <w:color w:val="000000"/>
                <w:sz w:val="18"/>
                <w:szCs w:val="18"/>
                <w:lang w:val="es-ES" w:eastAsia="es-ES"/>
              </w:rPr>
            </w:pPr>
            <w:r w:rsidRPr="00DF310E">
              <w:rPr>
                <w:rFonts w:ascii="Arial" w:hAnsi="Arial" w:cs="Arial"/>
                <w:b/>
                <w:bCs/>
                <w:color w:val="000000"/>
                <w:sz w:val="18"/>
                <w:szCs w:val="18"/>
                <w:lang w:eastAsia="es-ES"/>
              </w:rPr>
              <w:t>% Vacantes</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right"/>
              <w:rPr>
                <w:rFonts w:ascii="Arial" w:hAnsi="Arial" w:cs="Arial"/>
                <w:b/>
                <w:bCs/>
                <w:color w:val="000000"/>
                <w:sz w:val="18"/>
                <w:szCs w:val="18"/>
                <w:lang w:val="es-ES" w:eastAsia="es-ES"/>
              </w:rPr>
            </w:pPr>
            <w:r>
              <w:rPr>
                <w:rFonts w:ascii="Arial" w:hAnsi="Arial" w:cs="Arial"/>
                <w:b/>
                <w:bCs/>
                <w:color w:val="000000"/>
                <w:sz w:val="18"/>
                <w:szCs w:val="18"/>
                <w:lang w:eastAsia="es-ES"/>
              </w:rPr>
              <w:t>31</w:t>
            </w:r>
            <w:r w:rsidR="00DF310E" w:rsidRPr="00DF310E">
              <w:rPr>
                <w:rFonts w:ascii="Arial" w:hAnsi="Arial" w:cs="Arial"/>
                <w:b/>
                <w:bCs/>
                <w:color w:val="000000"/>
                <w:sz w:val="18"/>
                <w:szCs w:val="18"/>
                <w:lang w:eastAsia="es-ES"/>
              </w:rPr>
              <w:t>%</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color w:val="000000"/>
                <w:sz w:val="18"/>
                <w:szCs w:val="18"/>
                <w:lang w:val="es-ES" w:eastAsia="es-ES"/>
              </w:rPr>
            </w:pPr>
            <w:r w:rsidRPr="00DF310E">
              <w:rPr>
                <w:rFonts w:ascii="Arial" w:hAnsi="Arial" w:cs="Arial"/>
                <w:color w:val="000000"/>
                <w:sz w:val="18"/>
                <w:szCs w:val="18"/>
                <w:lang w:eastAsia="es-ES"/>
              </w:rPr>
              <w:t>Vacantes cubiertas</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b/>
                <w:bCs/>
                <w:color w:val="000000"/>
                <w:sz w:val="18"/>
                <w:szCs w:val="18"/>
                <w:lang w:val="es-ES" w:eastAsia="es-ES"/>
              </w:rPr>
            </w:pPr>
            <w:r w:rsidRPr="00DF310E">
              <w:rPr>
                <w:rFonts w:ascii="Arial" w:hAnsi="Arial" w:cs="Arial"/>
                <w:b/>
                <w:bCs/>
                <w:color w:val="000000"/>
                <w:sz w:val="18"/>
                <w:szCs w:val="18"/>
                <w:lang w:eastAsia="es-ES"/>
              </w:rPr>
              <w:t>% Vacantes cubiertas</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right"/>
              <w:rPr>
                <w:rFonts w:ascii="Arial" w:hAnsi="Arial" w:cs="Arial"/>
                <w:b/>
                <w:bCs/>
                <w:color w:val="000000"/>
                <w:sz w:val="18"/>
                <w:szCs w:val="18"/>
                <w:lang w:val="es-ES" w:eastAsia="es-ES"/>
              </w:rPr>
            </w:pPr>
            <w:r>
              <w:rPr>
                <w:rFonts w:ascii="Arial" w:hAnsi="Arial" w:cs="Arial"/>
                <w:b/>
                <w:bCs/>
                <w:color w:val="000000"/>
                <w:sz w:val="18"/>
                <w:szCs w:val="18"/>
                <w:lang w:eastAsia="es-ES"/>
              </w:rPr>
              <w:t>75</w:t>
            </w:r>
            <w:r w:rsidR="00DF310E" w:rsidRPr="00DF310E">
              <w:rPr>
                <w:rFonts w:ascii="Arial" w:hAnsi="Arial" w:cs="Arial"/>
                <w:b/>
                <w:bCs/>
                <w:color w:val="000000"/>
                <w:sz w:val="18"/>
                <w:szCs w:val="18"/>
                <w:lang w:eastAsia="es-ES"/>
              </w:rPr>
              <w:t>%</w:t>
            </w:r>
          </w:p>
        </w:tc>
      </w:tr>
    </w:tbl>
    <w:p w:rsidR="00DF310E" w:rsidRPr="00FC78EC" w:rsidRDefault="00DF310E" w:rsidP="003A49DA">
      <w:pPr>
        <w:tabs>
          <w:tab w:val="center" w:pos="2835"/>
          <w:tab w:val="center" w:pos="3969"/>
          <w:tab w:val="center" w:pos="5103"/>
          <w:tab w:val="center" w:pos="6237"/>
          <w:tab w:val="center" w:pos="7371"/>
        </w:tabs>
        <w:spacing w:before="220" w:after="120"/>
        <w:ind w:firstLine="284"/>
        <w:rPr>
          <w:spacing w:val="6"/>
          <w:sz w:val="26"/>
          <w:szCs w:val="24"/>
          <w:lang w:val="es-ES"/>
        </w:rPr>
      </w:pPr>
      <w:r w:rsidRPr="00FC78EC">
        <w:rPr>
          <w:spacing w:val="6"/>
          <w:sz w:val="26"/>
          <w:szCs w:val="24"/>
          <w:lang w:val="es-ES"/>
        </w:rPr>
        <w:t xml:space="preserve">Indicamos que a 31 de diciembre de 2018, hay </w:t>
      </w:r>
      <w:r w:rsidR="00445CED">
        <w:rPr>
          <w:spacing w:val="6"/>
          <w:sz w:val="26"/>
          <w:szCs w:val="24"/>
          <w:lang w:val="es-ES"/>
        </w:rPr>
        <w:t>75 trabajadores.</w:t>
      </w:r>
    </w:p>
    <w:p w:rsidR="00F57514" w:rsidRDefault="00F57514"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B45FD7">
        <w:rPr>
          <w:rFonts w:cs="Arial"/>
        </w:rPr>
        <w:t>La disolución en 2013 del organismo autónomo Residencia supuso la int</w:t>
      </w:r>
      <w:r w:rsidRPr="00B45FD7">
        <w:rPr>
          <w:rFonts w:cs="Arial"/>
        </w:rPr>
        <w:t>e</w:t>
      </w:r>
      <w:r w:rsidRPr="00B45FD7">
        <w:rPr>
          <w:rFonts w:cs="Arial"/>
        </w:rPr>
        <w:t>gración del personal</w:t>
      </w:r>
      <w:r w:rsidR="00445CED">
        <w:rPr>
          <w:rFonts w:cs="Arial"/>
        </w:rPr>
        <w:t xml:space="preserve"> (13 trabajadores)</w:t>
      </w:r>
      <w:r w:rsidRPr="00B45FD7">
        <w:rPr>
          <w:rFonts w:cs="Arial"/>
        </w:rPr>
        <w:t xml:space="preserve"> y su gasto en los presupuestos del </w:t>
      </w:r>
      <w:r w:rsidR="006E30CB">
        <w:rPr>
          <w:rFonts w:cs="Arial"/>
        </w:rPr>
        <w:t>a</w:t>
      </w:r>
      <w:r w:rsidRPr="00B45FD7">
        <w:rPr>
          <w:rFonts w:cs="Arial"/>
        </w:rPr>
        <w:t>yu</w:t>
      </w:r>
      <w:r w:rsidRPr="00B45FD7">
        <w:rPr>
          <w:rFonts w:cs="Arial"/>
        </w:rPr>
        <w:t>n</w:t>
      </w:r>
      <w:r w:rsidRPr="00B45FD7">
        <w:rPr>
          <w:rFonts w:cs="Arial"/>
        </w:rPr>
        <w:t>tamiento pero la plantilla orgánica no fue modificada.</w:t>
      </w:r>
    </w:p>
    <w:p w:rsidR="00346258" w:rsidRDefault="00B45FD7"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90"/>
        <w:rPr>
          <w:rFonts w:cs="Arial"/>
        </w:rPr>
      </w:pPr>
      <w:r w:rsidRPr="00FC78EC">
        <w:rPr>
          <w:rFonts w:cs="Arial"/>
        </w:rPr>
        <w:t>E</w:t>
      </w:r>
      <w:r w:rsidR="00705A81">
        <w:rPr>
          <w:rFonts w:cs="Arial"/>
        </w:rPr>
        <w:t>l 9 de</w:t>
      </w:r>
      <w:r w:rsidRPr="00FC78EC">
        <w:rPr>
          <w:rFonts w:cs="Arial"/>
        </w:rPr>
        <w:t xml:space="preserve"> </w:t>
      </w:r>
      <w:r w:rsidR="001C3933">
        <w:rPr>
          <w:rFonts w:cs="Arial"/>
        </w:rPr>
        <w:t>marzo de 2017 se requirió</w:t>
      </w:r>
      <w:r w:rsidR="00FE4A4D">
        <w:rPr>
          <w:rFonts w:cs="Arial"/>
        </w:rPr>
        <w:t>,</w:t>
      </w:r>
      <w:r w:rsidR="001C3933">
        <w:rPr>
          <w:rFonts w:cs="Arial"/>
        </w:rPr>
        <w:t xml:space="preserve"> mediante </w:t>
      </w:r>
      <w:r w:rsidR="00346258">
        <w:rPr>
          <w:rFonts w:cs="Arial"/>
        </w:rPr>
        <w:t>acta de la inspección de trab</w:t>
      </w:r>
      <w:r w:rsidR="00346258">
        <w:rPr>
          <w:rFonts w:cs="Arial"/>
        </w:rPr>
        <w:t>a</w:t>
      </w:r>
      <w:r w:rsidR="001C3933">
        <w:rPr>
          <w:rFonts w:cs="Arial"/>
        </w:rPr>
        <w:t xml:space="preserve">jo, </w:t>
      </w:r>
      <w:r w:rsidR="00346258">
        <w:rPr>
          <w:rFonts w:cs="Arial"/>
        </w:rPr>
        <w:t>que siete trabajadores debían calificars</w:t>
      </w:r>
      <w:r w:rsidR="00705A81">
        <w:rPr>
          <w:rFonts w:cs="Arial"/>
        </w:rPr>
        <w:t>e como indefinidos no fijos. Post</w:t>
      </w:r>
      <w:r w:rsidR="00705A81">
        <w:rPr>
          <w:rFonts w:cs="Arial"/>
        </w:rPr>
        <w:t>e</w:t>
      </w:r>
      <w:r w:rsidR="00705A81">
        <w:rPr>
          <w:rFonts w:cs="Arial"/>
        </w:rPr>
        <w:lastRenderedPageBreak/>
        <w:t>riormente, mediante acuerdo d</w:t>
      </w:r>
      <w:r w:rsidR="00346258">
        <w:rPr>
          <w:rFonts w:cs="Arial"/>
        </w:rPr>
        <w:t>el Pleno del Ayuntamiento</w:t>
      </w:r>
      <w:r w:rsidR="00705A81">
        <w:rPr>
          <w:rFonts w:cs="Arial"/>
        </w:rPr>
        <w:t xml:space="preserve"> de 31 de marzo de 2017</w:t>
      </w:r>
      <w:r w:rsidR="00346258">
        <w:rPr>
          <w:rFonts w:cs="Arial"/>
        </w:rPr>
        <w:t xml:space="preserve">, se modificó el tipo de contrato a efectos de cotización. </w:t>
      </w:r>
    </w:p>
    <w:p w:rsidR="00DF310E" w:rsidRDefault="00DF310E"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90"/>
        <w:rPr>
          <w:rFonts w:cs="Arial"/>
        </w:rPr>
      </w:pPr>
      <w:r w:rsidRPr="00FC78EC">
        <w:rPr>
          <w:rFonts w:cs="Arial"/>
        </w:rPr>
        <w:t>Dur</w:t>
      </w:r>
      <w:r w:rsidR="000D5957">
        <w:rPr>
          <w:rFonts w:cs="Arial"/>
        </w:rPr>
        <w:t>ante los ejercicios 2017 y 2018</w:t>
      </w:r>
      <w:r w:rsidRPr="00FC78EC">
        <w:rPr>
          <w:rFonts w:cs="Arial"/>
        </w:rPr>
        <w:t xml:space="preserve"> se han llevado al Pleno sucesivas pr</w:t>
      </w:r>
      <w:r w:rsidRPr="00FC78EC">
        <w:rPr>
          <w:rFonts w:cs="Arial"/>
        </w:rPr>
        <w:t>o</w:t>
      </w:r>
      <w:r w:rsidRPr="00FC78EC">
        <w:rPr>
          <w:rFonts w:cs="Arial"/>
        </w:rPr>
        <w:t>puestas de pagos de complementos no previsto</w:t>
      </w:r>
      <w:r w:rsidR="006C1C10">
        <w:rPr>
          <w:rFonts w:cs="Arial"/>
        </w:rPr>
        <w:t>s en la plantilla orgánica del a</w:t>
      </w:r>
      <w:r w:rsidRPr="00FC78EC">
        <w:rPr>
          <w:rFonts w:cs="Arial"/>
        </w:rPr>
        <w:t xml:space="preserve">yuntamiento, en ejecución de sentencias judiciales. </w:t>
      </w:r>
      <w:r w:rsidR="001B4D0A">
        <w:rPr>
          <w:rFonts w:cs="Arial"/>
        </w:rPr>
        <w:t>Asimismo, en junio de 2019 el Juzgado de lo Contencioso-Administrativo de Pamplona</w:t>
      </w:r>
      <w:r w:rsidR="000D5957">
        <w:rPr>
          <w:rFonts w:cs="Arial"/>
        </w:rPr>
        <w:t xml:space="preserve"> dicta sentencia </w:t>
      </w:r>
      <w:r w:rsidR="001B4D0A">
        <w:rPr>
          <w:rFonts w:cs="Arial"/>
        </w:rPr>
        <w:t xml:space="preserve">por la que se reconoce el derecho al abono del complemento de nivel de cuatro funcionarios con carácter retroactivo a los cuatro  últimos ejercicios. </w:t>
      </w:r>
    </w:p>
    <w:p w:rsidR="00B45FD7" w:rsidRPr="006C7CA1" w:rsidRDefault="00B45FD7"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90"/>
        <w:rPr>
          <w:rFonts w:cs="Arial"/>
        </w:rPr>
      </w:pPr>
      <w:r w:rsidRPr="006C7CA1">
        <w:rPr>
          <w:rFonts w:cs="Arial"/>
        </w:rPr>
        <w:t xml:space="preserve">No consta oferta pública de empleo para el ejercicio 2018. </w:t>
      </w:r>
    </w:p>
    <w:p w:rsidR="00FC78EC" w:rsidRPr="006E30CB" w:rsidRDefault="002E1635" w:rsidP="00FC495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spacing w:val="4"/>
        </w:rPr>
      </w:pPr>
      <w:r w:rsidRPr="00711A13">
        <w:rPr>
          <w:rFonts w:cs="Arial"/>
        </w:rPr>
        <w:t>Del examen efectuado sobre una muestra de nóminas del personal se co</w:t>
      </w:r>
      <w:r w:rsidRPr="00711A13">
        <w:rPr>
          <w:rFonts w:cs="Arial"/>
        </w:rPr>
        <w:t>n</w:t>
      </w:r>
      <w:r w:rsidRPr="00711A13">
        <w:rPr>
          <w:rFonts w:cs="Arial"/>
        </w:rPr>
        <w:t>cluye que, en general, los gastos están correctamente contabilizados, las retr</w:t>
      </w:r>
      <w:r w:rsidRPr="00711A13">
        <w:rPr>
          <w:rFonts w:cs="Arial"/>
        </w:rPr>
        <w:t>i</w:t>
      </w:r>
      <w:r w:rsidRPr="00711A13">
        <w:rPr>
          <w:rFonts w:cs="Arial"/>
        </w:rPr>
        <w:t xml:space="preserve">buciones abonadas </w:t>
      </w:r>
      <w:r w:rsidR="00B45FD7" w:rsidRPr="00711A13">
        <w:rPr>
          <w:rFonts w:cs="Arial"/>
        </w:rPr>
        <w:t xml:space="preserve">a los funcionarios seleccionados se </w:t>
      </w:r>
      <w:r w:rsidRPr="00711A13">
        <w:rPr>
          <w:rFonts w:cs="Arial"/>
        </w:rPr>
        <w:t xml:space="preserve">corresponden al puesto que ocupan </w:t>
      </w:r>
      <w:r w:rsidR="00A0347A">
        <w:rPr>
          <w:rFonts w:cs="Arial"/>
          <w:spacing w:val="4"/>
        </w:rPr>
        <w:t>según la plantilla orgánica</w:t>
      </w:r>
      <w:r w:rsidRPr="006E30CB">
        <w:rPr>
          <w:rFonts w:cs="Arial"/>
          <w:spacing w:val="4"/>
        </w:rPr>
        <w:t xml:space="preserve"> </w:t>
      </w:r>
      <w:r w:rsidR="00B45FD7" w:rsidRPr="006E30CB">
        <w:rPr>
          <w:rFonts w:cs="Arial"/>
          <w:spacing w:val="4"/>
        </w:rPr>
        <w:t>y</w:t>
      </w:r>
      <w:r w:rsidR="00A0347A">
        <w:rPr>
          <w:rFonts w:cs="Arial"/>
          <w:spacing w:val="4"/>
        </w:rPr>
        <w:t>,</w:t>
      </w:r>
      <w:r w:rsidR="00B45FD7" w:rsidRPr="006E30CB">
        <w:rPr>
          <w:rFonts w:cs="Arial"/>
          <w:spacing w:val="4"/>
        </w:rPr>
        <w:t xml:space="preserve"> en el caso del personal laboral</w:t>
      </w:r>
      <w:r w:rsidR="00A0347A">
        <w:rPr>
          <w:rFonts w:cs="Arial"/>
          <w:spacing w:val="4"/>
        </w:rPr>
        <w:t>,</w:t>
      </w:r>
      <w:r w:rsidR="00B45FD7" w:rsidRPr="006E30CB">
        <w:rPr>
          <w:rFonts w:cs="Arial"/>
          <w:spacing w:val="4"/>
        </w:rPr>
        <w:t xml:space="preserve"> se c</w:t>
      </w:r>
      <w:r w:rsidR="00B45FD7" w:rsidRPr="006E30CB">
        <w:rPr>
          <w:rFonts w:cs="Arial"/>
          <w:spacing w:val="4"/>
        </w:rPr>
        <w:t>o</w:t>
      </w:r>
      <w:r w:rsidR="00B45FD7" w:rsidRPr="006E30CB">
        <w:rPr>
          <w:rFonts w:cs="Arial"/>
          <w:spacing w:val="4"/>
        </w:rPr>
        <w:t>rresp</w:t>
      </w:r>
      <w:r w:rsidR="00711A13" w:rsidRPr="006E30CB">
        <w:rPr>
          <w:rFonts w:cs="Arial"/>
          <w:spacing w:val="4"/>
        </w:rPr>
        <w:t xml:space="preserve">onden con el </w:t>
      </w:r>
      <w:r w:rsidR="006C7CA1" w:rsidRPr="006E30CB">
        <w:rPr>
          <w:rFonts w:cs="Arial"/>
          <w:spacing w:val="4"/>
        </w:rPr>
        <w:t xml:space="preserve">marco laboral aplicable y lo establecido en </w:t>
      </w:r>
      <w:r w:rsidR="00B45FD7" w:rsidRPr="006E30CB">
        <w:rPr>
          <w:rFonts w:cs="Arial"/>
          <w:spacing w:val="4"/>
        </w:rPr>
        <w:t xml:space="preserve">las sentencias </w:t>
      </w:r>
      <w:r w:rsidR="00FC78EC" w:rsidRPr="006E30CB">
        <w:rPr>
          <w:rFonts w:cs="Arial"/>
          <w:spacing w:val="4"/>
        </w:rPr>
        <w:t>jud</w:t>
      </w:r>
      <w:r w:rsidR="00FC78EC" w:rsidRPr="006E30CB">
        <w:rPr>
          <w:rFonts w:cs="Arial"/>
          <w:spacing w:val="4"/>
        </w:rPr>
        <w:t>i</w:t>
      </w:r>
      <w:r w:rsidR="00FC78EC" w:rsidRPr="006E30CB">
        <w:rPr>
          <w:rFonts w:cs="Arial"/>
          <w:spacing w:val="4"/>
        </w:rPr>
        <w:t xml:space="preserve">ciales </w:t>
      </w:r>
      <w:r w:rsidR="006C7CA1" w:rsidRPr="006E30CB">
        <w:rPr>
          <w:rFonts w:cs="Arial"/>
          <w:spacing w:val="4"/>
        </w:rPr>
        <w:t>anteriormente señaladas</w:t>
      </w:r>
      <w:r w:rsidR="00711A13" w:rsidRPr="006E30CB">
        <w:rPr>
          <w:rFonts w:cs="Arial"/>
          <w:spacing w:val="4"/>
        </w:rPr>
        <w:t xml:space="preserve">. Las </w:t>
      </w:r>
      <w:r w:rsidR="00B45FD7" w:rsidRPr="006E30CB">
        <w:rPr>
          <w:rFonts w:cs="Arial"/>
          <w:spacing w:val="4"/>
        </w:rPr>
        <w:t xml:space="preserve">retenciones </w:t>
      </w:r>
      <w:r w:rsidR="00711A13" w:rsidRPr="006E30CB">
        <w:rPr>
          <w:rFonts w:cs="Arial"/>
          <w:spacing w:val="4"/>
        </w:rPr>
        <w:t xml:space="preserve">fiscales han sido </w:t>
      </w:r>
      <w:r w:rsidR="00B45FD7" w:rsidRPr="006E30CB">
        <w:rPr>
          <w:rFonts w:cs="Arial"/>
          <w:spacing w:val="4"/>
        </w:rPr>
        <w:t xml:space="preserve">correctamente practicadas, </w:t>
      </w:r>
      <w:r w:rsidRPr="006E30CB">
        <w:rPr>
          <w:rFonts w:cs="Arial"/>
          <w:spacing w:val="4"/>
        </w:rPr>
        <w:t>salvo e</w:t>
      </w:r>
      <w:r w:rsidR="0011659A" w:rsidRPr="006E30CB">
        <w:rPr>
          <w:rFonts w:cs="Arial"/>
          <w:spacing w:val="4"/>
        </w:rPr>
        <w:t xml:space="preserve">n algunos casos, </w:t>
      </w:r>
      <w:r w:rsidR="002B12CA" w:rsidRPr="006E30CB">
        <w:rPr>
          <w:rFonts w:cs="Arial"/>
          <w:spacing w:val="4"/>
        </w:rPr>
        <w:t xml:space="preserve">en </w:t>
      </w:r>
      <w:r w:rsidR="0011659A" w:rsidRPr="006E30CB">
        <w:rPr>
          <w:rFonts w:cs="Arial"/>
          <w:spacing w:val="4"/>
        </w:rPr>
        <w:t xml:space="preserve">los </w:t>
      </w:r>
      <w:r w:rsidR="002B12CA" w:rsidRPr="006E30CB">
        <w:rPr>
          <w:rFonts w:cs="Arial"/>
          <w:spacing w:val="4"/>
        </w:rPr>
        <w:t xml:space="preserve">que los </w:t>
      </w:r>
      <w:r w:rsidR="0011659A" w:rsidRPr="006E30CB">
        <w:rPr>
          <w:rFonts w:cs="Arial"/>
          <w:spacing w:val="4"/>
        </w:rPr>
        <w:t>porcentajes de retención de IRPF aplicados son inferiores a los establecidos en la</w:t>
      </w:r>
      <w:r w:rsidR="00E9734D" w:rsidRPr="006E30CB">
        <w:rPr>
          <w:rFonts w:cs="Arial"/>
          <w:spacing w:val="4"/>
        </w:rPr>
        <w:t>s t</w:t>
      </w:r>
      <w:r w:rsidR="0011659A" w:rsidRPr="006E30CB">
        <w:rPr>
          <w:rFonts w:cs="Arial"/>
          <w:spacing w:val="4"/>
        </w:rPr>
        <w:t>abla</w:t>
      </w:r>
      <w:r w:rsidR="00711A13" w:rsidRPr="006E30CB">
        <w:rPr>
          <w:rFonts w:cs="Arial"/>
          <w:spacing w:val="4"/>
        </w:rPr>
        <w:t>s de retención.</w:t>
      </w:r>
    </w:p>
    <w:p w:rsidR="0011659A" w:rsidRPr="003F2088" w:rsidRDefault="0011659A" w:rsidP="006D276E">
      <w:pPr>
        <w:pStyle w:val="texto"/>
        <w:rPr>
          <w:lang w:val="es-ES"/>
        </w:rPr>
      </w:pPr>
      <w:r w:rsidRPr="003F2088">
        <w:rPr>
          <w:lang w:val="es-ES"/>
        </w:rPr>
        <w:t>Recomendamos:</w:t>
      </w:r>
    </w:p>
    <w:p w:rsidR="0011659A" w:rsidRPr="00E73BF2" w:rsidRDefault="0011659A" w:rsidP="006D276E">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sidRPr="00E73BF2">
        <w:rPr>
          <w:rFonts w:cs="Arial"/>
          <w:i/>
        </w:rPr>
        <w:t xml:space="preserve">Aprobar una plantilla orgánica en </w:t>
      </w:r>
      <w:r w:rsidR="00445CED">
        <w:rPr>
          <w:rFonts w:cs="Arial"/>
          <w:i/>
        </w:rPr>
        <w:t>la</w:t>
      </w:r>
      <w:r w:rsidRPr="00E73BF2">
        <w:rPr>
          <w:rFonts w:cs="Arial"/>
          <w:i/>
        </w:rPr>
        <w:t xml:space="preserve"> que se recoja y regularice la situ</w:t>
      </w:r>
      <w:r w:rsidRPr="00E73BF2">
        <w:rPr>
          <w:rFonts w:cs="Arial"/>
          <w:i/>
        </w:rPr>
        <w:t>a</w:t>
      </w:r>
      <w:r w:rsidRPr="00E73BF2">
        <w:rPr>
          <w:rFonts w:cs="Arial"/>
          <w:i/>
        </w:rPr>
        <w:t>ción actua</w:t>
      </w:r>
      <w:r w:rsidR="006C1C10">
        <w:rPr>
          <w:rFonts w:cs="Arial"/>
          <w:i/>
        </w:rPr>
        <w:t>l del personal del a</w:t>
      </w:r>
      <w:r w:rsidR="00BC3FF5">
        <w:rPr>
          <w:rFonts w:cs="Arial"/>
          <w:i/>
        </w:rPr>
        <w:t>yuntamiento.</w:t>
      </w:r>
    </w:p>
    <w:p w:rsidR="00A56D1D" w:rsidRPr="006E30CB" w:rsidRDefault="00A56D1D" w:rsidP="006D276E">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sidRPr="006E30CB">
        <w:rPr>
          <w:rFonts w:cs="Arial"/>
          <w:i/>
        </w:rPr>
        <w:t>Practicar la retención por IRPF de conformidad con las tablas aplicables.</w:t>
      </w:r>
    </w:p>
    <w:p w:rsidR="00E9734D" w:rsidRPr="008B45B7" w:rsidRDefault="00E9734D" w:rsidP="003A49DA">
      <w:pPr>
        <w:keepNext/>
        <w:spacing w:before="280" w:after="160"/>
        <w:ind w:firstLine="0"/>
        <w:rPr>
          <w:rFonts w:ascii="Arial" w:hAnsi="Arial" w:cs="Arial"/>
          <w:i/>
          <w:iCs/>
          <w:color w:val="000000"/>
          <w:spacing w:val="10"/>
          <w:kern w:val="28"/>
          <w:sz w:val="25"/>
          <w:szCs w:val="26"/>
        </w:rPr>
      </w:pPr>
      <w:r w:rsidRPr="008B45B7">
        <w:rPr>
          <w:rFonts w:ascii="Arial" w:hAnsi="Arial" w:cs="Arial"/>
          <w:i/>
          <w:iCs/>
          <w:color w:val="000000"/>
          <w:spacing w:val="10"/>
          <w:kern w:val="28"/>
          <w:sz w:val="25"/>
          <w:szCs w:val="26"/>
        </w:rPr>
        <w:t>VI.5</w:t>
      </w:r>
      <w:r>
        <w:rPr>
          <w:rFonts w:ascii="Arial" w:hAnsi="Arial" w:cs="Arial"/>
          <w:i/>
          <w:iCs/>
          <w:color w:val="000000"/>
          <w:spacing w:val="10"/>
          <w:kern w:val="28"/>
          <w:sz w:val="25"/>
          <w:szCs w:val="26"/>
        </w:rPr>
        <w:t>.</w:t>
      </w:r>
      <w:r w:rsidR="00CF713F">
        <w:rPr>
          <w:rFonts w:ascii="Arial" w:hAnsi="Arial" w:cs="Arial"/>
          <w:i/>
          <w:iCs/>
          <w:color w:val="000000"/>
          <w:spacing w:val="10"/>
          <w:kern w:val="28"/>
          <w:sz w:val="25"/>
          <w:szCs w:val="26"/>
        </w:rPr>
        <w:t>4</w:t>
      </w:r>
      <w:r>
        <w:rPr>
          <w:rFonts w:ascii="Arial" w:hAnsi="Arial" w:cs="Arial"/>
          <w:i/>
          <w:iCs/>
          <w:color w:val="000000"/>
          <w:spacing w:val="10"/>
          <w:kern w:val="28"/>
          <w:sz w:val="25"/>
          <w:szCs w:val="26"/>
        </w:rPr>
        <w:t>. Gastos corrientes en bienes y servicios del ayuntamiento</w:t>
      </w:r>
    </w:p>
    <w:p w:rsidR="0011659A" w:rsidRPr="006E30CB" w:rsidRDefault="0011659A" w:rsidP="006D276E">
      <w:pPr>
        <w:pStyle w:val="texto"/>
        <w:rPr>
          <w:spacing w:val="4"/>
          <w:lang w:val="es-ES"/>
        </w:rPr>
      </w:pPr>
      <w:r w:rsidRPr="006E30CB">
        <w:rPr>
          <w:spacing w:val="4"/>
          <w:lang w:val="es-ES"/>
        </w:rPr>
        <w:t>Los gastos corrientes en bienes y servicios ascendieron a 2,27 millone</w:t>
      </w:r>
      <w:r w:rsidR="00E9734D" w:rsidRPr="006E30CB">
        <w:rPr>
          <w:spacing w:val="4"/>
          <w:lang w:val="es-ES"/>
        </w:rPr>
        <w:t>s de e</w:t>
      </w:r>
      <w:r w:rsidR="00E9734D" w:rsidRPr="006E30CB">
        <w:rPr>
          <w:spacing w:val="4"/>
          <w:lang w:val="es-ES"/>
        </w:rPr>
        <w:t>u</w:t>
      </w:r>
      <w:r w:rsidR="00E9734D" w:rsidRPr="006E30CB">
        <w:rPr>
          <w:spacing w:val="4"/>
          <w:lang w:val="es-ES"/>
        </w:rPr>
        <w:t xml:space="preserve">ros, </w:t>
      </w:r>
      <w:r w:rsidR="00F33705">
        <w:rPr>
          <w:spacing w:val="4"/>
          <w:lang w:val="es-ES"/>
        </w:rPr>
        <w:t>representando</w:t>
      </w:r>
      <w:r w:rsidR="00E9734D" w:rsidRPr="006E30CB">
        <w:rPr>
          <w:spacing w:val="4"/>
          <w:lang w:val="es-ES"/>
        </w:rPr>
        <w:t xml:space="preserve"> el 39</w:t>
      </w:r>
      <w:r w:rsidRPr="006E30CB">
        <w:rPr>
          <w:spacing w:val="4"/>
          <w:lang w:val="es-ES"/>
        </w:rPr>
        <w:t xml:space="preserve"> por ciento del total de las obligaciones reconocidas en el ejercicio. S</w:t>
      </w:r>
      <w:r w:rsidR="00E9734D" w:rsidRPr="006E30CB">
        <w:rPr>
          <w:spacing w:val="4"/>
          <w:lang w:val="es-ES"/>
        </w:rPr>
        <w:t xml:space="preserve">u nivel de ejecución fue del 97 </w:t>
      </w:r>
      <w:r w:rsidRPr="006E30CB">
        <w:rPr>
          <w:spacing w:val="4"/>
          <w:lang w:val="es-ES"/>
        </w:rPr>
        <w:t>por ciento de los créditos definitivos y fueron un cinco por ciento mayores que los gastos del ejercicio anterior.</w:t>
      </w:r>
    </w:p>
    <w:p w:rsidR="0011659A" w:rsidRDefault="0018655E" w:rsidP="006D276E">
      <w:pPr>
        <w:pStyle w:val="texto"/>
        <w:spacing w:after="240"/>
        <w:rPr>
          <w:lang w:val="es-ES"/>
        </w:rPr>
      </w:pPr>
      <w:r>
        <w:rPr>
          <w:lang w:val="es-ES"/>
        </w:rPr>
        <w:t xml:space="preserve">Hemos revisado </w:t>
      </w:r>
      <w:r w:rsidR="0011659A" w:rsidRPr="003F2088">
        <w:rPr>
          <w:lang w:val="es-ES"/>
        </w:rPr>
        <w:t>la</w:t>
      </w:r>
      <w:r w:rsidR="00E9734D">
        <w:rPr>
          <w:lang w:val="es-ES"/>
        </w:rPr>
        <w:t>s</w:t>
      </w:r>
      <w:r w:rsidR="0011659A" w:rsidRPr="003F2088">
        <w:rPr>
          <w:lang w:val="es-ES"/>
        </w:rPr>
        <w:t xml:space="preserve"> siguiente</w:t>
      </w:r>
      <w:r w:rsidR="00E9734D">
        <w:rPr>
          <w:lang w:val="es-ES"/>
        </w:rPr>
        <w:t>s</w:t>
      </w:r>
      <w:r w:rsidR="0011659A" w:rsidRPr="003F2088">
        <w:rPr>
          <w:lang w:val="es-ES"/>
        </w:rPr>
        <w:t xml:space="preserve"> partidas de gastos:</w:t>
      </w:r>
    </w:p>
    <w:tbl>
      <w:tblPr>
        <w:tblW w:w="8779" w:type="dxa"/>
        <w:jc w:val="center"/>
        <w:tblCellMar>
          <w:left w:w="70" w:type="dxa"/>
          <w:right w:w="70" w:type="dxa"/>
        </w:tblCellMar>
        <w:tblLook w:val="04A0" w:firstRow="1" w:lastRow="0" w:firstColumn="1" w:lastColumn="0" w:noHBand="0" w:noVBand="1"/>
      </w:tblPr>
      <w:tblGrid>
        <w:gridCol w:w="7096"/>
        <w:gridCol w:w="1683"/>
      </w:tblGrid>
      <w:tr w:rsidR="00E9734D" w:rsidRPr="004F1757" w:rsidTr="006D276E">
        <w:trPr>
          <w:trHeight w:val="340"/>
          <w:jc w:val="center"/>
        </w:trPr>
        <w:tc>
          <w:tcPr>
            <w:tcW w:w="7096" w:type="dxa"/>
            <w:tcBorders>
              <w:top w:val="single" w:sz="4" w:space="0" w:color="auto"/>
              <w:left w:val="nil"/>
              <w:bottom w:val="single" w:sz="4" w:space="0" w:color="auto"/>
              <w:right w:val="nil"/>
            </w:tcBorders>
            <w:shd w:val="clear" w:color="auto" w:fill="FABF8F"/>
            <w:vAlign w:val="center"/>
            <w:hideMark/>
          </w:tcPr>
          <w:p w:rsidR="00E9734D" w:rsidRPr="004F1757" w:rsidRDefault="00E9734D" w:rsidP="004F1757">
            <w:pPr>
              <w:pStyle w:val="cuatexto"/>
              <w:jc w:val="left"/>
              <w:rPr>
                <w:rFonts w:ascii="Arial" w:hAnsi="Arial" w:cs="Arial"/>
                <w:sz w:val="18"/>
                <w:szCs w:val="18"/>
                <w:lang w:val="es-ES" w:eastAsia="es-ES"/>
              </w:rPr>
            </w:pPr>
            <w:r w:rsidRPr="004F1757">
              <w:rPr>
                <w:rFonts w:ascii="Arial" w:hAnsi="Arial" w:cs="Arial"/>
                <w:sz w:val="18"/>
                <w:szCs w:val="18"/>
                <w:lang w:val="es-ES" w:eastAsia="es-ES"/>
              </w:rPr>
              <w:t>Partida</w:t>
            </w:r>
          </w:p>
        </w:tc>
        <w:tc>
          <w:tcPr>
            <w:tcW w:w="1683" w:type="dxa"/>
            <w:tcBorders>
              <w:top w:val="single" w:sz="4" w:space="0" w:color="auto"/>
              <w:left w:val="nil"/>
              <w:bottom w:val="single" w:sz="4" w:space="0" w:color="auto"/>
              <w:right w:val="nil"/>
            </w:tcBorders>
            <w:shd w:val="clear" w:color="auto" w:fill="FABF8F"/>
            <w:vAlign w:val="center"/>
          </w:tcPr>
          <w:p w:rsidR="00E9734D" w:rsidRPr="004F1757" w:rsidRDefault="00E9734D" w:rsidP="004F1757">
            <w:pPr>
              <w:pStyle w:val="cuatexto"/>
              <w:jc w:val="right"/>
              <w:rPr>
                <w:rFonts w:ascii="Arial" w:hAnsi="Arial" w:cs="Arial"/>
                <w:sz w:val="18"/>
                <w:szCs w:val="18"/>
                <w:lang w:val="es-ES" w:eastAsia="es-ES"/>
              </w:rPr>
            </w:pPr>
            <w:r w:rsidRPr="004F1757">
              <w:rPr>
                <w:rFonts w:ascii="Arial" w:hAnsi="Arial" w:cs="Arial"/>
                <w:sz w:val="18"/>
                <w:szCs w:val="18"/>
                <w:lang w:val="es-ES" w:eastAsia="es-ES"/>
              </w:rPr>
              <w:t>ORN 2018</w:t>
            </w:r>
          </w:p>
        </w:tc>
      </w:tr>
      <w:tr w:rsidR="00E9734D" w:rsidRPr="004F1757" w:rsidTr="006D276E">
        <w:trPr>
          <w:trHeight w:val="255"/>
          <w:jc w:val="center"/>
        </w:trPr>
        <w:tc>
          <w:tcPr>
            <w:tcW w:w="7096" w:type="dxa"/>
            <w:tcBorders>
              <w:top w:val="single" w:sz="4"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Suministro de agua de boca en alta</w:t>
            </w:r>
          </w:p>
        </w:tc>
        <w:tc>
          <w:tcPr>
            <w:tcW w:w="1683" w:type="dxa"/>
            <w:tcBorders>
              <w:top w:val="single" w:sz="4"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190.052</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Servicio comedor</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150.785</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Serv</w:t>
            </w:r>
            <w:r>
              <w:rPr>
                <w:rFonts w:ascii="Arial Narrow" w:hAnsi="Arial Narrow"/>
                <w:lang w:val="es-ES" w:eastAsia="es-ES"/>
              </w:rPr>
              <w:t>icio</w:t>
            </w:r>
            <w:r w:rsidRPr="004F1757">
              <w:rPr>
                <w:rFonts w:ascii="Arial Narrow" w:hAnsi="Arial Narrow"/>
                <w:lang w:val="es-ES" w:eastAsia="es-ES"/>
              </w:rPr>
              <w:t xml:space="preserve"> lavandería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134.032</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Gestión servicio guardería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132.360</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Energía eléctrica alumbrado público</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110.497</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Energía eléctrica piscinas</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93.109</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Combustible calefacción piscinas municip</w:t>
            </w:r>
            <w:r>
              <w:rPr>
                <w:rFonts w:ascii="Arial Narrow" w:hAnsi="Arial Narrow"/>
                <w:lang w:val="es-ES" w:eastAsia="es-ES"/>
              </w:rPr>
              <w:t>ales</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92.259</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Servicio de limpieza colegio público</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74.218</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lang w:val="es-ES" w:eastAsia="es-ES"/>
              </w:rPr>
            </w:pPr>
            <w:r w:rsidRPr="004F1757">
              <w:rPr>
                <w:rFonts w:ascii="Arial Narrow" w:hAnsi="Arial Narrow"/>
                <w:lang w:val="es-ES" w:eastAsia="es-ES"/>
              </w:rPr>
              <w:t>Consultas, ases. legal y ejecuc. sentenc</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lang w:val="es-ES" w:eastAsia="es-ES"/>
              </w:rPr>
            </w:pPr>
            <w:r w:rsidRPr="004F1757">
              <w:rPr>
                <w:rFonts w:ascii="Arial Narrow" w:hAnsi="Arial Narrow"/>
                <w:lang w:val="es-ES" w:eastAsia="es-ES"/>
              </w:rPr>
              <w:t>32.852</w:t>
            </w:r>
          </w:p>
        </w:tc>
      </w:tr>
      <w:tr w:rsidR="008E062A" w:rsidRPr="004F1757" w:rsidTr="006D276E">
        <w:trPr>
          <w:trHeight w:val="255"/>
          <w:jc w:val="center"/>
        </w:trPr>
        <w:tc>
          <w:tcPr>
            <w:tcW w:w="7096" w:type="dxa"/>
            <w:tcBorders>
              <w:top w:val="single" w:sz="2" w:space="0" w:color="auto"/>
              <w:left w:val="nil"/>
              <w:bottom w:val="single" w:sz="4" w:space="0" w:color="auto"/>
              <w:right w:val="nil"/>
            </w:tcBorders>
            <w:shd w:val="clear" w:color="auto" w:fill="auto"/>
            <w:vAlign w:val="center"/>
          </w:tcPr>
          <w:p w:rsidR="008E062A" w:rsidRPr="004F1757" w:rsidRDefault="008E062A" w:rsidP="004F1757">
            <w:pPr>
              <w:spacing w:after="0"/>
              <w:ind w:firstLine="0"/>
              <w:jc w:val="left"/>
              <w:rPr>
                <w:rFonts w:ascii="Arial Narrow" w:hAnsi="Arial Narrow"/>
                <w:lang w:val="es-ES" w:eastAsia="es-ES"/>
              </w:rPr>
            </w:pPr>
            <w:r>
              <w:rPr>
                <w:rFonts w:ascii="Arial Narrow" w:hAnsi="Arial Narrow"/>
                <w:lang w:val="es-ES" w:eastAsia="es-ES"/>
              </w:rPr>
              <w:t>Transporte sanitario</w:t>
            </w:r>
          </w:p>
        </w:tc>
        <w:tc>
          <w:tcPr>
            <w:tcW w:w="1683" w:type="dxa"/>
            <w:tcBorders>
              <w:top w:val="single" w:sz="2" w:space="0" w:color="auto"/>
              <w:left w:val="nil"/>
              <w:bottom w:val="single" w:sz="4" w:space="0" w:color="auto"/>
              <w:right w:val="nil"/>
            </w:tcBorders>
            <w:vAlign w:val="center"/>
          </w:tcPr>
          <w:p w:rsidR="008E062A" w:rsidRPr="004F1757" w:rsidRDefault="008E062A" w:rsidP="004F1757">
            <w:pPr>
              <w:spacing w:after="0"/>
              <w:ind w:firstLine="0"/>
              <w:jc w:val="right"/>
              <w:rPr>
                <w:rFonts w:ascii="Arial Narrow" w:hAnsi="Arial Narrow"/>
                <w:lang w:val="es-ES" w:eastAsia="es-ES"/>
              </w:rPr>
            </w:pPr>
            <w:r>
              <w:rPr>
                <w:rFonts w:ascii="Arial Narrow" w:hAnsi="Arial Narrow"/>
                <w:lang w:val="es-ES" w:eastAsia="es-ES"/>
              </w:rPr>
              <w:t>24.063</w:t>
            </w:r>
          </w:p>
        </w:tc>
      </w:tr>
    </w:tbl>
    <w:p w:rsidR="00616416" w:rsidRDefault="002C6B65" w:rsidP="007060E9">
      <w:pPr>
        <w:tabs>
          <w:tab w:val="center" w:pos="2835"/>
          <w:tab w:val="center" w:pos="3969"/>
          <w:tab w:val="center" w:pos="5103"/>
          <w:tab w:val="center" w:pos="6237"/>
          <w:tab w:val="center" w:pos="7371"/>
        </w:tabs>
        <w:spacing w:before="240"/>
        <w:ind w:firstLine="284"/>
        <w:rPr>
          <w:spacing w:val="6"/>
          <w:sz w:val="26"/>
          <w:szCs w:val="24"/>
          <w:lang w:val="es-ES"/>
        </w:rPr>
      </w:pPr>
      <w:r w:rsidRPr="002C6B65">
        <w:rPr>
          <w:spacing w:val="6"/>
          <w:sz w:val="26"/>
          <w:szCs w:val="24"/>
          <w:lang w:val="es-ES"/>
        </w:rPr>
        <w:lastRenderedPageBreak/>
        <w:t xml:space="preserve">De nuestra revisión concluimos que, en general, los gastos de las partidas presupuestarias revisadas están </w:t>
      </w:r>
      <w:r>
        <w:rPr>
          <w:spacing w:val="6"/>
          <w:sz w:val="26"/>
          <w:szCs w:val="24"/>
          <w:lang w:val="es-ES"/>
        </w:rPr>
        <w:t xml:space="preserve">aprobados, intervenidos y </w:t>
      </w:r>
      <w:r w:rsidRPr="002C6B65">
        <w:rPr>
          <w:spacing w:val="6"/>
          <w:sz w:val="26"/>
          <w:szCs w:val="24"/>
          <w:lang w:val="es-ES"/>
        </w:rPr>
        <w:t>correctamente con</w:t>
      </w:r>
      <w:r>
        <w:rPr>
          <w:spacing w:val="6"/>
          <w:sz w:val="26"/>
          <w:szCs w:val="24"/>
          <w:lang w:val="es-ES"/>
        </w:rPr>
        <w:t>t</w:t>
      </w:r>
      <w:r>
        <w:rPr>
          <w:spacing w:val="6"/>
          <w:sz w:val="26"/>
          <w:szCs w:val="24"/>
          <w:lang w:val="es-ES"/>
        </w:rPr>
        <w:t>a</w:t>
      </w:r>
      <w:r>
        <w:rPr>
          <w:spacing w:val="6"/>
          <w:sz w:val="26"/>
          <w:szCs w:val="24"/>
          <w:lang w:val="es-ES"/>
        </w:rPr>
        <w:t xml:space="preserve">bilizados. </w:t>
      </w:r>
      <w:r w:rsidRPr="002C6B65">
        <w:rPr>
          <w:spacing w:val="6"/>
          <w:sz w:val="26"/>
          <w:szCs w:val="24"/>
          <w:lang w:val="es-ES"/>
        </w:rPr>
        <w:t>No obstante, indicamos las siguientes deficiencias:</w:t>
      </w:r>
    </w:p>
    <w:p w:rsidR="002C6B65" w:rsidRPr="002C6B65" w:rsidRDefault="002C6B65" w:rsidP="007060E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2C6B65">
        <w:rPr>
          <w:rFonts w:cs="Arial"/>
        </w:rPr>
        <w:t xml:space="preserve">Se han facturado los siguientes gastos sin que conste la existencia de </w:t>
      </w:r>
      <w:r>
        <w:rPr>
          <w:rFonts w:cs="Arial"/>
        </w:rPr>
        <w:t>la l</w:t>
      </w:r>
      <w:r>
        <w:rPr>
          <w:rFonts w:cs="Arial"/>
        </w:rPr>
        <w:t>i</w:t>
      </w:r>
      <w:r>
        <w:rPr>
          <w:rFonts w:cs="Arial"/>
        </w:rPr>
        <w:t xml:space="preserve">citación previa de </w:t>
      </w:r>
      <w:r w:rsidRPr="002C6B65">
        <w:rPr>
          <w:rFonts w:cs="Arial"/>
        </w:rPr>
        <w:t xml:space="preserve">un procedimiento </w:t>
      </w:r>
      <w:r w:rsidR="00CA306C">
        <w:rPr>
          <w:rFonts w:cs="Arial"/>
        </w:rPr>
        <w:t xml:space="preserve">de </w:t>
      </w:r>
      <w:r w:rsidRPr="002C6B65">
        <w:rPr>
          <w:rFonts w:cs="Arial"/>
        </w:rPr>
        <w:t>adjudicación:</w:t>
      </w:r>
    </w:p>
    <w:tbl>
      <w:tblPr>
        <w:tblW w:w="8862" w:type="dxa"/>
        <w:jc w:val="center"/>
        <w:tblCellMar>
          <w:left w:w="70" w:type="dxa"/>
          <w:right w:w="70" w:type="dxa"/>
        </w:tblCellMar>
        <w:tblLook w:val="04A0" w:firstRow="1" w:lastRow="0" w:firstColumn="1" w:lastColumn="0" w:noHBand="0" w:noVBand="1"/>
      </w:tblPr>
      <w:tblGrid>
        <w:gridCol w:w="7179"/>
        <w:gridCol w:w="1683"/>
      </w:tblGrid>
      <w:tr w:rsidR="002C6B65" w:rsidRPr="004F1757" w:rsidTr="007060E9">
        <w:trPr>
          <w:trHeight w:val="340"/>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lang w:val="es-ES" w:eastAsia="es-ES"/>
              </w:rPr>
            </w:pPr>
            <w:r w:rsidRPr="004F1757">
              <w:rPr>
                <w:rFonts w:ascii="Arial" w:hAnsi="Arial" w:cs="Arial"/>
                <w:sz w:val="18"/>
                <w:szCs w:val="18"/>
                <w:lang w:val="es-ES" w:eastAsia="es-ES"/>
              </w:rPr>
              <w:t>Partida</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2C6B65" w:rsidP="000C674A">
            <w:pPr>
              <w:pStyle w:val="cuatexto"/>
              <w:jc w:val="right"/>
              <w:rPr>
                <w:rFonts w:ascii="Arial" w:hAnsi="Arial" w:cs="Arial"/>
                <w:sz w:val="18"/>
                <w:szCs w:val="18"/>
                <w:lang w:val="es-ES" w:eastAsia="es-ES"/>
              </w:rPr>
            </w:pPr>
            <w:r w:rsidRPr="004F1757">
              <w:rPr>
                <w:rFonts w:ascii="Arial" w:hAnsi="Arial" w:cs="Arial"/>
                <w:sz w:val="18"/>
                <w:szCs w:val="18"/>
                <w:lang w:val="es-ES" w:eastAsia="es-ES"/>
              </w:rPr>
              <w:t>ORN 2018</w:t>
            </w:r>
          </w:p>
        </w:tc>
      </w:tr>
      <w:tr w:rsidR="002C6B65" w:rsidRPr="004F1757" w:rsidTr="006E30CB">
        <w:trPr>
          <w:trHeight w:val="284"/>
          <w:jc w:val="center"/>
        </w:trPr>
        <w:tc>
          <w:tcPr>
            <w:tcW w:w="7179" w:type="dxa"/>
            <w:tcBorders>
              <w:top w:val="single" w:sz="4" w:space="0" w:color="auto"/>
              <w:left w:val="nil"/>
              <w:bottom w:val="single" w:sz="2" w:space="0" w:color="auto"/>
              <w:right w:val="nil"/>
            </w:tcBorders>
            <w:shd w:val="clear" w:color="auto" w:fill="auto"/>
            <w:vAlign w:val="center"/>
          </w:tcPr>
          <w:p w:rsidR="002C6B65" w:rsidRPr="007A6D0F" w:rsidRDefault="002C6B65" w:rsidP="000C674A">
            <w:pPr>
              <w:spacing w:after="0"/>
              <w:ind w:firstLine="0"/>
              <w:jc w:val="left"/>
              <w:rPr>
                <w:rFonts w:ascii="Arial Narrow" w:hAnsi="Arial Narrow"/>
                <w:lang w:val="es-ES" w:eastAsia="es-ES"/>
              </w:rPr>
            </w:pPr>
            <w:r w:rsidRPr="004F1757">
              <w:rPr>
                <w:rFonts w:ascii="Arial Narrow" w:hAnsi="Arial Narrow"/>
                <w:lang w:val="es-ES" w:eastAsia="es-ES"/>
              </w:rPr>
              <w:t>Energía eléctrica alumbrado público</w:t>
            </w:r>
          </w:p>
        </w:tc>
        <w:tc>
          <w:tcPr>
            <w:tcW w:w="1683" w:type="dxa"/>
            <w:tcBorders>
              <w:top w:val="single" w:sz="4" w:space="0" w:color="auto"/>
              <w:left w:val="nil"/>
              <w:bottom w:val="single" w:sz="2" w:space="0" w:color="auto"/>
              <w:right w:val="nil"/>
            </w:tcBorders>
            <w:vAlign w:val="center"/>
          </w:tcPr>
          <w:p w:rsidR="002C6B65" w:rsidRPr="007A6D0F" w:rsidRDefault="002C6B65" w:rsidP="000C674A">
            <w:pPr>
              <w:spacing w:after="0"/>
              <w:ind w:firstLine="0"/>
              <w:jc w:val="right"/>
              <w:rPr>
                <w:rFonts w:ascii="Arial Narrow" w:hAnsi="Arial Narrow"/>
                <w:lang w:val="es-ES" w:eastAsia="es-ES"/>
              </w:rPr>
            </w:pPr>
            <w:r w:rsidRPr="004F1757">
              <w:rPr>
                <w:rFonts w:ascii="Arial Narrow" w:hAnsi="Arial Narrow"/>
                <w:lang w:val="es-ES" w:eastAsia="es-ES"/>
              </w:rPr>
              <w:t>110.497</w:t>
            </w:r>
          </w:p>
        </w:tc>
      </w:tr>
      <w:tr w:rsidR="002C6B65"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2C6B65" w:rsidRPr="007A6D0F" w:rsidRDefault="002C6B65" w:rsidP="000C674A">
            <w:pPr>
              <w:spacing w:after="0"/>
              <w:ind w:firstLine="0"/>
              <w:jc w:val="left"/>
              <w:rPr>
                <w:rFonts w:ascii="Arial Narrow" w:hAnsi="Arial Narrow"/>
                <w:lang w:val="es-ES" w:eastAsia="es-ES"/>
              </w:rPr>
            </w:pPr>
            <w:r w:rsidRPr="004F1757">
              <w:rPr>
                <w:rFonts w:ascii="Arial Narrow" w:hAnsi="Arial Narrow"/>
                <w:lang w:val="es-ES" w:eastAsia="es-ES"/>
              </w:rPr>
              <w:t>Energía eléctrica piscinas</w:t>
            </w:r>
          </w:p>
        </w:tc>
        <w:tc>
          <w:tcPr>
            <w:tcW w:w="1683" w:type="dxa"/>
            <w:tcBorders>
              <w:top w:val="single" w:sz="2" w:space="0" w:color="auto"/>
              <w:left w:val="nil"/>
              <w:bottom w:val="single" w:sz="2" w:space="0" w:color="auto"/>
              <w:right w:val="nil"/>
            </w:tcBorders>
            <w:vAlign w:val="center"/>
          </w:tcPr>
          <w:p w:rsidR="002C6B65" w:rsidRPr="007A6D0F" w:rsidRDefault="002C6B65" w:rsidP="000C674A">
            <w:pPr>
              <w:spacing w:after="0"/>
              <w:ind w:firstLine="0"/>
              <w:jc w:val="right"/>
              <w:rPr>
                <w:rFonts w:ascii="Arial Narrow" w:hAnsi="Arial Narrow"/>
                <w:lang w:val="es-ES" w:eastAsia="es-ES"/>
              </w:rPr>
            </w:pPr>
            <w:r w:rsidRPr="004F1757">
              <w:rPr>
                <w:rFonts w:ascii="Arial Narrow" w:hAnsi="Arial Narrow"/>
                <w:lang w:val="es-ES" w:eastAsia="es-ES"/>
              </w:rPr>
              <w:t>93.109</w:t>
            </w:r>
          </w:p>
        </w:tc>
      </w:tr>
      <w:tr w:rsidR="008E062A"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8E062A" w:rsidRPr="004F1757" w:rsidRDefault="008E062A" w:rsidP="000C674A">
            <w:pPr>
              <w:spacing w:after="0"/>
              <w:ind w:firstLine="0"/>
              <w:jc w:val="left"/>
              <w:rPr>
                <w:rFonts w:ascii="Arial Narrow" w:hAnsi="Arial Narrow"/>
                <w:lang w:val="es-ES" w:eastAsia="es-ES"/>
              </w:rPr>
            </w:pPr>
            <w:r w:rsidRPr="004F1757">
              <w:rPr>
                <w:rFonts w:ascii="Arial Narrow" w:hAnsi="Arial Narrow"/>
                <w:lang w:val="es-ES" w:eastAsia="es-ES"/>
              </w:rPr>
              <w:t>Combustible calefacción piscinas municip</w:t>
            </w:r>
            <w:r>
              <w:rPr>
                <w:rFonts w:ascii="Arial Narrow" w:hAnsi="Arial Narrow"/>
                <w:lang w:val="es-ES" w:eastAsia="es-ES"/>
              </w:rPr>
              <w:t>ales</w:t>
            </w:r>
          </w:p>
        </w:tc>
        <w:tc>
          <w:tcPr>
            <w:tcW w:w="1683" w:type="dxa"/>
            <w:tcBorders>
              <w:top w:val="single" w:sz="2" w:space="0" w:color="auto"/>
              <w:left w:val="nil"/>
              <w:bottom w:val="single" w:sz="2" w:space="0" w:color="auto"/>
              <w:right w:val="nil"/>
            </w:tcBorders>
            <w:vAlign w:val="center"/>
          </w:tcPr>
          <w:p w:rsidR="008E062A" w:rsidRPr="004F1757" w:rsidRDefault="008E062A" w:rsidP="000C674A">
            <w:pPr>
              <w:spacing w:after="0"/>
              <w:ind w:firstLine="0"/>
              <w:jc w:val="right"/>
              <w:rPr>
                <w:rFonts w:ascii="Arial Narrow" w:hAnsi="Arial Narrow"/>
                <w:lang w:val="es-ES" w:eastAsia="es-ES"/>
              </w:rPr>
            </w:pPr>
            <w:r w:rsidRPr="004F1757">
              <w:rPr>
                <w:rFonts w:ascii="Arial Narrow" w:hAnsi="Arial Narrow"/>
                <w:lang w:val="es-ES" w:eastAsia="es-ES"/>
              </w:rPr>
              <w:t>92.259</w:t>
            </w:r>
          </w:p>
        </w:tc>
      </w:tr>
      <w:tr w:rsidR="002C6B65" w:rsidRPr="004F1757" w:rsidTr="007060E9">
        <w:trPr>
          <w:trHeight w:val="312"/>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lang w:val="es-ES" w:eastAsia="es-ES"/>
              </w:rPr>
            </w:pPr>
            <w:r>
              <w:rPr>
                <w:rFonts w:ascii="Arial" w:hAnsi="Arial" w:cs="Arial"/>
                <w:sz w:val="18"/>
                <w:szCs w:val="18"/>
                <w:lang w:val="es-ES" w:eastAsia="es-ES"/>
              </w:rPr>
              <w:t>Total</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A957AB" w:rsidP="000C674A">
            <w:pPr>
              <w:pStyle w:val="cuatexto"/>
              <w:jc w:val="right"/>
              <w:rPr>
                <w:rFonts w:ascii="Arial" w:hAnsi="Arial" w:cs="Arial"/>
                <w:sz w:val="18"/>
                <w:szCs w:val="18"/>
                <w:lang w:val="es-ES" w:eastAsia="es-ES"/>
              </w:rPr>
            </w:pPr>
            <w:r>
              <w:rPr>
                <w:rFonts w:ascii="Arial" w:hAnsi="Arial" w:cs="Arial"/>
                <w:sz w:val="18"/>
                <w:szCs w:val="18"/>
                <w:lang w:val="es-ES" w:eastAsia="es-ES"/>
              </w:rPr>
              <w:t>295.865</w:t>
            </w:r>
          </w:p>
        </w:tc>
      </w:tr>
    </w:tbl>
    <w:p w:rsidR="00A957AB" w:rsidRDefault="00A957AB" w:rsidP="002E1635">
      <w:pPr>
        <w:tabs>
          <w:tab w:val="center" w:pos="2835"/>
          <w:tab w:val="center" w:pos="3969"/>
          <w:tab w:val="center" w:pos="5103"/>
          <w:tab w:val="center" w:pos="6237"/>
          <w:tab w:val="center" w:pos="7371"/>
        </w:tabs>
        <w:spacing w:before="240"/>
        <w:ind w:firstLine="284"/>
        <w:rPr>
          <w:spacing w:val="6"/>
          <w:sz w:val="26"/>
          <w:szCs w:val="24"/>
          <w:lang w:val="es-ES"/>
        </w:rPr>
      </w:pPr>
      <w:r w:rsidRPr="002E1635">
        <w:rPr>
          <w:spacing w:val="6"/>
          <w:sz w:val="26"/>
          <w:szCs w:val="24"/>
          <w:lang w:val="es-ES"/>
        </w:rPr>
        <w:t>Estos gastos forman parte de los reparos efectuados por la Interventora M</w:t>
      </w:r>
      <w:r w:rsidRPr="002E1635">
        <w:rPr>
          <w:spacing w:val="6"/>
          <w:sz w:val="26"/>
          <w:szCs w:val="24"/>
          <w:lang w:val="es-ES"/>
        </w:rPr>
        <w:t>u</w:t>
      </w:r>
      <w:r w:rsidRPr="002E1635">
        <w:rPr>
          <w:spacing w:val="6"/>
          <w:sz w:val="26"/>
          <w:szCs w:val="24"/>
          <w:lang w:val="es-ES"/>
        </w:rPr>
        <w:t>nicipal y que han sido analizados en el apartado VI.5.2 de nuestro informe.</w:t>
      </w:r>
    </w:p>
    <w:p w:rsidR="002C6B65" w:rsidRPr="00FE34DE" w:rsidRDefault="002C6B65" w:rsidP="007060E9">
      <w:pPr>
        <w:numPr>
          <w:ilvl w:val="0"/>
          <w:numId w:val="2"/>
        </w:numPr>
        <w:tabs>
          <w:tab w:val="clear" w:pos="1948"/>
          <w:tab w:val="num" w:pos="360"/>
          <w:tab w:val="left" w:pos="480"/>
          <w:tab w:val="num" w:pos="600"/>
          <w:tab w:val="num" w:pos="720"/>
          <w:tab w:val="num" w:pos="6597"/>
          <w:tab w:val="num" w:pos="8298"/>
        </w:tabs>
        <w:spacing w:after="240"/>
        <w:ind w:left="0" w:firstLine="289"/>
        <w:rPr>
          <w:rFonts w:cs="Arial"/>
          <w:spacing w:val="6"/>
          <w:sz w:val="26"/>
          <w:szCs w:val="24"/>
        </w:rPr>
      </w:pPr>
      <w:r>
        <w:rPr>
          <w:rFonts w:cs="Arial"/>
          <w:spacing w:val="6"/>
          <w:sz w:val="26"/>
          <w:szCs w:val="24"/>
        </w:rPr>
        <w:t>Los siguientes gastos s</w:t>
      </w:r>
      <w:r w:rsidRPr="00FE34DE">
        <w:rPr>
          <w:rFonts w:cs="Arial"/>
          <w:spacing w:val="6"/>
          <w:sz w:val="26"/>
          <w:szCs w:val="24"/>
        </w:rPr>
        <w:t>e ha</w:t>
      </w:r>
      <w:r>
        <w:rPr>
          <w:rFonts w:cs="Arial"/>
          <w:spacing w:val="6"/>
          <w:sz w:val="26"/>
          <w:szCs w:val="24"/>
        </w:rPr>
        <w:t>n</w:t>
      </w:r>
      <w:r w:rsidRPr="00FE34DE">
        <w:rPr>
          <w:rFonts w:cs="Arial"/>
          <w:spacing w:val="6"/>
          <w:sz w:val="26"/>
          <w:szCs w:val="24"/>
        </w:rPr>
        <w:t xml:space="preserve"> seguido prestando por el anterior adjudicat</w:t>
      </w:r>
      <w:r w:rsidRPr="00FE34DE">
        <w:rPr>
          <w:rFonts w:cs="Arial"/>
          <w:spacing w:val="6"/>
          <w:sz w:val="26"/>
          <w:szCs w:val="24"/>
        </w:rPr>
        <w:t>a</w:t>
      </w:r>
      <w:r w:rsidRPr="00FE34DE">
        <w:rPr>
          <w:rFonts w:cs="Arial"/>
          <w:spacing w:val="6"/>
          <w:sz w:val="26"/>
          <w:szCs w:val="24"/>
        </w:rPr>
        <w:t>rio, a pesar de haber agotado todas las prórrogas previstas</w:t>
      </w:r>
      <w:r>
        <w:rPr>
          <w:rFonts w:cs="Arial"/>
          <w:spacing w:val="6"/>
          <w:sz w:val="26"/>
          <w:szCs w:val="24"/>
        </w:rPr>
        <w:t>, y</w:t>
      </w:r>
      <w:r w:rsidRPr="00FE34DE">
        <w:rPr>
          <w:rFonts w:cs="Arial"/>
          <w:spacing w:val="6"/>
          <w:sz w:val="26"/>
          <w:szCs w:val="24"/>
        </w:rPr>
        <w:t xml:space="preserve"> sin que se haya procedido a una nueva licitación de est</w:t>
      </w:r>
      <w:r w:rsidR="00CA306C">
        <w:rPr>
          <w:rFonts w:cs="Arial"/>
          <w:spacing w:val="6"/>
          <w:sz w:val="26"/>
          <w:szCs w:val="24"/>
        </w:rPr>
        <w:t>os</w:t>
      </w:r>
      <w:r w:rsidRPr="00FE34DE">
        <w:rPr>
          <w:rFonts w:cs="Arial"/>
          <w:spacing w:val="6"/>
          <w:sz w:val="26"/>
          <w:szCs w:val="24"/>
        </w:rPr>
        <w:t xml:space="preserve"> servicio</w:t>
      </w:r>
      <w:r w:rsidR="00CA306C">
        <w:rPr>
          <w:rFonts w:cs="Arial"/>
          <w:spacing w:val="6"/>
          <w:sz w:val="26"/>
          <w:szCs w:val="24"/>
        </w:rPr>
        <w:t>s</w:t>
      </w:r>
      <w:r w:rsidRPr="00FE34DE">
        <w:rPr>
          <w:rFonts w:cs="Arial"/>
          <w:spacing w:val="6"/>
          <w:sz w:val="26"/>
          <w:szCs w:val="24"/>
        </w:rPr>
        <w:t>:</w:t>
      </w:r>
    </w:p>
    <w:tbl>
      <w:tblPr>
        <w:tblW w:w="8862" w:type="dxa"/>
        <w:jc w:val="center"/>
        <w:tblCellMar>
          <w:left w:w="70" w:type="dxa"/>
          <w:right w:w="70" w:type="dxa"/>
        </w:tblCellMar>
        <w:tblLook w:val="04A0" w:firstRow="1" w:lastRow="0" w:firstColumn="1" w:lastColumn="0" w:noHBand="0" w:noVBand="1"/>
      </w:tblPr>
      <w:tblGrid>
        <w:gridCol w:w="7179"/>
        <w:gridCol w:w="1683"/>
      </w:tblGrid>
      <w:tr w:rsidR="002C6B65" w:rsidRPr="004F1757" w:rsidTr="001B6D54">
        <w:trPr>
          <w:trHeight w:val="340"/>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lang w:val="es-ES" w:eastAsia="es-ES"/>
              </w:rPr>
            </w:pPr>
            <w:r w:rsidRPr="004F1757">
              <w:rPr>
                <w:rFonts w:ascii="Arial" w:hAnsi="Arial" w:cs="Arial"/>
                <w:sz w:val="18"/>
                <w:szCs w:val="18"/>
                <w:lang w:val="es-ES" w:eastAsia="es-ES"/>
              </w:rPr>
              <w:t>Partida</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2C6B65" w:rsidP="000C674A">
            <w:pPr>
              <w:pStyle w:val="cuatexto"/>
              <w:jc w:val="right"/>
              <w:rPr>
                <w:rFonts w:ascii="Arial" w:hAnsi="Arial" w:cs="Arial"/>
                <w:sz w:val="18"/>
                <w:szCs w:val="18"/>
                <w:lang w:val="es-ES" w:eastAsia="es-ES"/>
              </w:rPr>
            </w:pPr>
            <w:r w:rsidRPr="004F1757">
              <w:rPr>
                <w:rFonts w:ascii="Arial" w:hAnsi="Arial" w:cs="Arial"/>
                <w:sz w:val="18"/>
                <w:szCs w:val="18"/>
                <w:lang w:val="es-ES" w:eastAsia="es-ES"/>
              </w:rPr>
              <w:t>ORN 2018</w:t>
            </w:r>
          </w:p>
        </w:tc>
      </w:tr>
      <w:tr w:rsidR="002C6B65" w:rsidRPr="004F1757" w:rsidTr="006E30CB">
        <w:trPr>
          <w:trHeight w:val="284"/>
          <w:jc w:val="center"/>
        </w:trPr>
        <w:tc>
          <w:tcPr>
            <w:tcW w:w="7179" w:type="dxa"/>
            <w:tcBorders>
              <w:top w:val="single" w:sz="4" w:space="0" w:color="auto"/>
              <w:left w:val="nil"/>
              <w:bottom w:val="single" w:sz="2" w:space="0" w:color="auto"/>
              <w:right w:val="nil"/>
            </w:tcBorders>
            <w:shd w:val="clear" w:color="auto" w:fill="auto"/>
            <w:vAlign w:val="center"/>
          </w:tcPr>
          <w:p w:rsidR="002C6B65" w:rsidRPr="004F1757" w:rsidRDefault="002C6B65" w:rsidP="000C674A">
            <w:pPr>
              <w:spacing w:after="0"/>
              <w:ind w:firstLine="0"/>
              <w:jc w:val="left"/>
              <w:rPr>
                <w:rFonts w:ascii="Arial Narrow" w:hAnsi="Arial Narrow"/>
                <w:lang w:val="es-ES" w:eastAsia="es-ES"/>
              </w:rPr>
            </w:pPr>
            <w:r>
              <w:rPr>
                <w:rFonts w:ascii="Arial Narrow" w:hAnsi="Arial Narrow"/>
                <w:lang w:val="es-ES" w:eastAsia="es-ES"/>
              </w:rPr>
              <w:t xml:space="preserve">Servicio de comedor </w:t>
            </w:r>
          </w:p>
        </w:tc>
        <w:tc>
          <w:tcPr>
            <w:tcW w:w="1683" w:type="dxa"/>
            <w:tcBorders>
              <w:top w:val="single" w:sz="4" w:space="0" w:color="auto"/>
              <w:left w:val="nil"/>
              <w:bottom w:val="single" w:sz="2" w:space="0" w:color="auto"/>
              <w:right w:val="nil"/>
            </w:tcBorders>
            <w:vAlign w:val="center"/>
          </w:tcPr>
          <w:p w:rsidR="002C6B65" w:rsidRPr="004F1757" w:rsidRDefault="002C6B65" w:rsidP="000C674A">
            <w:pPr>
              <w:spacing w:after="0"/>
              <w:ind w:firstLine="0"/>
              <w:jc w:val="right"/>
              <w:rPr>
                <w:rFonts w:ascii="Arial Narrow" w:hAnsi="Arial Narrow"/>
                <w:lang w:val="es-ES" w:eastAsia="es-ES"/>
              </w:rPr>
            </w:pPr>
            <w:r>
              <w:rPr>
                <w:rFonts w:ascii="Arial Narrow" w:hAnsi="Arial Narrow"/>
                <w:lang w:val="es-ES" w:eastAsia="es-ES"/>
              </w:rPr>
              <w:t>150.785</w:t>
            </w:r>
          </w:p>
        </w:tc>
      </w:tr>
      <w:tr w:rsidR="002C6B65"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2C6B65" w:rsidRDefault="002C6B65" w:rsidP="000C674A">
            <w:pPr>
              <w:spacing w:after="0"/>
              <w:ind w:firstLine="0"/>
              <w:jc w:val="left"/>
              <w:rPr>
                <w:rFonts w:ascii="Arial Narrow" w:hAnsi="Arial Narrow"/>
                <w:lang w:val="es-ES" w:eastAsia="es-ES"/>
              </w:rPr>
            </w:pPr>
            <w:r>
              <w:rPr>
                <w:rFonts w:ascii="Arial Narrow" w:hAnsi="Arial Narrow"/>
                <w:lang w:val="es-ES" w:eastAsia="es-ES"/>
              </w:rPr>
              <w:t xml:space="preserve">Servicio de lavandería </w:t>
            </w:r>
          </w:p>
        </w:tc>
        <w:tc>
          <w:tcPr>
            <w:tcW w:w="1683" w:type="dxa"/>
            <w:tcBorders>
              <w:top w:val="single" w:sz="2" w:space="0" w:color="auto"/>
              <w:left w:val="nil"/>
              <w:bottom w:val="single" w:sz="2" w:space="0" w:color="auto"/>
              <w:right w:val="nil"/>
            </w:tcBorders>
            <w:vAlign w:val="center"/>
          </w:tcPr>
          <w:p w:rsidR="002C6B65" w:rsidRDefault="002C6B65" w:rsidP="000C674A">
            <w:pPr>
              <w:spacing w:after="0"/>
              <w:ind w:firstLine="0"/>
              <w:jc w:val="right"/>
              <w:rPr>
                <w:rFonts w:ascii="Arial Narrow" w:hAnsi="Arial Narrow"/>
                <w:lang w:val="es-ES" w:eastAsia="es-ES"/>
              </w:rPr>
            </w:pPr>
            <w:r>
              <w:rPr>
                <w:rFonts w:ascii="Arial Narrow" w:hAnsi="Arial Narrow"/>
                <w:lang w:val="es-ES" w:eastAsia="es-ES"/>
              </w:rPr>
              <w:t>134.032</w:t>
            </w:r>
          </w:p>
        </w:tc>
      </w:tr>
      <w:tr w:rsidR="002C6B65"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2C6B65" w:rsidRPr="007A6D0F" w:rsidRDefault="002C6B65" w:rsidP="000C674A">
            <w:pPr>
              <w:spacing w:after="0"/>
              <w:ind w:firstLine="0"/>
              <w:jc w:val="left"/>
              <w:rPr>
                <w:rFonts w:ascii="Arial Narrow" w:hAnsi="Arial Narrow"/>
                <w:lang w:val="es-ES" w:eastAsia="es-ES"/>
              </w:rPr>
            </w:pPr>
            <w:r w:rsidRPr="004F1757">
              <w:rPr>
                <w:rFonts w:ascii="Arial Narrow" w:hAnsi="Arial Narrow"/>
                <w:lang w:val="es-ES" w:eastAsia="es-ES"/>
              </w:rPr>
              <w:t>Servicio de limpieza colegio público</w:t>
            </w:r>
          </w:p>
        </w:tc>
        <w:tc>
          <w:tcPr>
            <w:tcW w:w="1683" w:type="dxa"/>
            <w:tcBorders>
              <w:top w:val="single" w:sz="2" w:space="0" w:color="auto"/>
              <w:left w:val="nil"/>
              <w:bottom w:val="single" w:sz="2" w:space="0" w:color="auto"/>
              <w:right w:val="nil"/>
            </w:tcBorders>
            <w:vAlign w:val="center"/>
          </w:tcPr>
          <w:p w:rsidR="002C6B65" w:rsidRPr="007A6D0F" w:rsidRDefault="002C6B65" w:rsidP="000C674A">
            <w:pPr>
              <w:spacing w:after="0"/>
              <w:ind w:firstLine="0"/>
              <w:jc w:val="right"/>
              <w:rPr>
                <w:rFonts w:ascii="Arial Narrow" w:hAnsi="Arial Narrow"/>
                <w:lang w:val="es-ES" w:eastAsia="es-ES"/>
              </w:rPr>
            </w:pPr>
            <w:r w:rsidRPr="004F1757">
              <w:rPr>
                <w:rFonts w:ascii="Arial Narrow" w:hAnsi="Arial Narrow"/>
                <w:lang w:val="es-ES" w:eastAsia="es-ES"/>
              </w:rPr>
              <w:t>74.218</w:t>
            </w:r>
          </w:p>
        </w:tc>
      </w:tr>
      <w:tr w:rsidR="00A957AB" w:rsidRPr="00A56D1D" w:rsidTr="006E30CB">
        <w:trPr>
          <w:trHeight w:val="284"/>
          <w:jc w:val="center"/>
        </w:trPr>
        <w:tc>
          <w:tcPr>
            <w:tcW w:w="7179" w:type="dxa"/>
            <w:tcBorders>
              <w:top w:val="single" w:sz="2" w:space="0" w:color="auto"/>
              <w:left w:val="nil"/>
              <w:bottom w:val="single" w:sz="4" w:space="0" w:color="auto"/>
              <w:right w:val="nil"/>
            </w:tcBorders>
            <w:shd w:val="clear" w:color="auto" w:fill="auto"/>
            <w:vAlign w:val="center"/>
          </w:tcPr>
          <w:p w:rsidR="00A957AB" w:rsidRPr="00A56D1D" w:rsidRDefault="00A957AB" w:rsidP="000C674A">
            <w:pPr>
              <w:spacing w:after="0"/>
              <w:ind w:firstLine="0"/>
              <w:jc w:val="left"/>
              <w:rPr>
                <w:rFonts w:ascii="Arial Narrow" w:hAnsi="Arial Narrow"/>
                <w:lang w:val="es-ES" w:eastAsia="es-ES"/>
              </w:rPr>
            </w:pPr>
            <w:r>
              <w:rPr>
                <w:rFonts w:ascii="Arial Narrow" w:hAnsi="Arial Narrow"/>
                <w:lang w:val="es-ES" w:eastAsia="es-ES"/>
              </w:rPr>
              <w:t>Transporte sanitario</w:t>
            </w:r>
          </w:p>
        </w:tc>
        <w:tc>
          <w:tcPr>
            <w:tcW w:w="1683" w:type="dxa"/>
            <w:tcBorders>
              <w:top w:val="single" w:sz="2" w:space="0" w:color="auto"/>
              <w:left w:val="nil"/>
              <w:bottom w:val="single" w:sz="4" w:space="0" w:color="auto"/>
              <w:right w:val="nil"/>
            </w:tcBorders>
            <w:vAlign w:val="center"/>
          </w:tcPr>
          <w:p w:rsidR="00A957AB" w:rsidRPr="00A56D1D" w:rsidRDefault="00A957AB" w:rsidP="000C674A">
            <w:pPr>
              <w:spacing w:after="0"/>
              <w:ind w:firstLine="0"/>
              <w:jc w:val="right"/>
              <w:rPr>
                <w:rFonts w:ascii="Arial Narrow" w:hAnsi="Arial Narrow"/>
                <w:lang w:val="es-ES" w:eastAsia="es-ES"/>
              </w:rPr>
            </w:pPr>
            <w:r>
              <w:rPr>
                <w:rFonts w:ascii="Arial Narrow" w:hAnsi="Arial Narrow"/>
                <w:lang w:val="es-ES" w:eastAsia="es-ES"/>
              </w:rPr>
              <w:t>24.063</w:t>
            </w:r>
          </w:p>
        </w:tc>
      </w:tr>
      <w:tr w:rsidR="007E742C" w:rsidRPr="00A56D1D" w:rsidTr="006E30CB">
        <w:trPr>
          <w:trHeight w:val="284"/>
          <w:jc w:val="center"/>
        </w:trPr>
        <w:tc>
          <w:tcPr>
            <w:tcW w:w="7179" w:type="dxa"/>
            <w:tcBorders>
              <w:top w:val="single" w:sz="2" w:space="0" w:color="auto"/>
              <w:left w:val="nil"/>
              <w:bottom w:val="single" w:sz="4" w:space="0" w:color="auto"/>
              <w:right w:val="nil"/>
            </w:tcBorders>
            <w:shd w:val="clear" w:color="auto" w:fill="auto"/>
            <w:vAlign w:val="center"/>
          </w:tcPr>
          <w:p w:rsidR="007E742C" w:rsidRPr="00A56D1D" w:rsidRDefault="007E742C" w:rsidP="000C674A">
            <w:pPr>
              <w:spacing w:after="0"/>
              <w:ind w:firstLine="0"/>
              <w:jc w:val="left"/>
              <w:rPr>
                <w:rFonts w:ascii="Arial Narrow" w:hAnsi="Arial Narrow"/>
                <w:lang w:val="es-ES" w:eastAsia="es-ES"/>
              </w:rPr>
            </w:pPr>
            <w:r w:rsidRPr="00A56D1D">
              <w:rPr>
                <w:rFonts w:ascii="Arial Narrow" w:hAnsi="Arial Narrow"/>
                <w:lang w:val="es-ES" w:eastAsia="es-ES"/>
              </w:rPr>
              <w:t>Servicio de recaudación ejecutiva</w:t>
            </w:r>
          </w:p>
        </w:tc>
        <w:tc>
          <w:tcPr>
            <w:tcW w:w="1683" w:type="dxa"/>
            <w:tcBorders>
              <w:top w:val="single" w:sz="2" w:space="0" w:color="auto"/>
              <w:left w:val="nil"/>
              <w:bottom w:val="single" w:sz="4" w:space="0" w:color="auto"/>
              <w:right w:val="nil"/>
            </w:tcBorders>
            <w:vAlign w:val="center"/>
          </w:tcPr>
          <w:p w:rsidR="007E742C" w:rsidRPr="00A56D1D" w:rsidRDefault="00A56D1D" w:rsidP="000C674A">
            <w:pPr>
              <w:spacing w:after="0"/>
              <w:ind w:firstLine="0"/>
              <w:jc w:val="right"/>
              <w:rPr>
                <w:rFonts w:ascii="Arial Narrow" w:hAnsi="Arial Narrow"/>
                <w:lang w:val="es-ES" w:eastAsia="es-ES"/>
              </w:rPr>
            </w:pPr>
            <w:r w:rsidRPr="00A56D1D">
              <w:rPr>
                <w:rFonts w:ascii="Arial Narrow" w:hAnsi="Arial Narrow"/>
                <w:lang w:val="es-ES" w:eastAsia="es-ES"/>
              </w:rPr>
              <w:t>26.878</w:t>
            </w:r>
          </w:p>
        </w:tc>
      </w:tr>
      <w:tr w:rsidR="002C6B65" w:rsidRPr="004F1757" w:rsidTr="001B6D54">
        <w:trPr>
          <w:trHeight w:val="312"/>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lang w:val="es-ES" w:eastAsia="es-ES"/>
              </w:rPr>
            </w:pPr>
            <w:r>
              <w:rPr>
                <w:rFonts w:ascii="Arial" w:hAnsi="Arial" w:cs="Arial"/>
                <w:sz w:val="18"/>
                <w:szCs w:val="18"/>
                <w:lang w:val="es-ES" w:eastAsia="es-ES"/>
              </w:rPr>
              <w:t>Total</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A957AB" w:rsidP="000C674A">
            <w:pPr>
              <w:pStyle w:val="cuatexto"/>
              <w:jc w:val="right"/>
              <w:rPr>
                <w:rFonts w:ascii="Arial" w:hAnsi="Arial" w:cs="Arial"/>
                <w:sz w:val="18"/>
                <w:szCs w:val="18"/>
                <w:lang w:val="es-ES" w:eastAsia="es-ES"/>
              </w:rPr>
            </w:pPr>
            <w:r>
              <w:rPr>
                <w:rFonts w:ascii="Arial" w:hAnsi="Arial" w:cs="Arial"/>
                <w:sz w:val="18"/>
                <w:szCs w:val="18"/>
                <w:lang w:val="es-ES" w:eastAsia="es-ES"/>
              </w:rPr>
              <w:t>409.976</w:t>
            </w:r>
          </w:p>
        </w:tc>
      </w:tr>
    </w:tbl>
    <w:p w:rsidR="00A957AB" w:rsidRPr="002E1635" w:rsidRDefault="00A957AB" w:rsidP="002E1635">
      <w:pPr>
        <w:tabs>
          <w:tab w:val="center" w:pos="2835"/>
          <w:tab w:val="center" w:pos="3969"/>
          <w:tab w:val="center" w:pos="5103"/>
          <w:tab w:val="center" w:pos="6237"/>
          <w:tab w:val="center" w:pos="7371"/>
        </w:tabs>
        <w:spacing w:before="240"/>
        <w:ind w:firstLine="284"/>
        <w:rPr>
          <w:spacing w:val="6"/>
          <w:sz w:val="26"/>
          <w:szCs w:val="24"/>
          <w:lang w:val="es-ES"/>
        </w:rPr>
      </w:pPr>
      <w:r w:rsidRPr="002E1635">
        <w:rPr>
          <w:spacing w:val="6"/>
          <w:sz w:val="26"/>
          <w:szCs w:val="24"/>
          <w:lang w:val="es-ES"/>
        </w:rPr>
        <w:t xml:space="preserve">Estos gastos forman parte de los reparos efectuados por la </w:t>
      </w:r>
      <w:r w:rsidR="002844CD" w:rsidRPr="002E1635">
        <w:rPr>
          <w:spacing w:val="6"/>
          <w:sz w:val="26"/>
          <w:szCs w:val="24"/>
          <w:lang w:val="es-ES"/>
        </w:rPr>
        <w:t>interventora m</w:t>
      </w:r>
      <w:r w:rsidR="002844CD" w:rsidRPr="002E1635">
        <w:rPr>
          <w:spacing w:val="6"/>
          <w:sz w:val="26"/>
          <w:szCs w:val="24"/>
          <w:lang w:val="es-ES"/>
        </w:rPr>
        <w:t>u</w:t>
      </w:r>
      <w:r w:rsidR="002844CD" w:rsidRPr="002E1635">
        <w:rPr>
          <w:spacing w:val="6"/>
          <w:sz w:val="26"/>
          <w:szCs w:val="24"/>
          <w:lang w:val="es-ES"/>
        </w:rPr>
        <w:t xml:space="preserve">nicipal </w:t>
      </w:r>
      <w:r w:rsidRPr="002E1635">
        <w:rPr>
          <w:spacing w:val="6"/>
          <w:sz w:val="26"/>
          <w:szCs w:val="24"/>
          <w:lang w:val="es-ES"/>
        </w:rPr>
        <w:t>y que han sido analizados en el apartado VI.5.2 de nuestro informe.</w:t>
      </w:r>
    </w:p>
    <w:p w:rsidR="002C6B65" w:rsidRDefault="006C1C10" w:rsidP="007060E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before="240" w:after="200"/>
        <w:ind w:left="0" w:firstLine="289"/>
        <w:rPr>
          <w:rFonts w:cs="Arial"/>
        </w:rPr>
      </w:pPr>
      <w:r>
        <w:rPr>
          <w:rFonts w:cs="Arial"/>
        </w:rPr>
        <w:t>El a</w:t>
      </w:r>
      <w:r w:rsidR="0011659A" w:rsidRPr="0034162D">
        <w:rPr>
          <w:rFonts w:cs="Arial"/>
        </w:rPr>
        <w:t xml:space="preserve">yuntamiento incumple </w:t>
      </w:r>
      <w:r w:rsidR="002C6B65">
        <w:rPr>
          <w:rFonts w:cs="Arial"/>
        </w:rPr>
        <w:t xml:space="preserve">con carácter general </w:t>
      </w:r>
      <w:r w:rsidR="0011659A" w:rsidRPr="0034162D">
        <w:rPr>
          <w:rFonts w:cs="Arial"/>
        </w:rPr>
        <w:t xml:space="preserve">los plazos legales de pago a proveedores previstos en </w:t>
      </w:r>
      <w:r w:rsidR="002C6B65">
        <w:rPr>
          <w:rFonts w:cs="Arial"/>
        </w:rPr>
        <w:t>el marco de contratación pública.</w:t>
      </w:r>
    </w:p>
    <w:p w:rsidR="0011659A" w:rsidRPr="003F2088" w:rsidRDefault="0011659A" w:rsidP="00AC5AC4">
      <w:pPr>
        <w:pStyle w:val="texto"/>
        <w:spacing w:after="180"/>
        <w:rPr>
          <w:lang w:val="es-ES"/>
        </w:rPr>
      </w:pPr>
      <w:r w:rsidRPr="003F2088">
        <w:rPr>
          <w:lang w:val="es-ES"/>
        </w:rPr>
        <w:t>Recomendamos:</w:t>
      </w:r>
    </w:p>
    <w:p w:rsidR="002C6B65" w:rsidRPr="002C6B65" w:rsidRDefault="00F92B93" w:rsidP="008F0185">
      <w:pPr>
        <w:numPr>
          <w:ilvl w:val="0"/>
          <w:numId w:val="2"/>
        </w:numPr>
        <w:tabs>
          <w:tab w:val="clear" w:pos="1948"/>
          <w:tab w:val="num" w:pos="360"/>
          <w:tab w:val="left" w:pos="480"/>
          <w:tab w:val="num" w:pos="600"/>
          <w:tab w:val="num" w:pos="720"/>
          <w:tab w:val="num" w:pos="6597"/>
          <w:tab w:val="num" w:pos="8298"/>
        </w:tabs>
        <w:spacing w:after="180"/>
        <w:ind w:left="0" w:firstLine="289"/>
        <w:rPr>
          <w:rFonts w:cs="Arial"/>
          <w:i/>
          <w:spacing w:val="6"/>
          <w:sz w:val="26"/>
          <w:szCs w:val="24"/>
        </w:rPr>
      </w:pPr>
      <w:r>
        <w:rPr>
          <w:rFonts w:cs="Arial"/>
          <w:i/>
          <w:spacing w:val="6"/>
          <w:sz w:val="26"/>
          <w:szCs w:val="24"/>
        </w:rPr>
        <w:t>Licitar l</w:t>
      </w:r>
      <w:r w:rsidR="002C6B65" w:rsidRPr="002C6B65">
        <w:rPr>
          <w:rFonts w:cs="Arial"/>
          <w:i/>
          <w:spacing w:val="6"/>
          <w:sz w:val="26"/>
          <w:szCs w:val="24"/>
        </w:rPr>
        <w:t>os correspondientes expedientes de contratación para aquellos servicios en los que la vigencia de los contratos haya finalizado y para aqu</w:t>
      </w:r>
      <w:r w:rsidR="002C6B65" w:rsidRPr="002C6B65">
        <w:rPr>
          <w:rFonts w:cs="Arial"/>
          <w:i/>
          <w:spacing w:val="6"/>
          <w:sz w:val="26"/>
          <w:szCs w:val="24"/>
        </w:rPr>
        <w:t>e</w:t>
      </w:r>
      <w:r w:rsidR="002C6B65" w:rsidRPr="002C6B65">
        <w:rPr>
          <w:rFonts w:cs="Arial"/>
          <w:i/>
          <w:spacing w:val="6"/>
          <w:sz w:val="26"/>
          <w:szCs w:val="24"/>
        </w:rPr>
        <w:t>llos que, por su valor estimado, así lo prevea la normativa vigente.</w:t>
      </w:r>
    </w:p>
    <w:p w:rsidR="0011659A" w:rsidRDefault="0011659A" w:rsidP="008F01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r w:rsidRPr="00E73BF2">
        <w:rPr>
          <w:rFonts w:cs="Arial"/>
          <w:i/>
        </w:rPr>
        <w:t xml:space="preserve">Realizar los pagos a los proveedores dentro del plazo </w:t>
      </w:r>
      <w:r w:rsidR="002C6B65">
        <w:rPr>
          <w:rFonts w:cs="Arial"/>
          <w:i/>
        </w:rPr>
        <w:t>previsto en el marco de contratación pública</w:t>
      </w:r>
      <w:r w:rsidRPr="00E73BF2">
        <w:rPr>
          <w:rFonts w:cs="Arial"/>
          <w:i/>
        </w:rPr>
        <w:t>.</w:t>
      </w:r>
    </w:p>
    <w:p w:rsidR="000C674A" w:rsidRPr="008B45B7" w:rsidRDefault="000C674A" w:rsidP="00051DA0">
      <w:pPr>
        <w:keepNext/>
        <w:spacing w:before="300" w:after="180"/>
        <w:ind w:firstLine="0"/>
        <w:rPr>
          <w:rFonts w:ascii="Arial" w:hAnsi="Arial" w:cs="Arial"/>
          <w:i/>
          <w:iCs/>
          <w:color w:val="000000"/>
          <w:spacing w:val="10"/>
          <w:kern w:val="28"/>
          <w:sz w:val="25"/>
          <w:szCs w:val="26"/>
        </w:rPr>
      </w:pPr>
      <w:r w:rsidRPr="008B45B7">
        <w:rPr>
          <w:rFonts w:ascii="Arial" w:hAnsi="Arial" w:cs="Arial"/>
          <w:i/>
          <w:iCs/>
          <w:color w:val="000000"/>
          <w:spacing w:val="10"/>
          <w:kern w:val="28"/>
          <w:sz w:val="25"/>
          <w:szCs w:val="26"/>
        </w:rPr>
        <w:lastRenderedPageBreak/>
        <w:t>VI.5</w:t>
      </w:r>
      <w:r>
        <w:rPr>
          <w:rFonts w:ascii="Arial" w:hAnsi="Arial" w:cs="Arial"/>
          <w:i/>
          <w:iCs/>
          <w:color w:val="000000"/>
          <w:spacing w:val="10"/>
          <w:kern w:val="28"/>
          <w:sz w:val="25"/>
          <w:szCs w:val="26"/>
        </w:rPr>
        <w:t>.</w:t>
      </w:r>
      <w:r w:rsidR="00CF713F">
        <w:rPr>
          <w:rFonts w:ascii="Arial" w:hAnsi="Arial" w:cs="Arial"/>
          <w:i/>
          <w:iCs/>
          <w:color w:val="000000"/>
          <w:spacing w:val="10"/>
          <w:kern w:val="28"/>
          <w:sz w:val="25"/>
          <w:szCs w:val="26"/>
        </w:rPr>
        <w:t>5</w:t>
      </w:r>
      <w:r>
        <w:rPr>
          <w:rFonts w:ascii="Arial" w:hAnsi="Arial" w:cs="Arial"/>
          <w:i/>
          <w:iCs/>
          <w:color w:val="000000"/>
          <w:spacing w:val="10"/>
          <w:kern w:val="28"/>
          <w:sz w:val="25"/>
          <w:szCs w:val="26"/>
        </w:rPr>
        <w:t>. Gastos de transferencias del ayuntamiento</w:t>
      </w:r>
    </w:p>
    <w:p w:rsidR="00616416" w:rsidRDefault="0011659A" w:rsidP="008F0185">
      <w:pPr>
        <w:pStyle w:val="texto"/>
        <w:spacing w:after="180"/>
        <w:rPr>
          <w:lang w:val="es-ES"/>
        </w:rPr>
      </w:pPr>
      <w:r w:rsidRPr="003F2088">
        <w:rPr>
          <w:lang w:val="es-ES"/>
        </w:rPr>
        <w:t>Los gastos de transferencias corrientes ascendieron a</w:t>
      </w:r>
      <w:r w:rsidR="002844CD">
        <w:rPr>
          <w:lang w:val="es-ES"/>
        </w:rPr>
        <w:t xml:space="preserve"> 220.000 </w:t>
      </w:r>
      <w:r w:rsidRPr="003F2088">
        <w:rPr>
          <w:lang w:val="es-ES"/>
        </w:rPr>
        <w:t>euros, repr</w:t>
      </w:r>
      <w:r w:rsidRPr="003F2088">
        <w:rPr>
          <w:lang w:val="es-ES"/>
        </w:rPr>
        <w:t>e</w:t>
      </w:r>
      <w:r w:rsidRPr="003F2088">
        <w:rPr>
          <w:lang w:val="es-ES"/>
        </w:rPr>
        <w:t>sentan el cuatro por ciento del total de gastos y su gr</w:t>
      </w:r>
      <w:r w:rsidR="000C674A">
        <w:rPr>
          <w:lang w:val="es-ES"/>
        </w:rPr>
        <w:t>ado de ejecución fue de un 87</w:t>
      </w:r>
      <w:r w:rsidRPr="003F2088">
        <w:rPr>
          <w:lang w:val="es-ES"/>
        </w:rPr>
        <w:t xml:space="preserve"> por ciento de los créditos definitivos. </w:t>
      </w:r>
    </w:p>
    <w:p w:rsidR="0011659A" w:rsidRPr="003F2088" w:rsidRDefault="0011659A" w:rsidP="008F0185">
      <w:pPr>
        <w:pStyle w:val="texto"/>
        <w:spacing w:after="180"/>
        <w:rPr>
          <w:lang w:val="es-ES"/>
        </w:rPr>
      </w:pPr>
      <w:r w:rsidRPr="003F2088">
        <w:rPr>
          <w:lang w:val="es-ES"/>
        </w:rPr>
        <w:t>Fueron un 11 por ciento superiores al ejercicio anterior debido principalme</w:t>
      </w:r>
      <w:r w:rsidRPr="003F2088">
        <w:rPr>
          <w:lang w:val="es-ES"/>
        </w:rPr>
        <w:t>n</w:t>
      </w:r>
      <w:r w:rsidRPr="003F2088">
        <w:rPr>
          <w:lang w:val="es-ES"/>
        </w:rPr>
        <w:t>te a:</w:t>
      </w:r>
    </w:p>
    <w:p w:rsidR="0011659A" w:rsidRPr="000C674A" w:rsidRDefault="0011659A" w:rsidP="008F01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0C674A">
        <w:rPr>
          <w:rFonts w:cs="Arial"/>
        </w:rPr>
        <w:t>El aumento de las transferencias al organismo autónomo Escuela de Mús</w:t>
      </w:r>
      <w:r w:rsidRPr="000C674A">
        <w:rPr>
          <w:rFonts w:cs="Arial"/>
        </w:rPr>
        <w:t>i</w:t>
      </w:r>
      <w:r w:rsidRPr="000C674A">
        <w:rPr>
          <w:rFonts w:cs="Arial"/>
        </w:rPr>
        <w:t>ca, en 13.450 euros.</w:t>
      </w:r>
    </w:p>
    <w:p w:rsidR="0011659A" w:rsidRPr="000C674A" w:rsidRDefault="0011659A" w:rsidP="008F01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0C674A">
        <w:rPr>
          <w:rFonts w:cs="Arial"/>
        </w:rPr>
        <w:t xml:space="preserve">El aumento de las </w:t>
      </w:r>
      <w:r w:rsidR="00445CED">
        <w:rPr>
          <w:rFonts w:cs="Arial"/>
        </w:rPr>
        <w:t xml:space="preserve">transferencias </w:t>
      </w:r>
      <w:r w:rsidRPr="000C674A">
        <w:rPr>
          <w:rFonts w:cs="Arial"/>
        </w:rPr>
        <w:t>a empresas privadas, en 11.045 euros, destinadas a la empresa adjudicataria del contrato de Gestión Integral de las Instalaciones Deportivas “El Romeral”, con la finalidad de financiar su déficit.</w:t>
      </w:r>
    </w:p>
    <w:p w:rsidR="0011659A" w:rsidRPr="00383399" w:rsidRDefault="000C674A" w:rsidP="006E7EA3">
      <w:pPr>
        <w:tabs>
          <w:tab w:val="left" w:pos="2127"/>
        </w:tabs>
        <w:spacing w:before="260" w:after="240"/>
        <w:ind w:firstLine="284"/>
        <w:rPr>
          <w:spacing w:val="6"/>
          <w:sz w:val="26"/>
          <w:szCs w:val="24"/>
        </w:rPr>
      </w:pPr>
      <w:r w:rsidRPr="00383399">
        <w:rPr>
          <w:spacing w:val="6"/>
          <w:sz w:val="26"/>
          <w:szCs w:val="24"/>
        </w:rPr>
        <w:t>L</w:t>
      </w:r>
      <w:r w:rsidR="0011659A" w:rsidRPr="00383399">
        <w:rPr>
          <w:spacing w:val="6"/>
          <w:sz w:val="26"/>
          <w:szCs w:val="24"/>
        </w:rPr>
        <w:t>a revisión se ha realizado sobre la</w:t>
      </w:r>
      <w:r w:rsidRPr="00383399">
        <w:rPr>
          <w:spacing w:val="6"/>
          <w:sz w:val="26"/>
          <w:szCs w:val="24"/>
        </w:rPr>
        <w:t>s</w:t>
      </w:r>
      <w:r w:rsidR="0011659A" w:rsidRPr="00383399">
        <w:rPr>
          <w:spacing w:val="6"/>
          <w:sz w:val="26"/>
          <w:szCs w:val="24"/>
        </w:rPr>
        <w:t xml:space="preserve"> siguiente</w:t>
      </w:r>
      <w:r w:rsidRPr="00383399">
        <w:rPr>
          <w:spacing w:val="6"/>
          <w:sz w:val="26"/>
          <w:szCs w:val="24"/>
        </w:rPr>
        <w:t>s</w:t>
      </w:r>
      <w:r w:rsidR="0011659A" w:rsidRPr="00383399">
        <w:rPr>
          <w:spacing w:val="6"/>
          <w:sz w:val="26"/>
          <w:szCs w:val="24"/>
        </w:rPr>
        <w:t xml:space="preserve"> partidas</w:t>
      </w:r>
      <w:r w:rsidRPr="00383399">
        <w:rPr>
          <w:spacing w:val="6"/>
          <w:sz w:val="26"/>
          <w:szCs w:val="24"/>
        </w:rPr>
        <w:t>:</w:t>
      </w:r>
    </w:p>
    <w:tbl>
      <w:tblPr>
        <w:tblW w:w="8804" w:type="dxa"/>
        <w:jc w:val="center"/>
        <w:tblCellMar>
          <w:left w:w="70" w:type="dxa"/>
          <w:right w:w="70" w:type="dxa"/>
        </w:tblCellMar>
        <w:tblLook w:val="04A0" w:firstRow="1" w:lastRow="0" w:firstColumn="1" w:lastColumn="0" w:noHBand="0" w:noVBand="1"/>
      </w:tblPr>
      <w:tblGrid>
        <w:gridCol w:w="7528"/>
        <w:gridCol w:w="1276"/>
      </w:tblGrid>
      <w:tr w:rsidR="0011659A" w:rsidRPr="00065ED9" w:rsidTr="00AD261A">
        <w:trPr>
          <w:trHeight w:val="340"/>
          <w:jc w:val="center"/>
        </w:trPr>
        <w:tc>
          <w:tcPr>
            <w:tcW w:w="7528" w:type="dxa"/>
            <w:tcBorders>
              <w:top w:val="single" w:sz="4" w:space="0" w:color="auto"/>
              <w:bottom w:val="single" w:sz="4" w:space="0" w:color="auto"/>
            </w:tcBorders>
            <w:shd w:val="clear" w:color="000000" w:fill="FABF8F"/>
            <w:noWrap/>
            <w:vAlign w:val="center"/>
            <w:hideMark/>
          </w:tcPr>
          <w:p w:rsidR="0011659A" w:rsidRPr="00662356" w:rsidRDefault="0011659A" w:rsidP="00662356">
            <w:pPr>
              <w:pStyle w:val="cuatexto"/>
              <w:jc w:val="left"/>
              <w:rPr>
                <w:rFonts w:ascii="Arial" w:hAnsi="Arial" w:cs="Arial"/>
                <w:sz w:val="18"/>
                <w:szCs w:val="18"/>
                <w:lang w:val="es-ES" w:eastAsia="es-ES"/>
              </w:rPr>
            </w:pPr>
            <w:r w:rsidRPr="00662356">
              <w:rPr>
                <w:rFonts w:ascii="Arial" w:hAnsi="Arial" w:cs="Arial"/>
                <w:sz w:val="18"/>
                <w:szCs w:val="18"/>
                <w:lang w:val="es-ES" w:eastAsia="es-ES"/>
              </w:rPr>
              <w:t>Partidas presupuestarias</w:t>
            </w:r>
          </w:p>
        </w:tc>
        <w:tc>
          <w:tcPr>
            <w:tcW w:w="1276" w:type="dxa"/>
            <w:tcBorders>
              <w:top w:val="single" w:sz="4" w:space="0" w:color="auto"/>
              <w:bottom w:val="single" w:sz="4" w:space="0" w:color="auto"/>
            </w:tcBorders>
            <w:shd w:val="clear" w:color="000000" w:fill="FABF8F"/>
            <w:noWrap/>
            <w:vAlign w:val="center"/>
            <w:hideMark/>
          </w:tcPr>
          <w:p w:rsidR="0011659A" w:rsidRPr="00662356" w:rsidRDefault="0011659A" w:rsidP="00662356">
            <w:pPr>
              <w:pStyle w:val="cuatexto"/>
              <w:jc w:val="right"/>
              <w:rPr>
                <w:rFonts w:ascii="Arial" w:hAnsi="Arial" w:cs="Arial"/>
                <w:sz w:val="18"/>
                <w:szCs w:val="18"/>
                <w:lang w:val="es-ES" w:eastAsia="es-ES"/>
              </w:rPr>
            </w:pPr>
            <w:r w:rsidRPr="00662356">
              <w:rPr>
                <w:rFonts w:ascii="Arial" w:hAnsi="Arial" w:cs="Arial"/>
                <w:sz w:val="18"/>
                <w:szCs w:val="18"/>
                <w:lang w:val="es-ES" w:eastAsia="es-ES"/>
              </w:rPr>
              <w:t>ORN 2018</w:t>
            </w:r>
          </w:p>
        </w:tc>
      </w:tr>
      <w:tr w:rsidR="0011659A" w:rsidRPr="009657B3" w:rsidTr="006E30CB">
        <w:trPr>
          <w:trHeight w:val="284"/>
          <w:jc w:val="center"/>
        </w:trPr>
        <w:tc>
          <w:tcPr>
            <w:tcW w:w="7528" w:type="dxa"/>
            <w:tcBorders>
              <w:top w:val="single" w:sz="4" w:space="0" w:color="auto"/>
              <w:bottom w:val="single" w:sz="2"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lang w:val="es-ES" w:eastAsia="es-ES"/>
              </w:rPr>
            </w:pPr>
            <w:r w:rsidRPr="009657B3">
              <w:rPr>
                <w:rFonts w:ascii="Arial Narrow" w:hAnsi="Arial Narrow"/>
                <w:lang w:val="es-ES" w:eastAsia="es-ES"/>
              </w:rPr>
              <w:t xml:space="preserve">Aportación </w:t>
            </w:r>
            <w:r w:rsidR="009657B3" w:rsidRPr="009657B3">
              <w:rPr>
                <w:rFonts w:ascii="Arial Narrow" w:hAnsi="Arial Narrow"/>
                <w:lang w:val="es-ES" w:eastAsia="es-ES"/>
              </w:rPr>
              <w:t xml:space="preserve">a la </w:t>
            </w:r>
            <w:r w:rsidRPr="009657B3">
              <w:rPr>
                <w:rFonts w:ascii="Arial Narrow" w:hAnsi="Arial Narrow"/>
                <w:lang w:val="es-ES" w:eastAsia="es-ES"/>
              </w:rPr>
              <w:t xml:space="preserve">Escuela Municipal </w:t>
            </w:r>
            <w:r w:rsidR="009657B3" w:rsidRPr="009657B3">
              <w:rPr>
                <w:rFonts w:ascii="Arial Narrow" w:hAnsi="Arial Narrow"/>
                <w:lang w:val="es-ES" w:eastAsia="es-ES"/>
              </w:rPr>
              <w:t xml:space="preserve">de </w:t>
            </w:r>
            <w:r w:rsidRPr="009657B3">
              <w:rPr>
                <w:rFonts w:ascii="Arial Narrow" w:hAnsi="Arial Narrow"/>
                <w:lang w:val="es-ES" w:eastAsia="es-ES"/>
              </w:rPr>
              <w:t>Música</w:t>
            </w:r>
          </w:p>
        </w:tc>
        <w:tc>
          <w:tcPr>
            <w:tcW w:w="1276" w:type="dxa"/>
            <w:tcBorders>
              <w:top w:val="single" w:sz="4" w:space="0" w:color="auto"/>
              <w:bottom w:val="single" w:sz="2"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lang w:val="es-ES" w:eastAsia="es-ES"/>
              </w:rPr>
            </w:pPr>
            <w:r w:rsidRPr="009657B3">
              <w:rPr>
                <w:rFonts w:ascii="Arial Narrow" w:hAnsi="Arial Narrow"/>
                <w:lang w:val="es-ES" w:eastAsia="es-ES"/>
              </w:rPr>
              <w:t>126.800</w:t>
            </w:r>
          </w:p>
        </w:tc>
      </w:tr>
      <w:tr w:rsidR="0011659A" w:rsidRPr="009657B3" w:rsidTr="006E30CB">
        <w:trPr>
          <w:trHeight w:val="284"/>
          <w:jc w:val="center"/>
        </w:trPr>
        <w:tc>
          <w:tcPr>
            <w:tcW w:w="7528" w:type="dxa"/>
            <w:tcBorders>
              <w:top w:val="single" w:sz="2" w:space="0" w:color="auto"/>
              <w:bottom w:val="single" w:sz="2"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lang w:val="es-ES" w:eastAsia="es-ES"/>
              </w:rPr>
            </w:pPr>
            <w:r w:rsidRPr="009657B3">
              <w:rPr>
                <w:rFonts w:ascii="Arial Narrow" w:hAnsi="Arial Narrow"/>
                <w:lang w:val="es-ES" w:eastAsia="es-ES"/>
              </w:rPr>
              <w:t>Convenio gestión</w:t>
            </w:r>
            <w:r w:rsidR="009657B3" w:rsidRPr="009657B3">
              <w:rPr>
                <w:rFonts w:ascii="Arial Narrow" w:hAnsi="Arial Narrow"/>
                <w:lang w:val="es-ES" w:eastAsia="es-ES"/>
              </w:rPr>
              <w:t xml:space="preserve"> indirecta piscinas</w:t>
            </w:r>
          </w:p>
        </w:tc>
        <w:tc>
          <w:tcPr>
            <w:tcW w:w="1276" w:type="dxa"/>
            <w:tcBorders>
              <w:top w:val="single" w:sz="2" w:space="0" w:color="auto"/>
              <w:bottom w:val="single" w:sz="2"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lang w:val="es-ES" w:eastAsia="es-ES"/>
              </w:rPr>
            </w:pPr>
            <w:r w:rsidRPr="009657B3">
              <w:rPr>
                <w:rFonts w:ascii="Arial Narrow" w:hAnsi="Arial Narrow"/>
                <w:lang w:val="es-ES" w:eastAsia="es-ES"/>
              </w:rPr>
              <w:t>53.045</w:t>
            </w:r>
          </w:p>
        </w:tc>
      </w:tr>
      <w:tr w:rsidR="0011659A" w:rsidRPr="009657B3" w:rsidTr="006E30CB">
        <w:trPr>
          <w:trHeight w:val="284"/>
          <w:jc w:val="center"/>
        </w:trPr>
        <w:tc>
          <w:tcPr>
            <w:tcW w:w="7528" w:type="dxa"/>
            <w:tcBorders>
              <w:top w:val="single" w:sz="2" w:space="0" w:color="auto"/>
              <w:bottom w:val="single" w:sz="2"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lang w:val="es-ES" w:eastAsia="es-ES"/>
              </w:rPr>
            </w:pPr>
            <w:r w:rsidRPr="009657B3">
              <w:rPr>
                <w:rFonts w:ascii="Arial Narrow" w:hAnsi="Arial Narrow"/>
                <w:lang w:val="es-ES" w:eastAsia="es-ES"/>
              </w:rPr>
              <w:t xml:space="preserve">Atención </w:t>
            </w:r>
            <w:r w:rsidR="009657B3" w:rsidRPr="009657B3">
              <w:rPr>
                <w:rFonts w:ascii="Arial Narrow" w:hAnsi="Arial Narrow"/>
                <w:lang w:val="es-ES" w:eastAsia="es-ES"/>
              </w:rPr>
              <w:t>situaciones emergencia social</w:t>
            </w:r>
          </w:p>
        </w:tc>
        <w:tc>
          <w:tcPr>
            <w:tcW w:w="1276" w:type="dxa"/>
            <w:tcBorders>
              <w:top w:val="single" w:sz="2" w:space="0" w:color="auto"/>
              <w:bottom w:val="single" w:sz="2"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lang w:val="es-ES" w:eastAsia="es-ES"/>
              </w:rPr>
            </w:pPr>
            <w:r w:rsidRPr="009657B3">
              <w:rPr>
                <w:rFonts w:ascii="Arial Narrow" w:hAnsi="Arial Narrow"/>
                <w:lang w:val="es-ES" w:eastAsia="es-ES"/>
              </w:rPr>
              <w:t>17.999</w:t>
            </w:r>
          </w:p>
        </w:tc>
      </w:tr>
      <w:tr w:rsidR="0011659A" w:rsidRPr="009657B3" w:rsidTr="006E30CB">
        <w:trPr>
          <w:trHeight w:val="284"/>
          <w:jc w:val="center"/>
        </w:trPr>
        <w:tc>
          <w:tcPr>
            <w:tcW w:w="7528" w:type="dxa"/>
            <w:tcBorders>
              <w:top w:val="single" w:sz="2" w:space="0" w:color="auto"/>
              <w:bottom w:val="single" w:sz="4"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lang w:val="es-ES" w:eastAsia="es-ES"/>
              </w:rPr>
            </w:pPr>
            <w:r w:rsidRPr="009657B3">
              <w:rPr>
                <w:rFonts w:ascii="Arial Narrow" w:hAnsi="Arial Narrow"/>
                <w:lang w:val="es-ES" w:eastAsia="es-ES"/>
              </w:rPr>
              <w:t xml:space="preserve">Subvención </w:t>
            </w:r>
            <w:r w:rsidR="009657B3" w:rsidRPr="009657B3">
              <w:rPr>
                <w:rFonts w:ascii="Arial Narrow" w:hAnsi="Arial Narrow"/>
                <w:lang w:val="es-ES" w:eastAsia="es-ES"/>
              </w:rPr>
              <w:t xml:space="preserve">al </w:t>
            </w:r>
            <w:r w:rsidRPr="009657B3">
              <w:rPr>
                <w:rFonts w:ascii="Arial Narrow" w:hAnsi="Arial Narrow"/>
                <w:lang w:val="es-ES" w:eastAsia="es-ES"/>
              </w:rPr>
              <w:t>C.D. Castejón</w:t>
            </w:r>
          </w:p>
        </w:tc>
        <w:tc>
          <w:tcPr>
            <w:tcW w:w="1276" w:type="dxa"/>
            <w:tcBorders>
              <w:top w:val="single" w:sz="2" w:space="0" w:color="auto"/>
              <w:bottom w:val="single" w:sz="4"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lang w:val="es-ES" w:eastAsia="es-ES"/>
              </w:rPr>
            </w:pPr>
            <w:r w:rsidRPr="009657B3">
              <w:rPr>
                <w:rFonts w:ascii="Arial Narrow" w:hAnsi="Arial Narrow"/>
                <w:lang w:val="es-ES" w:eastAsia="es-ES"/>
              </w:rPr>
              <w:t>10.000</w:t>
            </w:r>
          </w:p>
        </w:tc>
      </w:tr>
    </w:tbl>
    <w:p w:rsidR="000C674A" w:rsidRPr="000C674A" w:rsidRDefault="000C674A" w:rsidP="000C674A">
      <w:pPr>
        <w:tabs>
          <w:tab w:val="left" w:pos="2127"/>
        </w:tabs>
        <w:spacing w:before="240"/>
        <w:ind w:firstLine="284"/>
        <w:rPr>
          <w:spacing w:val="6"/>
          <w:sz w:val="26"/>
          <w:szCs w:val="24"/>
        </w:rPr>
      </w:pPr>
      <w:r w:rsidRPr="000C674A">
        <w:rPr>
          <w:spacing w:val="6"/>
          <w:sz w:val="26"/>
          <w:szCs w:val="24"/>
        </w:rPr>
        <w:t>De la revisión realizada señalamos que, con carácter general, las transfere</w:t>
      </w:r>
      <w:r w:rsidRPr="000C674A">
        <w:rPr>
          <w:spacing w:val="6"/>
          <w:sz w:val="26"/>
          <w:szCs w:val="24"/>
        </w:rPr>
        <w:t>n</w:t>
      </w:r>
      <w:r w:rsidRPr="000C674A">
        <w:rPr>
          <w:spacing w:val="6"/>
          <w:sz w:val="26"/>
          <w:szCs w:val="24"/>
        </w:rPr>
        <w:t>cias y subvenciones se han concedido, gestionado y pagado de ac</w:t>
      </w:r>
      <w:r>
        <w:rPr>
          <w:spacing w:val="6"/>
          <w:sz w:val="26"/>
          <w:szCs w:val="24"/>
        </w:rPr>
        <w:t>uerdo a la normativa aplicable. No obstante, destac</w:t>
      </w:r>
      <w:r w:rsidR="00BC3FF5">
        <w:rPr>
          <w:spacing w:val="6"/>
          <w:sz w:val="26"/>
          <w:szCs w:val="24"/>
        </w:rPr>
        <w:t>amos lo siguiente en relación con la financiación del Convenio de gestión indirecta de las piscinas:</w:t>
      </w:r>
    </w:p>
    <w:p w:rsidR="00445CED" w:rsidRDefault="0011659A"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34162D">
        <w:rPr>
          <w:rFonts w:cs="Arial"/>
        </w:rPr>
        <w:t>Las piscinas municipales se gestionan mediante una concesión a una UTE</w:t>
      </w:r>
      <w:r w:rsidR="00445CED">
        <w:rPr>
          <w:rFonts w:cs="Arial"/>
        </w:rPr>
        <w:t xml:space="preserve"> </w:t>
      </w:r>
      <w:r w:rsidR="00CB0A25">
        <w:rPr>
          <w:rFonts w:cs="Arial"/>
        </w:rPr>
        <w:t xml:space="preserve">que se adjudicó </w:t>
      </w:r>
      <w:r w:rsidR="00445CED">
        <w:rPr>
          <w:rFonts w:cs="Arial"/>
        </w:rPr>
        <w:t xml:space="preserve">en el ejercicio 2007. </w:t>
      </w:r>
    </w:p>
    <w:p w:rsidR="00543AA6" w:rsidRDefault="00445CED"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 xml:space="preserve">La gestión ha sido objeto de discrepancias </w:t>
      </w:r>
      <w:r w:rsidR="00CB0A25">
        <w:rPr>
          <w:rFonts w:cs="Arial"/>
        </w:rPr>
        <w:t>sobre las liquidaciones de d</w:t>
      </w:r>
      <w:r w:rsidR="00CB0A25">
        <w:rPr>
          <w:rFonts w:cs="Arial"/>
        </w:rPr>
        <w:t>e</w:t>
      </w:r>
      <w:r w:rsidR="00CB0A25">
        <w:rPr>
          <w:rFonts w:cs="Arial"/>
        </w:rPr>
        <w:t>terminados ejercicios, lo que supuso la interposición por parte de la empresa adjudicataria de reclamaciones y recursos estimad</w:t>
      </w:r>
      <w:r w:rsidR="001A25B6">
        <w:rPr>
          <w:rFonts w:cs="Arial"/>
        </w:rPr>
        <w:t>o</w:t>
      </w:r>
      <w:r w:rsidR="00CB0A25">
        <w:rPr>
          <w:rFonts w:cs="Arial"/>
        </w:rPr>
        <w:t>s en vía judicial; vía judicial que no es firme, dado que a la fecha de emisión de nuestro in</w:t>
      </w:r>
      <w:r w:rsidR="00274907">
        <w:rPr>
          <w:rFonts w:cs="Arial"/>
        </w:rPr>
        <w:t>forme</w:t>
      </w:r>
      <w:r w:rsidR="00CB0A25">
        <w:rPr>
          <w:rFonts w:cs="Arial"/>
        </w:rPr>
        <w:t xml:space="preserve"> el ayunt</w:t>
      </w:r>
      <w:r w:rsidR="00CB0A25">
        <w:rPr>
          <w:rFonts w:cs="Arial"/>
        </w:rPr>
        <w:t>a</w:t>
      </w:r>
      <w:r w:rsidR="00CB0A25">
        <w:rPr>
          <w:rFonts w:cs="Arial"/>
        </w:rPr>
        <w:t xml:space="preserve">miento ha presentado </w:t>
      </w:r>
      <w:r w:rsidR="00596CC6">
        <w:rPr>
          <w:rFonts w:cs="Arial"/>
        </w:rPr>
        <w:t xml:space="preserve">el </w:t>
      </w:r>
      <w:r w:rsidR="00CB0A25">
        <w:rPr>
          <w:rFonts w:cs="Arial"/>
        </w:rPr>
        <w:t xml:space="preserve">correspondiente recurso. </w:t>
      </w:r>
    </w:p>
    <w:p w:rsidR="00CB0A25" w:rsidRPr="00543AA6" w:rsidRDefault="00CB0A25" w:rsidP="00543AA6">
      <w:pPr>
        <w:tabs>
          <w:tab w:val="left" w:pos="2127"/>
        </w:tabs>
        <w:spacing w:before="240"/>
        <w:ind w:firstLine="284"/>
        <w:rPr>
          <w:spacing w:val="6"/>
          <w:sz w:val="26"/>
          <w:szCs w:val="24"/>
        </w:rPr>
      </w:pPr>
      <w:r w:rsidRPr="00543AA6">
        <w:rPr>
          <w:spacing w:val="6"/>
          <w:sz w:val="26"/>
          <w:szCs w:val="24"/>
        </w:rPr>
        <w:t>En el supuesto de tener que asumir el pago de las reclamaciones por la e</w:t>
      </w:r>
      <w:r w:rsidRPr="00543AA6">
        <w:rPr>
          <w:spacing w:val="6"/>
          <w:sz w:val="26"/>
          <w:szCs w:val="24"/>
        </w:rPr>
        <w:t>m</w:t>
      </w:r>
      <w:r w:rsidRPr="00543AA6">
        <w:rPr>
          <w:spacing w:val="6"/>
          <w:sz w:val="26"/>
          <w:szCs w:val="24"/>
        </w:rPr>
        <w:t>presa adjudicataria, la cuantía ascendería a 120.000 euros, tal y como se ha mencionado en el apartado VI.5.1 de nuestro informe.</w:t>
      </w:r>
    </w:p>
    <w:p w:rsidR="00CB0A25" w:rsidRDefault="005804D9"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 xml:space="preserve">Actualmente </w:t>
      </w:r>
      <w:r w:rsidR="00CB0A25">
        <w:rPr>
          <w:rFonts w:cs="Arial"/>
        </w:rPr>
        <w:t>el ayuntamiento está preparando los pliegos para una nueva licitación de la gestión de las piscinas.</w:t>
      </w:r>
    </w:p>
    <w:p w:rsidR="00105B59" w:rsidRPr="0034162D" w:rsidRDefault="00105B59" w:rsidP="00E20E77">
      <w:pPr>
        <w:keepNext/>
        <w:spacing w:before="280" w:after="180"/>
        <w:ind w:firstLine="0"/>
        <w:rPr>
          <w:rFonts w:cs="Arial"/>
        </w:rPr>
      </w:pPr>
      <w:r w:rsidRPr="00105B59">
        <w:rPr>
          <w:rFonts w:ascii="Arial" w:hAnsi="Arial" w:cs="Arial"/>
          <w:i/>
          <w:iCs/>
          <w:color w:val="000000"/>
          <w:spacing w:val="10"/>
          <w:kern w:val="28"/>
          <w:sz w:val="25"/>
          <w:szCs w:val="26"/>
        </w:rPr>
        <w:lastRenderedPageBreak/>
        <w:t>VI.5</w:t>
      </w:r>
      <w:r>
        <w:rPr>
          <w:rFonts w:ascii="Arial" w:hAnsi="Arial" w:cs="Arial"/>
          <w:i/>
          <w:iCs/>
          <w:color w:val="000000"/>
          <w:spacing w:val="10"/>
          <w:kern w:val="28"/>
          <w:sz w:val="25"/>
          <w:szCs w:val="26"/>
        </w:rPr>
        <w:t>.</w:t>
      </w:r>
      <w:r w:rsidR="001B7D2A">
        <w:rPr>
          <w:rFonts w:ascii="Arial" w:hAnsi="Arial" w:cs="Arial"/>
          <w:i/>
          <w:iCs/>
          <w:color w:val="000000"/>
          <w:spacing w:val="10"/>
          <w:kern w:val="28"/>
          <w:sz w:val="25"/>
          <w:szCs w:val="26"/>
        </w:rPr>
        <w:t>6</w:t>
      </w:r>
      <w:r>
        <w:rPr>
          <w:rFonts w:ascii="Arial" w:hAnsi="Arial" w:cs="Arial"/>
          <w:i/>
          <w:iCs/>
          <w:color w:val="000000"/>
          <w:spacing w:val="10"/>
          <w:kern w:val="28"/>
          <w:sz w:val="25"/>
          <w:szCs w:val="26"/>
        </w:rPr>
        <w:t>. Inversiones del ayuntamiento</w:t>
      </w:r>
    </w:p>
    <w:p w:rsidR="0011659A" w:rsidRPr="003F2088" w:rsidRDefault="0011659A" w:rsidP="00E20E77">
      <w:pPr>
        <w:pStyle w:val="texto"/>
        <w:spacing w:after="220"/>
        <w:rPr>
          <w:lang w:val="es-ES"/>
        </w:rPr>
      </w:pPr>
      <w:r w:rsidRPr="003F2088">
        <w:rPr>
          <w:lang w:val="es-ES"/>
        </w:rPr>
        <w:t>Las inversiones ascendieron a</w:t>
      </w:r>
      <w:r w:rsidR="005804D9">
        <w:rPr>
          <w:lang w:val="es-ES"/>
        </w:rPr>
        <w:t xml:space="preserve"> </w:t>
      </w:r>
      <w:r w:rsidRPr="003F2088">
        <w:rPr>
          <w:lang w:val="es-ES"/>
        </w:rPr>
        <w:t>39</w:t>
      </w:r>
      <w:r w:rsidR="005804D9">
        <w:rPr>
          <w:lang w:val="es-ES"/>
        </w:rPr>
        <w:t>0.00</w:t>
      </w:r>
      <w:r w:rsidRPr="003F2088">
        <w:rPr>
          <w:lang w:val="es-ES"/>
        </w:rPr>
        <w:t xml:space="preserve"> euros y representan el siete por ciento del total de las obligaciones reconocidas en 2018. Su grado de ejecu</w:t>
      </w:r>
      <w:r w:rsidR="00DD603D">
        <w:rPr>
          <w:lang w:val="es-ES"/>
        </w:rPr>
        <w:t xml:space="preserve">ción fue del 78 </w:t>
      </w:r>
      <w:r w:rsidRPr="003F2088">
        <w:rPr>
          <w:lang w:val="es-ES"/>
        </w:rPr>
        <w:t>por ciento de los créditos definitivos, siendo las principales inversiones las siguientes:</w:t>
      </w:r>
    </w:p>
    <w:tbl>
      <w:tblPr>
        <w:tblW w:w="8750" w:type="dxa"/>
        <w:jc w:val="center"/>
        <w:tblCellMar>
          <w:left w:w="70" w:type="dxa"/>
          <w:right w:w="70" w:type="dxa"/>
        </w:tblCellMar>
        <w:tblLook w:val="04A0" w:firstRow="1" w:lastRow="0" w:firstColumn="1" w:lastColumn="0" w:noHBand="0" w:noVBand="1"/>
      </w:tblPr>
      <w:tblGrid>
        <w:gridCol w:w="4161"/>
        <w:gridCol w:w="4589"/>
      </w:tblGrid>
      <w:tr w:rsidR="0011659A" w:rsidRPr="005E24DB" w:rsidTr="00FF47D0">
        <w:trPr>
          <w:trHeight w:val="340"/>
          <w:jc w:val="center"/>
        </w:trPr>
        <w:tc>
          <w:tcPr>
            <w:tcW w:w="4161" w:type="dxa"/>
            <w:tcBorders>
              <w:top w:val="single" w:sz="4" w:space="0" w:color="auto"/>
              <w:bottom w:val="single" w:sz="4" w:space="0" w:color="auto"/>
            </w:tcBorders>
            <w:shd w:val="clear" w:color="auto" w:fill="FABF8F"/>
            <w:noWrap/>
            <w:vAlign w:val="center"/>
            <w:hideMark/>
          </w:tcPr>
          <w:p w:rsidR="0011659A" w:rsidRPr="005E24DB" w:rsidRDefault="0011659A" w:rsidP="005E24DB">
            <w:pPr>
              <w:pStyle w:val="cuatexto"/>
              <w:jc w:val="left"/>
              <w:rPr>
                <w:rFonts w:ascii="Arial" w:hAnsi="Arial" w:cs="Arial"/>
                <w:sz w:val="18"/>
                <w:szCs w:val="18"/>
                <w:lang w:val="es-ES" w:eastAsia="es-ES"/>
              </w:rPr>
            </w:pPr>
            <w:r w:rsidRPr="005E24DB">
              <w:rPr>
                <w:rFonts w:ascii="Arial" w:hAnsi="Arial" w:cs="Arial"/>
                <w:sz w:val="18"/>
                <w:szCs w:val="18"/>
                <w:lang w:val="es-ES" w:eastAsia="es-ES"/>
              </w:rPr>
              <w:t>Partidas presupuestarias</w:t>
            </w:r>
          </w:p>
        </w:tc>
        <w:tc>
          <w:tcPr>
            <w:tcW w:w="4589" w:type="dxa"/>
            <w:tcBorders>
              <w:top w:val="single" w:sz="4" w:space="0" w:color="auto"/>
              <w:bottom w:val="single" w:sz="4" w:space="0" w:color="auto"/>
            </w:tcBorders>
            <w:shd w:val="clear" w:color="auto" w:fill="FABF8F"/>
            <w:noWrap/>
            <w:vAlign w:val="center"/>
            <w:hideMark/>
          </w:tcPr>
          <w:p w:rsidR="0011659A" w:rsidRPr="005E24DB" w:rsidRDefault="0011659A" w:rsidP="005E24DB">
            <w:pPr>
              <w:pStyle w:val="cuatexto"/>
              <w:jc w:val="right"/>
              <w:rPr>
                <w:rFonts w:ascii="Arial" w:hAnsi="Arial" w:cs="Arial"/>
                <w:sz w:val="18"/>
                <w:szCs w:val="18"/>
                <w:lang w:val="es-ES" w:eastAsia="es-ES"/>
              </w:rPr>
            </w:pPr>
            <w:r w:rsidRPr="005E24DB">
              <w:rPr>
                <w:rFonts w:ascii="Arial" w:hAnsi="Arial" w:cs="Arial"/>
                <w:sz w:val="18"/>
                <w:szCs w:val="18"/>
                <w:lang w:val="es-ES" w:eastAsia="es-ES"/>
              </w:rPr>
              <w:t>ORN 2018</w:t>
            </w:r>
          </w:p>
        </w:tc>
      </w:tr>
      <w:tr w:rsidR="0011659A" w:rsidRPr="005E24DB" w:rsidTr="006E30CB">
        <w:trPr>
          <w:trHeight w:val="284"/>
          <w:jc w:val="center"/>
        </w:trPr>
        <w:tc>
          <w:tcPr>
            <w:tcW w:w="4161" w:type="dxa"/>
            <w:tcBorders>
              <w:top w:val="single" w:sz="4"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lang w:val="es-ES" w:eastAsia="es-ES"/>
              </w:rPr>
            </w:pPr>
            <w:r>
              <w:rPr>
                <w:rFonts w:ascii="Arial Narrow" w:hAnsi="Arial Narrow"/>
                <w:lang w:val="es-ES" w:eastAsia="es-ES"/>
              </w:rPr>
              <w:t>A</w:t>
            </w:r>
            <w:r w:rsidR="005E24DB" w:rsidRPr="005E24DB">
              <w:rPr>
                <w:rFonts w:ascii="Arial Narrow" w:hAnsi="Arial Narrow"/>
                <w:lang w:val="es-ES" w:eastAsia="es-ES"/>
              </w:rPr>
              <w:t>scensor casa consistorial</w:t>
            </w:r>
          </w:p>
        </w:tc>
        <w:tc>
          <w:tcPr>
            <w:tcW w:w="4589" w:type="dxa"/>
            <w:tcBorders>
              <w:top w:val="single" w:sz="4"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90.829</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lang w:val="es-ES" w:eastAsia="es-ES"/>
              </w:rPr>
            </w:pPr>
            <w:r>
              <w:rPr>
                <w:rFonts w:ascii="Arial Narrow" w:hAnsi="Arial Narrow"/>
                <w:lang w:val="es-ES" w:eastAsia="es-ES"/>
              </w:rPr>
              <w:t>D</w:t>
            </w:r>
            <w:r w:rsidR="005E24DB" w:rsidRPr="005E24DB">
              <w:rPr>
                <w:rFonts w:ascii="Arial Narrow" w:hAnsi="Arial Narrow"/>
                <w:lang w:val="es-ES" w:eastAsia="es-ES"/>
              </w:rPr>
              <w:t>espliegue banda ancha</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43.130</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lang w:val="es-ES" w:eastAsia="es-ES"/>
              </w:rPr>
            </w:pPr>
            <w:r>
              <w:rPr>
                <w:rFonts w:ascii="Arial Narrow" w:hAnsi="Arial Narrow"/>
                <w:lang w:val="es-ES" w:eastAsia="es-ES"/>
              </w:rPr>
              <w:t>P</w:t>
            </w:r>
            <w:r w:rsidR="005E24DB" w:rsidRPr="005E24DB">
              <w:rPr>
                <w:rFonts w:ascii="Arial Narrow" w:hAnsi="Arial Narrow"/>
                <w:lang w:val="es-ES" w:eastAsia="es-ES"/>
              </w:rPr>
              <w:t xml:space="preserve">avimentación </w:t>
            </w:r>
            <w:r w:rsidR="00FF47D0" w:rsidRPr="005E24DB">
              <w:rPr>
                <w:rFonts w:ascii="Arial Narrow" w:hAnsi="Arial Narrow"/>
                <w:lang w:val="es-ES" w:eastAsia="es-ES"/>
              </w:rPr>
              <w:t>vías</w:t>
            </w:r>
            <w:r w:rsidR="005E24DB" w:rsidRPr="005E24DB">
              <w:rPr>
                <w:rFonts w:ascii="Arial Narrow" w:hAnsi="Arial Narrow"/>
                <w:lang w:val="es-ES" w:eastAsia="es-ES"/>
              </w:rPr>
              <w:t xml:space="preserve"> públicas-repos aceras</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39.387</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FF47D0">
            <w:pPr>
              <w:spacing w:after="0"/>
              <w:ind w:firstLine="0"/>
              <w:jc w:val="left"/>
              <w:rPr>
                <w:rFonts w:ascii="Arial Narrow" w:hAnsi="Arial Narrow"/>
                <w:lang w:val="es-ES" w:eastAsia="es-ES"/>
              </w:rPr>
            </w:pPr>
            <w:r>
              <w:rPr>
                <w:rFonts w:ascii="Arial Narrow" w:hAnsi="Arial Narrow"/>
                <w:lang w:val="es-ES" w:eastAsia="es-ES"/>
              </w:rPr>
              <w:t>A</w:t>
            </w:r>
            <w:r w:rsidR="005E24DB" w:rsidRPr="005E24DB">
              <w:rPr>
                <w:rFonts w:ascii="Arial Narrow" w:hAnsi="Arial Narrow"/>
                <w:lang w:val="es-ES" w:eastAsia="es-ES"/>
              </w:rPr>
              <w:t xml:space="preserve">ccesibilidad </w:t>
            </w:r>
            <w:r w:rsidR="00FF47D0" w:rsidRPr="005E24DB">
              <w:rPr>
                <w:rFonts w:ascii="Arial Narrow" w:hAnsi="Arial Narrow"/>
                <w:lang w:val="es-ES" w:eastAsia="es-ES"/>
              </w:rPr>
              <w:t>vías</w:t>
            </w:r>
            <w:r w:rsidR="005E24DB" w:rsidRPr="005E24DB">
              <w:rPr>
                <w:rFonts w:ascii="Arial Narrow" w:hAnsi="Arial Narrow"/>
                <w:lang w:val="es-ES" w:eastAsia="es-ES"/>
              </w:rPr>
              <w:t xml:space="preserve"> p</w:t>
            </w:r>
            <w:r w:rsidR="00FF47D0">
              <w:rPr>
                <w:rFonts w:ascii="Arial Narrow" w:hAnsi="Arial Narrow"/>
                <w:lang w:val="es-ES" w:eastAsia="es-ES"/>
              </w:rPr>
              <w:t>ú</w:t>
            </w:r>
            <w:r w:rsidR="005E24DB" w:rsidRPr="005E24DB">
              <w:rPr>
                <w:rFonts w:ascii="Arial Narrow" w:hAnsi="Arial Narrow"/>
                <w:lang w:val="es-ES" w:eastAsia="es-ES"/>
              </w:rPr>
              <w:t>blicas</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30.601</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lang w:val="es-ES" w:eastAsia="es-ES"/>
              </w:rPr>
            </w:pPr>
            <w:r>
              <w:rPr>
                <w:rFonts w:ascii="Arial Narrow" w:hAnsi="Arial Narrow"/>
                <w:lang w:val="es-ES" w:eastAsia="es-ES"/>
              </w:rPr>
              <w:t>M</w:t>
            </w:r>
            <w:r w:rsidR="005E24DB" w:rsidRPr="005E24DB">
              <w:rPr>
                <w:rFonts w:ascii="Arial Narrow" w:hAnsi="Arial Narrow"/>
                <w:lang w:val="es-ES" w:eastAsia="es-ES"/>
              </w:rPr>
              <w:t>ejora y remodelación colegio publico</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28.321</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lang w:val="es-ES" w:eastAsia="es-ES"/>
              </w:rPr>
            </w:pPr>
            <w:r>
              <w:rPr>
                <w:rFonts w:ascii="Arial Narrow" w:hAnsi="Arial Narrow"/>
                <w:lang w:val="es-ES" w:eastAsia="es-ES"/>
              </w:rPr>
              <w:t>In</w:t>
            </w:r>
            <w:r w:rsidR="005E24DB" w:rsidRPr="005E24DB">
              <w:rPr>
                <w:rFonts w:ascii="Arial Narrow" w:hAnsi="Arial Narrow"/>
                <w:lang w:val="es-ES" w:eastAsia="es-ES"/>
              </w:rPr>
              <w:t>versión reposición parques y jardines</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27.418</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lang w:val="es-ES" w:eastAsia="es-ES"/>
              </w:rPr>
            </w:pPr>
            <w:r>
              <w:rPr>
                <w:rFonts w:ascii="Arial Narrow" w:hAnsi="Arial Narrow"/>
                <w:lang w:val="es-ES" w:eastAsia="es-ES"/>
              </w:rPr>
              <w:t>R</w:t>
            </w:r>
            <w:r w:rsidR="005E24DB" w:rsidRPr="005E24DB">
              <w:rPr>
                <w:rFonts w:ascii="Arial Narrow" w:hAnsi="Arial Narrow"/>
                <w:lang w:val="es-ES" w:eastAsia="es-ES"/>
              </w:rPr>
              <w:t>eforma plaza circular</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23.719</w:t>
            </w:r>
          </w:p>
        </w:tc>
      </w:tr>
      <w:tr w:rsidR="0011659A" w:rsidRPr="005E24DB" w:rsidTr="006E30CB">
        <w:trPr>
          <w:trHeight w:val="284"/>
          <w:jc w:val="center"/>
        </w:trPr>
        <w:tc>
          <w:tcPr>
            <w:tcW w:w="4161" w:type="dxa"/>
            <w:tcBorders>
              <w:top w:val="single" w:sz="2" w:space="0" w:color="auto"/>
              <w:bottom w:val="single" w:sz="4" w:space="0" w:color="auto"/>
            </w:tcBorders>
            <w:noWrap/>
            <w:vAlign w:val="center"/>
            <w:hideMark/>
          </w:tcPr>
          <w:p w:rsidR="0011659A" w:rsidRPr="005E24DB" w:rsidRDefault="00DD603D" w:rsidP="005E24DB">
            <w:pPr>
              <w:spacing w:after="0"/>
              <w:ind w:firstLine="0"/>
              <w:jc w:val="left"/>
              <w:rPr>
                <w:rFonts w:ascii="Arial Narrow" w:hAnsi="Arial Narrow"/>
                <w:lang w:val="es-ES" w:eastAsia="es-ES"/>
              </w:rPr>
            </w:pPr>
            <w:r>
              <w:rPr>
                <w:rFonts w:ascii="Arial Narrow" w:hAnsi="Arial Narrow"/>
                <w:lang w:val="es-ES" w:eastAsia="es-ES"/>
              </w:rPr>
              <w:t>A</w:t>
            </w:r>
            <w:r w:rsidR="005E24DB" w:rsidRPr="005E24DB">
              <w:rPr>
                <w:rFonts w:ascii="Arial Narrow" w:hAnsi="Arial Narrow"/>
                <w:lang w:val="es-ES" w:eastAsia="es-ES"/>
              </w:rPr>
              <w:t>mpliación cementerio</w:t>
            </w:r>
          </w:p>
        </w:tc>
        <w:tc>
          <w:tcPr>
            <w:tcW w:w="4589" w:type="dxa"/>
            <w:tcBorders>
              <w:top w:val="single" w:sz="2" w:space="0" w:color="auto"/>
              <w:bottom w:val="single" w:sz="4" w:space="0" w:color="auto"/>
            </w:tcBorders>
            <w:noWrap/>
            <w:vAlign w:val="center"/>
            <w:hideMark/>
          </w:tcPr>
          <w:p w:rsidR="0011659A" w:rsidRPr="005E24DB" w:rsidRDefault="005E24DB" w:rsidP="005E24DB">
            <w:pPr>
              <w:spacing w:after="0"/>
              <w:ind w:firstLine="0"/>
              <w:jc w:val="right"/>
              <w:rPr>
                <w:rFonts w:ascii="Arial Narrow" w:hAnsi="Arial Narrow"/>
                <w:lang w:val="es-ES" w:eastAsia="es-ES"/>
              </w:rPr>
            </w:pPr>
            <w:r w:rsidRPr="005E24DB">
              <w:rPr>
                <w:rFonts w:ascii="Arial Narrow" w:hAnsi="Arial Narrow"/>
                <w:lang w:val="es-ES" w:eastAsia="es-ES"/>
              </w:rPr>
              <w:t>21.999</w:t>
            </w:r>
          </w:p>
        </w:tc>
      </w:tr>
    </w:tbl>
    <w:p w:rsidR="00105B59" w:rsidRPr="002E1635" w:rsidRDefault="0011659A" w:rsidP="00051DA0">
      <w:pPr>
        <w:tabs>
          <w:tab w:val="center" w:pos="2835"/>
          <w:tab w:val="center" w:pos="3969"/>
          <w:tab w:val="center" w:pos="5103"/>
          <w:tab w:val="center" w:pos="6237"/>
          <w:tab w:val="center" w:pos="7371"/>
        </w:tabs>
        <w:spacing w:before="240" w:after="240"/>
        <w:ind w:firstLine="284"/>
        <w:rPr>
          <w:spacing w:val="6"/>
          <w:sz w:val="26"/>
          <w:szCs w:val="24"/>
          <w:lang w:val="es-ES"/>
        </w:rPr>
      </w:pPr>
      <w:r w:rsidRPr="002E1635">
        <w:rPr>
          <w:spacing w:val="6"/>
          <w:sz w:val="26"/>
          <w:szCs w:val="24"/>
          <w:lang w:val="es-ES"/>
        </w:rPr>
        <w:t>La revisión de los gastos del capítulo de inversiones se ha realizado sobre la siguien</w:t>
      </w:r>
      <w:r w:rsidR="00105B59" w:rsidRPr="002E1635">
        <w:rPr>
          <w:spacing w:val="6"/>
          <w:sz w:val="26"/>
          <w:szCs w:val="24"/>
          <w:lang w:val="es-ES"/>
        </w:rPr>
        <w:t>te muestra de contratos de obra</w:t>
      </w:r>
      <w:r w:rsidR="00341944" w:rsidRPr="002E1635">
        <w:rPr>
          <w:spacing w:val="6"/>
          <w:sz w:val="26"/>
          <w:szCs w:val="24"/>
          <w:lang w:val="es-ES"/>
        </w:rPr>
        <w:t xml:space="preserve"> licitados y adjudicados en 2018:</w:t>
      </w:r>
    </w:p>
    <w:tbl>
      <w:tblPr>
        <w:tblpPr w:leftFromText="141" w:rightFromText="141" w:vertAnchor="text" w:tblpXSpec="center" w:tblpY="1"/>
        <w:tblOverlap w:val="never"/>
        <w:tblW w:w="8828"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814"/>
        <w:gridCol w:w="1218"/>
        <w:gridCol w:w="1494"/>
        <w:gridCol w:w="816"/>
        <w:gridCol w:w="861"/>
        <w:gridCol w:w="1154"/>
        <w:gridCol w:w="471"/>
      </w:tblGrid>
      <w:tr w:rsidR="00341944" w:rsidRPr="0013440A" w:rsidTr="001C6B15">
        <w:trPr>
          <w:trHeight w:hRule="exact" w:val="510"/>
        </w:trPr>
        <w:tc>
          <w:tcPr>
            <w:tcW w:w="2814" w:type="dxa"/>
            <w:tcBorders>
              <w:left w:val="nil"/>
              <w:bottom w:val="single" w:sz="4" w:space="0" w:color="auto"/>
              <w:right w:val="nil"/>
            </w:tcBorders>
            <w:shd w:val="clear" w:color="auto" w:fill="FABF8F"/>
            <w:noWrap/>
            <w:vAlign w:val="center"/>
          </w:tcPr>
          <w:p w:rsidR="00341944" w:rsidRPr="0013440A" w:rsidRDefault="00341944" w:rsidP="005044D0">
            <w:pPr>
              <w:spacing w:after="0"/>
              <w:ind w:firstLine="0"/>
              <w:jc w:val="left"/>
              <w:rPr>
                <w:rFonts w:ascii="Arial" w:hAnsi="Arial" w:cs="Arial"/>
                <w:sz w:val="16"/>
                <w:szCs w:val="16"/>
                <w:lang w:val="es-ES" w:eastAsia="es-ES"/>
              </w:rPr>
            </w:pPr>
            <w:r w:rsidRPr="0013440A">
              <w:rPr>
                <w:rFonts w:ascii="Arial" w:hAnsi="Arial" w:cs="Arial"/>
                <w:sz w:val="16"/>
                <w:szCs w:val="16"/>
                <w:lang w:val="es-ES" w:eastAsia="es-ES"/>
              </w:rPr>
              <w:t>Descripción</w:t>
            </w:r>
          </w:p>
        </w:tc>
        <w:tc>
          <w:tcPr>
            <w:tcW w:w="1218" w:type="dxa"/>
            <w:tcBorders>
              <w:left w:val="nil"/>
              <w:bottom w:val="single" w:sz="4" w:space="0" w:color="auto"/>
              <w:right w:val="nil"/>
            </w:tcBorders>
            <w:shd w:val="clear" w:color="auto" w:fill="FABF8F"/>
            <w:noWrap/>
            <w:vAlign w:val="center"/>
          </w:tcPr>
          <w:p w:rsidR="00341944" w:rsidRPr="0013440A" w:rsidRDefault="00341944" w:rsidP="001C6B15">
            <w:pPr>
              <w:spacing w:after="0"/>
              <w:ind w:firstLine="0"/>
              <w:jc w:val="left"/>
              <w:rPr>
                <w:rFonts w:ascii="Arial" w:hAnsi="Arial" w:cs="Arial"/>
                <w:sz w:val="16"/>
                <w:szCs w:val="16"/>
                <w:lang w:val="es-ES" w:eastAsia="es-ES"/>
              </w:rPr>
            </w:pPr>
            <w:r>
              <w:rPr>
                <w:rFonts w:ascii="Arial" w:hAnsi="Arial" w:cs="Arial"/>
                <w:sz w:val="16"/>
                <w:szCs w:val="16"/>
                <w:lang w:val="es-ES" w:eastAsia="es-ES"/>
              </w:rPr>
              <w:t>Marco jurídico</w:t>
            </w:r>
          </w:p>
        </w:tc>
        <w:tc>
          <w:tcPr>
            <w:tcW w:w="1494" w:type="dxa"/>
            <w:tcBorders>
              <w:left w:val="nil"/>
              <w:bottom w:val="single" w:sz="4" w:space="0" w:color="auto"/>
              <w:right w:val="nil"/>
            </w:tcBorders>
            <w:shd w:val="clear" w:color="auto" w:fill="FABF8F"/>
            <w:vAlign w:val="center"/>
          </w:tcPr>
          <w:p w:rsidR="00341944" w:rsidRPr="0013440A" w:rsidRDefault="00341944" w:rsidP="003135DC">
            <w:pPr>
              <w:spacing w:after="0"/>
              <w:ind w:firstLine="0"/>
              <w:jc w:val="center"/>
              <w:rPr>
                <w:rFonts w:ascii="Arial" w:hAnsi="Arial" w:cs="Arial"/>
                <w:sz w:val="16"/>
                <w:szCs w:val="16"/>
                <w:lang w:val="es-ES" w:eastAsia="es-ES"/>
              </w:rPr>
            </w:pPr>
            <w:r w:rsidRPr="0013440A">
              <w:rPr>
                <w:rFonts w:ascii="Arial" w:hAnsi="Arial" w:cs="Arial"/>
                <w:sz w:val="16"/>
                <w:szCs w:val="16"/>
                <w:lang w:val="es-ES" w:eastAsia="es-ES"/>
              </w:rPr>
              <w:t>Procedimiento</w:t>
            </w:r>
          </w:p>
          <w:p w:rsidR="00341944" w:rsidRPr="0013440A" w:rsidRDefault="00341944" w:rsidP="003135DC">
            <w:pPr>
              <w:spacing w:after="0"/>
              <w:ind w:firstLine="0"/>
              <w:jc w:val="center"/>
              <w:rPr>
                <w:rFonts w:ascii="Arial" w:hAnsi="Arial" w:cs="Arial"/>
                <w:sz w:val="16"/>
                <w:szCs w:val="16"/>
                <w:lang w:val="es-ES" w:eastAsia="es-ES"/>
              </w:rPr>
            </w:pPr>
            <w:r w:rsidRPr="0013440A">
              <w:rPr>
                <w:rFonts w:ascii="Arial" w:hAnsi="Arial" w:cs="Arial"/>
                <w:sz w:val="16"/>
                <w:szCs w:val="16"/>
                <w:lang w:val="es-ES" w:eastAsia="es-ES"/>
              </w:rPr>
              <w:t>adjudicación</w:t>
            </w:r>
          </w:p>
        </w:tc>
        <w:tc>
          <w:tcPr>
            <w:tcW w:w="816" w:type="dxa"/>
            <w:tcBorders>
              <w:left w:val="nil"/>
              <w:bottom w:val="single" w:sz="4" w:space="0" w:color="auto"/>
              <w:right w:val="nil"/>
            </w:tcBorders>
            <w:shd w:val="clear" w:color="auto" w:fill="FABF8F"/>
            <w:noWrap/>
            <w:vAlign w:val="center"/>
          </w:tcPr>
          <w:p w:rsidR="00341944" w:rsidRPr="0013440A" w:rsidRDefault="00E93357" w:rsidP="00E93357">
            <w:pPr>
              <w:spacing w:after="0"/>
              <w:ind w:firstLine="0"/>
              <w:jc w:val="center"/>
              <w:rPr>
                <w:rFonts w:ascii="Arial" w:hAnsi="Arial" w:cs="Arial"/>
                <w:sz w:val="16"/>
                <w:szCs w:val="16"/>
                <w:lang w:val="es-ES" w:eastAsia="es-ES"/>
              </w:rPr>
            </w:pPr>
            <w:r>
              <w:rPr>
                <w:rFonts w:ascii="Arial" w:hAnsi="Arial" w:cs="Arial"/>
                <w:sz w:val="16"/>
                <w:szCs w:val="16"/>
                <w:lang w:val="es-ES" w:eastAsia="es-ES"/>
              </w:rPr>
              <w:t xml:space="preserve"> </w:t>
            </w:r>
            <w:r w:rsidR="00341944" w:rsidRPr="0013440A">
              <w:rPr>
                <w:rFonts w:ascii="Arial" w:hAnsi="Arial" w:cs="Arial"/>
                <w:sz w:val="16"/>
                <w:szCs w:val="16"/>
                <w:lang w:val="es-ES" w:eastAsia="es-ES"/>
              </w:rPr>
              <w:t>Importe</w:t>
            </w:r>
          </w:p>
          <w:p w:rsidR="00341944" w:rsidRPr="0013440A" w:rsidRDefault="00341944" w:rsidP="005044D0">
            <w:pPr>
              <w:spacing w:after="0"/>
              <w:ind w:firstLine="0"/>
              <w:jc w:val="right"/>
              <w:rPr>
                <w:rFonts w:ascii="Arial" w:hAnsi="Arial" w:cs="Arial"/>
                <w:sz w:val="16"/>
                <w:szCs w:val="16"/>
                <w:lang w:val="es-ES" w:eastAsia="es-ES"/>
              </w:rPr>
            </w:pPr>
            <w:r w:rsidRPr="0013440A">
              <w:rPr>
                <w:rFonts w:ascii="Arial" w:hAnsi="Arial" w:cs="Arial"/>
                <w:sz w:val="16"/>
                <w:szCs w:val="16"/>
                <w:lang w:val="es-ES" w:eastAsia="es-ES"/>
              </w:rPr>
              <w:t>licitación*</w:t>
            </w:r>
          </w:p>
        </w:tc>
        <w:tc>
          <w:tcPr>
            <w:tcW w:w="861" w:type="dxa"/>
            <w:tcBorders>
              <w:left w:val="nil"/>
              <w:bottom w:val="single" w:sz="4" w:space="0" w:color="auto"/>
              <w:right w:val="nil"/>
            </w:tcBorders>
            <w:shd w:val="clear" w:color="auto" w:fill="FABF8F"/>
            <w:noWrap/>
            <w:vAlign w:val="center"/>
          </w:tcPr>
          <w:p w:rsidR="00341944" w:rsidRPr="0013440A" w:rsidRDefault="00341944" w:rsidP="005044D0">
            <w:pPr>
              <w:spacing w:after="0"/>
              <w:ind w:firstLine="0"/>
              <w:jc w:val="right"/>
              <w:rPr>
                <w:rFonts w:ascii="Arial" w:hAnsi="Arial" w:cs="Arial"/>
                <w:sz w:val="16"/>
                <w:szCs w:val="16"/>
                <w:lang w:val="es-ES" w:eastAsia="es-ES"/>
              </w:rPr>
            </w:pPr>
            <w:r w:rsidRPr="0013440A">
              <w:rPr>
                <w:rFonts w:ascii="Arial" w:hAnsi="Arial" w:cs="Arial"/>
                <w:sz w:val="16"/>
                <w:szCs w:val="16"/>
                <w:lang w:val="es-ES" w:eastAsia="es-ES"/>
              </w:rPr>
              <w:t>Nº de licitadores</w:t>
            </w:r>
          </w:p>
        </w:tc>
        <w:tc>
          <w:tcPr>
            <w:tcW w:w="1154" w:type="dxa"/>
            <w:tcBorders>
              <w:left w:val="nil"/>
              <w:bottom w:val="single" w:sz="4" w:space="0" w:color="auto"/>
              <w:right w:val="nil"/>
            </w:tcBorders>
            <w:shd w:val="clear" w:color="auto" w:fill="FABF8F"/>
            <w:vAlign w:val="center"/>
          </w:tcPr>
          <w:p w:rsidR="00341944" w:rsidRPr="0013440A" w:rsidRDefault="00E93357" w:rsidP="00E93357">
            <w:pPr>
              <w:spacing w:after="0"/>
              <w:ind w:firstLine="0"/>
              <w:jc w:val="center"/>
              <w:rPr>
                <w:rFonts w:ascii="Arial" w:hAnsi="Arial" w:cs="Arial"/>
                <w:sz w:val="16"/>
                <w:szCs w:val="16"/>
                <w:lang w:val="es-ES" w:eastAsia="es-ES"/>
              </w:rPr>
            </w:pPr>
            <w:r>
              <w:rPr>
                <w:rFonts w:ascii="Arial" w:hAnsi="Arial" w:cs="Arial"/>
                <w:sz w:val="16"/>
                <w:szCs w:val="16"/>
                <w:lang w:val="es-ES" w:eastAsia="es-ES"/>
              </w:rPr>
              <w:t xml:space="preserve">        </w:t>
            </w:r>
            <w:r w:rsidR="00341944" w:rsidRPr="0013440A">
              <w:rPr>
                <w:rFonts w:ascii="Arial" w:hAnsi="Arial" w:cs="Arial"/>
                <w:sz w:val="16"/>
                <w:szCs w:val="16"/>
                <w:lang w:val="es-ES" w:eastAsia="es-ES"/>
              </w:rPr>
              <w:t>Importe</w:t>
            </w:r>
          </w:p>
          <w:p w:rsidR="00341944" w:rsidRPr="0013440A" w:rsidRDefault="00341944" w:rsidP="005044D0">
            <w:pPr>
              <w:spacing w:after="0"/>
              <w:ind w:firstLine="0"/>
              <w:jc w:val="right"/>
              <w:rPr>
                <w:rFonts w:ascii="Arial" w:hAnsi="Arial" w:cs="Arial"/>
                <w:sz w:val="16"/>
                <w:szCs w:val="16"/>
                <w:lang w:val="es-ES" w:eastAsia="es-ES"/>
              </w:rPr>
            </w:pPr>
            <w:r w:rsidRPr="0013440A">
              <w:rPr>
                <w:rFonts w:ascii="Arial" w:hAnsi="Arial" w:cs="Arial"/>
                <w:sz w:val="16"/>
                <w:szCs w:val="16"/>
                <w:lang w:val="es-ES" w:eastAsia="es-ES"/>
              </w:rPr>
              <w:t>adjudicación*</w:t>
            </w:r>
          </w:p>
        </w:tc>
        <w:tc>
          <w:tcPr>
            <w:tcW w:w="471" w:type="dxa"/>
            <w:tcBorders>
              <w:left w:val="nil"/>
              <w:bottom w:val="single" w:sz="4" w:space="0" w:color="auto"/>
              <w:right w:val="nil"/>
            </w:tcBorders>
            <w:shd w:val="clear" w:color="auto" w:fill="FABF8F"/>
            <w:vAlign w:val="center"/>
          </w:tcPr>
          <w:p w:rsidR="00341944" w:rsidRPr="0013440A" w:rsidRDefault="00341944" w:rsidP="005044D0">
            <w:pPr>
              <w:spacing w:after="0"/>
              <w:ind w:firstLine="0"/>
              <w:jc w:val="right"/>
              <w:rPr>
                <w:rFonts w:ascii="Arial" w:hAnsi="Arial" w:cs="Arial"/>
                <w:sz w:val="16"/>
                <w:szCs w:val="16"/>
                <w:lang w:val="es-ES" w:eastAsia="es-ES"/>
              </w:rPr>
            </w:pPr>
            <w:r w:rsidRPr="0013440A">
              <w:rPr>
                <w:rFonts w:ascii="Arial" w:hAnsi="Arial" w:cs="Arial"/>
                <w:sz w:val="16"/>
                <w:szCs w:val="16"/>
                <w:lang w:val="es-ES" w:eastAsia="es-ES"/>
              </w:rPr>
              <w:t>% Baja</w:t>
            </w:r>
          </w:p>
        </w:tc>
      </w:tr>
      <w:tr w:rsidR="00341944" w:rsidRPr="0013440A" w:rsidTr="001C6B15">
        <w:trPr>
          <w:trHeight w:hRule="exact" w:val="454"/>
        </w:trPr>
        <w:tc>
          <w:tcPr>
            <w:tcW w:w="2814" w:type="dxa"/>
            <w:tcBorders>
              <w:left w:val="nil"/>
              <w:bottom w:val="single" w:sz="2" w:space="0" w:color="auto"/>
              <w:right w:val="nil"/>
            </w:tcBorders>
            <w:noWrap/>
            <w:vAlign w:val="center"/>
          </w:tcPr>
          <w:p w:rsidR="00341944" w:rsidRPr="005044D0" w:rsidRDefault="00341944" w:rsidP="005044D0">
            <w:pPr>
              <w:spacing w:after="0"/>
              <w:ind w:firstLine="0"/>
              <w:jc w:val="left"/>
              <w:rPr>
                <w:rFonts w:ascii="Arial Narrow" w:hAnsi="Arial Narrow"/>
                <w:sz w:val="17"/>
                <w:szCs w:val="17"/>
                <w:lang w:val="es-ES" w:eastAsia="es-ES"/>
              </w:rPr>
            </w:pPr>
            <w:r w:rsidRPr="005044D0">
              <w:rPr>
                <w:rFonts w:ascii="Arial Narrow" w:hAnsi="Arial Narrow"/>
                <w:sz w:val="17"/>
                <w:szCs w:val="17"/>
                <w:lang w:val="es-ES" w:eastAsia="es-ES"/>
              </w:rPr>
              <w:t>Pavimentación con redes y alumbrado público de la calle el Romeral</w:t>
            </w:r>
          </w:p>
        </w:tc>
        <w:tc>
          <w:tcPr>
            <w:tcW w:w="1218" w:type="dxa"/>
            <w:tcBorders>
              <w:left w:val="nil"/>
              <w:bottom w:val="single" w:sz="2" w:space="0" w:color="auto"/>
              <w:right w:val="nil"/>
            </w:tcBorders>
            <w:noWrap/>
            <w:vAlign w:val="center"/>
          </w:tcPr>
          <w:p w:rsidR="00341944" w:rsidRPr="005044D0" w:rsidRDefault="00341944" w:rsidP="001C6B15">
            <w:pPr>
              <w:spacing w:after="0"/>
              <w:ind w:firstLine="0"/>
              <w:jc w:val="left"/>
              <w:rPr>
                <w:rFonts w:ascii="Arial Narrow" w:hAnsi="Arial Narrow"/>
                <w:sz w:val="17"/>
                <w:szCs w:val="17"/>
                <w:lang w:val="es-ES" w:eastAsia="es-ES"/>
              </w:rPr>
            </w:pPr>
            <w:r w:rsidRPr="005044D0">
              <w:rPr>
                <w:rFonts w:ascii="Arial Narrow" w:hAnsi="Arial Narrow"/>
                <w:sz w:val="17"/>
                <w:szCs w:val="17"/>
                <w:lang w:val="es-ES" w:eastAsia="es-ES"/>
              </w:rPr>
              <w:t>Ley Foral 2/2018</w:t>
            </w:r>
          </w:p>
        </w:tc>
        <w:tc>
          <w:tcPr>
            <w:tcW w:w="1494" w:type="dxa"/>
            <w:tcBorders>
              <w:left w:val="nil"/>
              <w:bottom w:val="single" w:sz="2" w:space="0" w:color="auto"/>
              <w:right w:val="nil"/>
            </w:tcBorders>
            <w:vAlign w:val="center"/>
          </w:tcPr>
          <w:p w:rsidR="00341944" w:rsidRPr="005044D0" w:rsidRDefault="00341944" w:rsidP="003135DC">
            <w:pPr>
              <w:spacing w:after="0"/>
              <w:ind w:firstLine="0"/>
              <w:jc w:val="center"/>
              <w:rPr>
                <w:rFonts w:ascii="Arial Narrow" w:hAnsi="Arial Narrow"/>
                <w:sz w:val="17"/>
                <w:szCs w:val="17"/>
                <w:lang w:val="es-ES" w:eastAsia="es-ES"/>
              </w:rPr>
            </w:pPr>
            <w:r w:rsidRPr="005044D0">
              <w:rPr>
                <w:rFonts w:ascii="Arial Narrow" w:hAnsi="Arial Narrow"/>
                <w:sz w:val="17"/>
                <w:szCs w:val="17"/>
                <w:lang w:val="es-ES" w:eastAsia="es-ES"/>
              </w:rPr>
              <w:t>Abierto inferior</w:t>
            </w:r>
          </w:p>
          <w:p w:rsidR="00341944" w:rsidRPr="005044D0" w:rsidRDefault="00341944" w:rsidP="003135DC">
            <w:pPr>
              <w:spacing w:after="0"/>
              <w:ind w:firstLine="0"/>
              <w:jc w:val="center"/>
              <w:rPr>
                <w:rFonts w:ascii="Arial Narrow" w:hAnsi="Arial Narrow"/>
                <w:sz w:val="17"/>
                <w:szCs w:val="17"/>
                <w:lang w:val="es-ES" w:eastAsia="es-ES"/>
              </w:rPr>
            </w:pPr>
            <w:r w:rsidRPr="005044D0">
              <w:rPr>
                <w:rFonts w:ascii="Arial Narrow" w:hAnsi="Arial Narrow"/>
                <w:sz w:val="17"/>
                <w:szCs w:val="17"/>
                <w:lang w:val="es-ES" w:eastAsia="es-ES"/>
              </w:rPr>
              <w:t>al umbral europeo</w:t>
            </w:r>
          </w:p>
        </w:tc>
        <w:tc>
          <w:tcPr>
            <w:tcW w:w="816" w:type="dxa"/>
            <w:tcBorders>
              <w:left w:val="nil"/>
              <w:bottom w:val="single" w:sz="2" w:space="0" w:color="auto"/>
              <w:right w:val="nil"/>
            </w:tcBorders>
            <w:noWrap/>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cs="Arial"/>
                <w:color w:val="000000"/>
                <w:sz w:val="17"/>
                <w:szCs w:val="17"/>
                <w:shd w:val="clear" w:color="auto" w:fill="FFFFFF"/>
              </w:rPr>
              <w:t>401.949</w:t>
            </w:r>
          </w:p>
        </w:tc>
        <w:tc>
          <w:tcPr>
            <w:tcW w:w="861" w:type="dxa"/>
            <w:tcBorders>
              <w:left w:val="nil"/>
              <w:bottom w:val="single" w:sz="2" w:space="0" w:color="auto"/>
              <w:right w:val="nil"/>
            </w:tcBorders>
            <w:noWrap/>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sz w:val="17"/>
                <w:szCs w:val="17"/>
                <w:lang w:val="es-ES" w:eastAsia="es-ES"/>
              </w:rPr>
              <w:t>1</w:t>
            </w:r>
          </w:p>
        </w:tc>
        <w:tc>
          <w:tcPr>
            <w:tcW w:w="1154" w:type="dxa"/>
            <w:tcBorders>
              <w:left w:val="nil"/>
              <w:bottom w:val="single" w:sz="2" w:space="0" w:color="auto"/>
              <w:right w:val="nil"/>
            </w:tcBorders>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sz w:val="17"/>
                <w:szCs w:val="17"/>
                <w:lang w:val="es-ES" w:eastAsia="es-ES"/>
              </w:rPr>
              <w:t>387.881**</w:t>
            </w:r>
          </w:p>
        </w:tc>
        <w:tc>
          <w:tcPr>
            <w:tcW w:w="471" w:type="dxa"/>
            <w:tcBorders>
              <w:left w:val="nil"/>
              <w:bottom w:val="single" w:sz="2" w:space="0" w:color="auto"/>
              <w:right w:val="nil"/>
            </w:tcBorders>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sz w:val="17"/>
                <w:szCs w:val="17"/>
                <w:lang w:val="es-ES" w:eastAsia="es-ES"/>
              </w:rPr>
              <w:t>3</w:t>
            </w:r>
          </w:p>
        </w:tc>
      </w:tr>
      <w:tr w:rsidR="00341944" w:rsidRPr="0013440A" w:rsidTr="001C6B15">
        <w:trPr>
          <w:trHeight w:hRule="exact" w:val="454"/>
        </w:trPr>
        <w:tc>
          <w:tcPr>
            <w:tcW w:w="2814" w:type="dxa"/>
            <w:tcBorders>
              <w:top w:val="single" w:sz="2" w:space="0" w:color="auto"/>
              <w:left w:val="nil"/>
              <w:right w:val="nil"/>
            </w:tcBorders>
            <w:noWrap/>
            <w:vAlign w:val="center"/>
          </w:tcPr>
          <w:p w:rsidR="00341944" w:rsidRPr="005044D0" w:rsidRDefault="00341944" w:rsidP="006E30CB">
            <w:pPr>
              <w:spacing w:after="0"/>
              <w:ind w:firstLine="0"/>
              <w:jc w:val="left"/>
              <w:rPr>
                <w:rFonts w:ascii="Arial Narrow" w:hAnsi="Arial Narrow"/>
                <w:sz w:val="17"/>
                <w:szCs w:val="17"/>
                <w:lang w:val="es-ES" w:eastAsia="es-ES"/>
              </w:rPr>
            </w:pPr>
            <w:r w:rsidRPr="005044D0">
              <w:rPr>
                <w:rFonts w:ascii="Arial Narrow" w:hAnsi="Arial Narrow"/>
                <w:sz w:val="17"/>
                <w:szCs w:val="17"/>
                <w:lang w:val="es-ES" w:eastAsia="es-ES"/>
              </w:rPr>
              <w:t xml:space="preserve">Eliminación barreras arquitectónicas e instalación </w:t>
            </w:r>
            <w:r w:rsidR="006E30CB">
              <w:rPr>
                <w:rFonts w:ascii="Arial Narrow" w:hAnsi="Arial Narrow"/>
                <w:sz w:val="17"/>
                <w:szCs w:val="17"/>
                <w:lang w:val="es-ES" w:eastAsia="es-ES"/>
              </w:rPr>
              <w:t xml:space="preserve"> ascensor en </w:t>
            </w:r>
            <w:r w:rsidRPr="005044D0">
              <w:rPr>
                <w:rFonts w:ascii="Arial Narrow" w:hAnsi="Arial Narrow"/>
                <w:sz w:val="17"/>
                <w:szCs w:val="17"/>
                <w:lang w:val="es-ES" w:eastAsia="es-ES"/>
              </w:rPr>
              <w:t>Casa Consistorial</w:t>
            </w:r>
          </w:p>
        </w:tc>
        <w:tc>
          <w:tcPr>
            <w:tcW w:w="1218" w:type="dxa"/>
            <w:tcBorders>
              <w:top w:val="single" w:sz="2" w:space="0" w:color="auto"/>
              <w:left w:val="nil"/>
              <w:right w:val="nil"/>
            </w:tcBorders>
            <w:noWrap/>
            <w:vAlign w:val="center"/>
          </w:tcPr>
          <w:p w:rsidR="00341944" w:rsidRPr="005044D0" w:rsidRDefault="00341944" w:rsidP="001C6B15">
            <w:pPr>
              <w:spacing w:after="0"/>
              <w:ind w:firstLine="0"/>
              <w:jc w:val="left"/>
              <w:rPr>
                <w:rFonts w:ascii="Arial Narrow" w:hAnsi="Arial Narrow"/>
                <w:sz w:val="17"/>
                <w:szCs w:val="17"/>
                <w:lang w:val="es-ES" w:eastAsia="es-ES"/>
              </w:rPr>
            </w:pPr>
            <w:r w:rsidRPr="005044D0">
              <w:rPr>
                <w:rFonts w:ascii="Arial Narrow" w:hAnsi="Arial Narrow"/>
                <w:sz w:val="17"/>
                <w:szCs w:val="17"/>
                <w:lang w:val="es-ES" w:eastAsia="es-ES"/>
              </w:rPr>
              <w:t>Ley Foral 6/2006</w:t>
            </w:r>
          </w:p>
        </w:tc>
        <w:tc>
          <w:tcPr>
            <w:tcW w:w="1494" w:type="dxa"/>
            <w:tcBorders>
              <w:top w:val="single" w:sz="2" w:space="0" w:color="auto"/>
              <w:left w:val="nil"/>
              <w:right w:val="nil"/>
            </w:tcBorders>
            <w:vAlign w:val="center"/>
          </w:tcPr>
          <w:p w:rsidR="00341944" w:rsidRPr="005044D0" w:rsidRDefault="00341944" w:rsidP="003135DC">
            <w:pPr>
              <w:spacing w:after="0"/>
              <w:ind w:firstLine="0"/>
              <w:jc w:val="center"/>
              <w:rPr>
                <w:rFonts w:ascii="Arial Narrow" w:hAnsi="Arial Narrow"/>
                <w:sz w:val="17"/>
                <w:szCs w:val="17"/>
                <w:lang w:val="es-ES" w:eastAsia="es-ES"/>
              </w:rPr>
            </w:pPr>
            <w:r w:rsidRPr="005044D0">
              <w:rPr>
                <w:rFonts w:ascii="Arial Narrow" w:hAnsi="Arial Narrow"/>
                <w:sz w:val="17"/>
                <w:szCs w:val="17"/>
                <w:lang w:val="es-ES" w:eastAsia="es-ES"/>
              </w:rPr>
              <w:t>Abierto inferior</w:t>
            </w:r>
          </w:p>
          <w:p w:rsidR="00341944" w:rsidRPr="005044D0" w:rsidRDefault="00341944" w:rsidP="003135DC">
            <w:pPr>
              <w:spacing w:after="0"/>
              <w:ind w:firstLine="0"/>
              <w:jc w:val="center"/>
              <w:rPr>
                <w:rFonts w:ascii="Arial Narrow" w:hAnsi="Arial Narrow"/>
                <w:sz w:val="17"/>
                <w:szCs w:val="17"/>
                <w:lang w:val="es-ES" w:eastAsia="es-ES"/>
              </w:rPr>
            </w:pPr>
            <w:r w:rsidRPr="005044D0">
              <w:rPr>
                <w:rFonts w:ascii="Arial Narrow" w:hAnsi="Arial Narrow"/>
                <w:sz w:val="17"/>
                <w:szCs w:val="17"/>
                <w:lang w:val="es-ES" w:eastAsia="es-ES"/>
              </w:rPr>
              <w:t>al umbral comunitario</w:t>
            </w:r>
          </w:p>
        </w:tc>
        <w:tc>
          <w:tcPr>
            <w:tcW w:w="816" w:type="dxa"/>
            <w:tcBorders>
              <w:top w:val="single" w:sz="2" w:space="0" w:color="auto"/>
              <w:left w:val="nil"/>
              <w:right w:val="nil"/>
            </w:tcBorders>
            <w:noWrap/>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cs="Arial"/>
                <w:color w:val="000000"/>
                <w:sz w:val="17"/>
                <w:szCs w:val="17"/>
                <w:shd w:val="clear" w:color="auto" w:fill="FFFFFF"/>
              </w:rPr>
              <w:t> 90.120</w:t>
            </w:r>
          </w:p>
        </w:tc>
        <w:tc>
          <w:tcPr>
            <w:tcW w:w="861" w:type="dxa"/>
            <w:tcBorders>
              <w:top w:val="single" w:sz="2" w:space="0" w:color="auto"/>
              <w:left w:val="nil"/>
              <w:right w:val="nil"/>
            </w:tcBorders>
            <w:noWrap/>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sz w:val="17"/>
                <w:szCs w:val="17"/>
                <w:lang w:val="es-ES" w:eastAsia="es-ES"/>
              </w:rPr>
              <w:t>3</w:t>
            </w:r>
          </w:p>
        </w:tc>
        <w:tc>
          <w:tcPr>
            <w:tcW w:w="1154" w:type="dxa"/>
            <w:tcBorders>
              <w:top w:val="single" w:sz="2" w:space="0" w:color="auto"/>
              <w:left w:val="nil"/>
              <w:right w:val="nil"/>
            </w:tcBorders>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sz w:val="17"/>
                <w:szCs w:val="17"/>
                <w:lang w:val="es-ES" w:eastAsia="es-ES"/>
              </w:rPr>
              <w:t>85.592</w:t>
            </w:r>
          </w:p>
        </w:tc>
        <w:tc>
          <w:tcPr>
            <w:tcW w:w="471" w:type="dxa"/>
            <w:tcBorders>
              <w:top w:val="single" w:sz="2" w:space="0" w:color="auto"/>
              <w:left w:val="nil"/>
              <w:right w:val="nil"/>
            </w:tcBorders>
            <w:vAlign w:val="center"/>
          </w:tcPr>
          <w:p w:rsidR="00341944" w:rsidRPr="005044D0" w:rsidRDefault="00341944" w:rsidP="005044D0">
            <w:pPr>
              <w:spacing w:after="0"/>
              <w:ind w:firstLine="0"/>
              <w:jc w:val="right"/>
              <w:rPr>
                <w:rFonts w:ascii="Arial Narrow" w:hAnsi="Arial Narrow"/>
                <w:sz w:val="17"/>
                <w:szCs w:val="17"/>
                <w:lang w:val="es-ES" w:eastAsia="es-ES"/>
              </w:rPr>
            </w:pPr>
            <w:r w:rsidRPr="005044D0">
              <w:rPr>
                <w:rFonts w:ascii="Arial Narrow" w:hAnsi="Arial Narrow"/>
                <w:sz w:val="17"/>
                <w:szCs w:val="17"/>
                <w:lang w:val="es-ES" w:eastAsia="es-ES"/>
              </w:rPr>
              <w:t>5</w:t>
            </w:r>
          </w:p>
        </w:tc>
      </w:tr>
    </w:tbl>
    <w:p w:rsidR="00105B59" w:rsidRDefault="00105B59" w:rsidP="00F96261">
      <w:pPr>
        <w:tabs>
          <w:tab w:val="left" w:pos="2127"/>
        </w:tabs>
        <w:spacing w:before="80" w:after="60"/>
        <w:ind w:firstLine="68"/>
        <w:rPr>
          <w:rFonts w:ascii="Arial Narrow" w:hAnsi="Arial Narrow"/>
          <w:sz w:val="17"/>
          <w:szCs w:val="17"/>
          <w:lang w:val="es-ES" w:eastAsia="es-ES"/>
        </w:rPr>
      </w:pPr>
      <w:r w:rsidRPr="0013440A">
        <w:rPr>
          <w:rFonts w:ascii="Arial Narrow" w:hAnsi="Arial Narrow"/>
          <w:sz w:val="17"/>
          <w:szCs w:val="17"/>
          <w:lang w:val="es-ES" w:eastAsia="es-ES"/>
        </w:rPr>
        <w:t>* Importe IVA excluido</w:t>
      </w:r>
    </w:p>
    <w:p w:rsidR="00341944" w:rsidRPr="0013440A" w:rsidRDefault="00341944" w:rsidP="007E3006">
      <w:pPr>
        <w:tabs>
          <w:tab w:val="left" w:pos="2127"/>
        </w:tabs>
        <w:spacing w:after="280"/>
        <w:ind w:firstLine="68"/>
        <w:rPr>
          <w:rFonts w:ascii="Arial Narrow" w:hAnsi="Arial Narrow"/>
          <w:sz w:val="17"/>
          <w:szCs w:val="17"/>
          <w:lang w:val="es-ES" w:eastAsia="es-ES"/>
        </w:rPr>
      </w:pPr>
      <w:r>
        <w:rPr>
          <w:rFonts w:ascii="Arial Narrow" w:hAnsi="Arial Narrow"/>
          <w:sz w:val="17"/>
          <w:szCs w:val="17"/>
          <w:lang w:val="es-ES" w:eastAsia="es-ES"/>
        </w:rPr>
        <w:t>** Se corresponde con un expediente de tramitación anticipada de un contrato a ejecutarse en 2019</w:t>
      </w:r>
    </w:p>
    <w:p w:rsidR="0011659A" w:rsidRDefault="00E74D89" w:rsidP="003F2088">
      <w:pPr>
        <w:pStyle w:val="texto"/>
        <w:rPr>
          <w:lang w:val="es-ES"/>
        </w:rPr>
      </w:pPr>
      <w:r>
        <w:rPr>
          <w:lang w:val="es-ES"/>
        </w:rPr>
        <w:t>En general</w:t>
      </w:r>
      <w:r w:rsidR="0011659A" w:rsidRPr="003F2088">
        <w:rPr>
          <w:lang w:val="es-ES"/>
        </w:rPr>
        <w:t>, la licitación de los contratos y su adjudicación se ha tramitado conforme a la legislación contractual</w:t>
      </w:r>
      <w:r w:rsidR="00341944">
        <w:rPr>
          <w:lang w:val="es-ES"/>
        </w:rPr>
        <w:t xml:space="preserve"> aplicable. </w:t>
      </w:r>
      <w:r w:rsidR="00DD603D">
        <w:rPr>
          <w:lang w:val="es-ES"/>
        </w:rPr>
        <w:t xml:space="preserve">Asimismo, </w:t>
      </w:r>
      <w:r w:rsidR="0011659A" w:rsidRPr="003F2088">
        <w:rPr>
          <w:lang w:val="es-ES"/>
        </w:rPr>
        <w:t xml:space="preserve">los gastos </w:t>
      </w:r>
      <w:r w:rsidR="009826FC">
        <w:rPr>
          <w:lang w:val="es-ES"/>
        </w:rPr>
        <w:t>corre</w:t>
      </w:r>
      <w:r w:rsidR="009826FC">
        <w:rPr>
          <w:lang w:val="es-ES"/>
        </w:rPr>
        <w:t>s</w:t>
      </w:r>
      <w:r w:rsidR="009826FC">
        <w:rPr>
          <w:lang w:val="es-ES"/>
        </w:rPr>
        <w:t>pondientes al expediente de “Eliminación de barreras arquitectónicas e instal</w:t>
      </w:r>
      <w:r w:rsidR="009826FC">
        <w:rPr>
          <w:lang w:val="es-ES"/>
        </w:rPr>
        <w:t>a</w:t>
      </w:r>
      <w:r w:rsidR="009826FC">
        <w:rPr>
          <w:lang w:val="es-ES"/>
        </w:rPr>
        <w:t xml:space="preserve">ción de ascensores en la Casa Consistorial” </w:t>
      </w:r>
      <w:r w:rsidR="0011659A" w:rsidRPr="003F2088">
        <w:rPr>
          <w:lang w:val="es-ES"/>
        </w:rPr>
        <w:t>están aprobados, intervenidos, ju</w:t>
      </w:r>
      <w:r w:rsidR="0011659A" w:rsidRPr="003F2088">
        <w:rPr>
          <w:lang w:val="es-ES"/>
        </w:rPr>
        <w:t>s</w:t>
      </w:r>
      <w:r w:rsidR="0011659A" w:rsidRPr="003F2088">
        <w:rPr>
          <w:lang w:val="es-ES"/>
        </w:rPr>
        <w:t>tificados</w:t>
      </w:r>
      <w:r w:rsidR="009826FC">
        <w:rPr>
          <w:lang w:val="es-ES"/>
        </w:rPr>
        <w:t xml:space="preserve">, </w:t>
      </w:r>
      <w:r w:rsidR="0011659A" w:rsidRPr="003F2088">
        <w:rPr>
          <w:lang w:val="es-ES"/>
        </w:rPr>
        <w:t>correctamente contabilizados y pa</w:t>
      </w:r>
      <w:r w:rsidR="006D1F48">
        <w:rPr>
          <w:lang w:val="es-ES"/>
        </w:rPr>
        <w:t xml:space="preserve">gados </w:t>
      </w:r>
      <w:r w:rsidR="0011659A" w:rsidRPr="003F2088">
        <w:rPr>
          <w:lang w:val="es-ES"/>
        </w:rPr>
        <w:t>en pl</w:t>
      </w:r>
      <w:r w:rsidR="006D1F48">
        <w:rPr>
          <w:lang w:val="es-ES"/>
        </w:rPr>
        <w:t xml:space="preserve">azo. </w:t>
      </w:r>
    </w:p>
    <w:p w:rsidR="006E30CB" w:rsidRDefault="006E30CB">
      <w:pPr>
        <w:spacing w:after="0"/>
        <w:ind w:firstLine="0"/>
        <w:jc w:val="left"/>
        <w:rPr>
          <w:rFonts w:ascii="Arial" w:hAnsi="Arial" w:cs="Arial"/>
          <w:i/>
          <w:iCs/>
          <w:color w:val="000000"/>
          <w:spacing w:val="10"/>
          <w:kern w:val="28"/>
          <w:sz w:val="25"/>
          <w:szCs w:val="26"/>
        </w:rPr>
      </w:pPr>
      <w:r>
        <w:rPr>
          <w:rFonts w:ascii="Arial" w:hAnsi="Arial" w:cs="Arial"/>
          <w:i/>
          <w:iCs/>
          <w:color w:val="000000"/>
          <w:spacing w:val="10"/>
          <w:kern w:val="28"/>
          <w:sz w:val="25"/>
          <w:szCs w:val="26"/>
        </w:rPr>
        <w:br w:type="page"/>
      </w:r>
    </w:p>
    <w:p w:rsidR="00105B59" w:rsidRPr="00105B59" w:rsidRDefault="00105B59" w:rsidP="005044D0">
      <w:pPr>
        <w:keepNext/>
        <w:spacing w:before="280" w:after="180"/>
        <w:ind w:firstLine="0"/>
        <w:rPr>
          <w:rFonts w:ascii="Arial" w:hAnsi="Arial" w:cs="Arial"/>
          <w:i/>
          <w:iCs/>
          <w:color w:val="000000"/>
          <w:spacing w:val="10"/>
          <w:kern w:val="28"/>
          <w:sz w:val="25"/>
          <w:szCs w:val="26"/>
        </w:rPr>
      </w:pPr>
      <w:r w:rsidRPr="00105B59">
        <w:rPr>
          <w:rFonts w:ascii="Arial" w:hAnsi="Arial" w:cs="Arial"/>
          <w:i/>
          <w:iCs/>
          <w:color w:val="000000"/>
          <w:spacing w:val="10"/>
          <w:kern w:val="28"/>
          <w:sz w:val="25"/>
          <w:szCs w:val="26"/>
        </w:rPr>
        <w:lastRenderedPageBreak/>
        <w:t>VI.5</w:t>
      </w:r>
      <w:r>
        <w:rPr>
          <w:rFonts w:ascii="Arial" w:hAnsi="Arial" w:cs="Arial"/>
          <w:i/>
          <w:iCs/>
          <w:color w:val="000000"/>
          <w:spacing w:val="10"/>
          <w:kern w:val="28"/>
          <w:sz w:val="25"/>
          <w:szCs w:val="26"/>
        </w:rPr>
        <w:t>.</w:t>
      </w:r>
      <w:r w:rsidR="001A056A">
        <w:rPr>
          <w:rFonts w:ascii="Arial" w:hAnsi="Arial" w:cs="Arial"/>
          <w:i/>
          <w:iCs/>
          <w:color w:val="000000"/>
          <w:spacing w:val="10"/>
          <w:kern w:val="28"/>
          <w:sz w:val="25"/>
          <w:szCs w:val="26"/>
        </w:rPr>
        <w:t>7</w:t>
      </w:r>
      <w:r>
        <w:rPr>
          <w:rFonts w:ascii="Arial" w:hAnsi="Arial" w:cs="Arial"/>
          <w:i/>
          <w:iCs/>
          <w:color w:val="000000"/>
          <w:spacing w:val="10"/>
          <w:kern w:val="28"/>
          <w:sz w:val="25"/>
          <w:szCs w:val="26"/>
        </w:rPr>
        <w:t xml:space="preserve">. </w:t>
      </w:r>
      <w:r w:rsidRPr="00105B59">
        <w:rPr>
          <w:rFonts w:ascii="Arial" w:hAnsi="Arial" w:cs="Arial"/>
          <w:i/>
          <w:iCs/>
          <w:color w:val="000000"/>
          <w:spacing w:val="10"/>
          <w:kern w:val="28"/>
          <w:sz w:val="25"/>
          <w:szCs w:val="26"/>
        </w:rPr>
        <w:t>Tributos, precios públicos y otros ingresos</w:t>
      </w:r>
    </w:p>
    <w:p w:rsidR="0011659A" w:rsidRPr="003F2088" w:rsidRDefault="00277557" w:rsidP="006E30CB">
      <w:pPr>
        <w:pStyle w:val="texto"/>
        <w:spacing w:after="240"/>
        <w:rPr>
          <w:lang w:val="es-ES"/>
        </w:rPr>
      </w:pPr>
      <w:r>
        <w:rPr>
          <w:lang w:val="es-ES"/>
        </w:rPr>
        <w:tab/>
        <w:t>Los ingresos tributarios del a</w:t>
      </w:r>
      <w:r w:rsidR="0011659A" w:rsidRPr="003F2088">
        <w:rPr>
          <w:lang w:val="es-ES"/>
        </w:rPr>
        <w:t>yuntamiento ascendieron a 4,02 millones</w:t>
      </w:r>
      <w:r w:rsidR="00105B59">
        <w:rPr>
          <w:lang w:val="es-ES"/>
        </w:rPr>
        <w:t xml:space="preserve"> de e</w:t>
      </w:r>
      <w:r w:rsidR="00105B59">
        <w:rPr>
          <w:lang w:val="es-ES"/>
        </w:rPr>
        <w:t>u</w:t>
      </w:r>
      <w:r w:rsidR="00105B59">
        <w:rPr>
          <w:lang w:val="es-ES"/>
        </w:rPr>
        <w:t>ros y representan el 66</w:t>
      </w:r>
      <w:r w:rsidR="0011659A" w:rsidRPr="003F2088">
        <w:rPr>
          <w:lang w:val="es-ES"/>
        </w:rPr>
        <w:t xml:space="preserve"> p</w:t>
      </w:r>
      <w:r w:rsidR="00105B59">
        <w:rPr>
          <w:lang w:val="es-ES"/>
        </w:rPr>
        <w:t>or ciento del total de ingresos, siendo los siguientes</w:t>
      </w:r>
      <w:r w:rsidR="0011659A" w:rsidRPr="003F2088">
        <w:rPr>
          <w:lang w:val="es-ES"/>
        </w:rPr>
        <w:t>:</w:t>
      </w:r>
    </w:p>
    <w:tbl>
      <w:tblPr>
        <w:tblW w:w="8786" w:type="dxa"/>
        <w:jc w:val="center"/>
        <w:tblCellMar>
          <w:left w:w="70" w:type="dxa"/>
          <w:right w:w="70" w:type="dxa"/>
        </w:tblCellMar>
        <w:tblLook w:val="04A0" w:firstRow="1" w:lastRow="0" w:firstColumn="1" w:lastColumn="0" w:noHBand="0" w:noVBand="1"/>
      </w:tblPr>
      <w:tblGrid>
        <w:gridCol w:w="5402"/>
        <w:gridCol w:w="3384"/>
      </w:tblGrid>
      <w:tr w:rsidR="0011659A" w:rsidRPr="00E10130" w:rsidTr="005044D0">
        <w:trPr>
          <w:trHeight w:val="340"/>
          <w:jc w:val="center"/>
        </w:trPr>
        <w:tc>
          <w:tcPr>
            <w:tcW w:w="5402" w:type="dxa"/>
            <w:tcBorders>
              <w:top w:val="single" w:sz="4" w:space="0" w:color="auto"/>
              <w:bottom w:val="single" w:sz="4" w:space="0" w:color="auto"/>
            </w:tcBorders>
            <w:shd w:val="clear" w:color="auto" w:fill="FABF8F"/>
            <w:noWrap/>
            <w:vAlign w:val="center"/>
            <w:hideMark/>
          </w:tcPr>
          <w:p w:rsidR="0011659A" w:rsidRPr="00E10130" w:rsidRDefault="0011659A" w:rsidP="00E10130">
            <w:pPr>
              <w:pStyle w:val="cuatexto"/>
              <w:jc w:val="left"/>
              <w:rPr>
                <w:rFonts w:ascii="Arial" w:hAnsi="Arial" w:cs="Arial"/>
                <w:sz w:val="18"/>
                <w:szCs w:val="18"/>
                <w:lang w:val="es-ES" w:eastAsia="es-ES"/>
              </w:rPr>
            </w:pPr>
            <w:r w:rsidRPr="00E10130">
              <w:rPr>
                <w:rFonts w:ascii="Arial" w:hAnsi="Arial" w:cs="Arial"/>
                <w:sz w:val="18"/>
                <w:szCs w:val="18"/>
                <w:lang w:val="es-ES" w:eastAsia="es-ES"/>
              </w:rPr>
              <w:t> Partidas presupuestarias</w:t>
            </w:r>
          </w:p>
        </w:tc>
        <w:tc>
          <w:tcPr>
            <w:tcW w:w="3384" w:type="dxa"/>
            <w:tcBorders>
              <w:top w:val="single" w:sz="4" w:space="0" w:color="auto"/>
              <w:bottom w:val="single" w:sz="4" w:space="0" w:color="auto"/>
            </w:tcBorders>
            <w:shd w:val="clear" w:color="auto" w:fill="FABF8F"/>
            <w:noWrap/>
            <w:vAlign w:val="center"/>
            <w:hideMark/>
          </w:tcPr>
          <w:p w:rsidR="0011659A" w:rsidRPr="00E10130" w:rsidRDefault="0011659A" w:rsidP="00E10130">
            <w:pPr>
              <w:pStyle w:val="cuatexto"/>
              <w:jc w:val="right"/>
              <w:rPr>
                <w:rFonts w:ascii="Arial" w:hAnsi="Arial" w:cs="Arial"/>
                <w:sz w:val="18"/>
                <w:szCs w:val="18"/>
                <w:lang w:val="es-ES" w:eastAsia="es-ES"/>
              </w:rPr>
            </w:pPr>
            <w:r w:rsidRPr="00E10130">
              <w:rPr>
                <w:rFonts w:ascii="Arial" w:hAnsi="Arial" w:cs="Arial"/>
                <w:sz w:val="18"/>
                <w:szCs w:val="18"/>
                <w:lang w:val="es-ES" w:eastAsia="es-ES"/>
              </w:rPr>
              <w:t>DRN 2018</w:t>
            </w:r>
          </w:p>
        </w:tc>
      </w:tr>
      <w:tr w:rsidR="0011659A" w:rsidRPr="00105B59" w:rsidTr="006E30CB">
        <w:trPr>
          <w:trHeight w:val="284"/>
          <w:jc w:val="center"/>
        </w:trPr>
        <w:tc>
          <w:tcPr>
            <w:tcW w:w="5402" w:type="dxa"/>
            <w:tcBorders>
              <w:top w:val="single" w:sz="4" w:space="0" w:color="auto"/>
              <w:bottom w:val="single" w:sz="4" w:space="0" w:color="auto"/>
            </w:tcBorders>
            <w:noWrap/>
            <w:vAlign w:val="center"/>
            <w:hideMark/>
          </w:tcPr>
          <w:p w:rsidR="0011659A" w:rsidRPr="00105B59" w:rsidRDefault="0011659A" w:rsidP="00E10130">
            <w:pPr>
              <w:pStyle w:val="cuatexto"/>
              <w:jc w:val="left"/>
              <w:rPr>
                <w:rFonts w:ascii="Arial" w:hAnsi="Arial" w:cs="Arial"/>
                <w:b/>
                <w:sz w:val="18"/>
                <w:szCs w:val="18"/>
                <w:lang w:val="es-ES" w:eastAsia="es-ES"/>
              </w:rPr>
            </w:pPr>
            <w:r w:rsidRPr="00105B59">
              <w:rPr>
                <w:rFonts w:ascii="Arial" w:hAnsi="Arial" w:cs="Arial"/>
                <w:b/>
                <w:sz w:val="18"/>
                <w:szCs w:val="18"/>
                <w:lang w:val="es-ES" w:eastAsia="es-ES"/>
              </w:rPr>
              <w:t>Impuestos directos</w:t>
            </w:r>
          </w:p>
        </w:tc>
        <w:tc>
          <w:tcPr>
            <w:tcW w:w="3384" w:type="dxa"/>
            <w:tcBorders>
              <w:top w:val="single" w:sz="4" w:space="0" w:color="auto"/>
              <w:bottom w:val="single" w:sz="4" w:space="0" w:color="auto"/>
            </w:tcBorders>
            <w:noWrap/>
            <w:vAlign w:val="center"/>
            <w:hideMark/>
          </w:tcPr>
          <w:p w:rsidR="0011659A" w:rsidRPr="00105B59" w:rsidRDefault="0011659A" w:rsidP="00E10130">
            <w:pPr>
              <w:pStyle w:val="cuatexto"/>
              <w:jc w:val="right"/>
              <w:rPr>
                <w:rFonts w:ascii="Arial" w:hAnsi="Arial" w:cs="Arial"/>
                <w:b/>
                <w:sz w:val="18"/>
                <w:szCs w:val="18"/>
                <w:lang w:val="es-ES" w:eastAsia="es-ES"/>
              </w:rPr>
            </w:pPr>
            <w:r w:rsidRPr="00105B59">
              <w:rPr>
                <w:rFonts w:ascii="Arial" w:hAnsi="Arial" w:cs="Arial"/>
                <w:b/>
                <w:sz w:val="18"/>
                <w:szCs w:val="18"/>
                <w:lang w:val="es-ES" w:eastAsia="es-ES"/>
              </w:rPr>
              <w:t>3.077.351</w:t>
            </w:r>
          </w:p>
        </w:tc>
      </w:tr>
      <w:tr w:rsidR="0011659A" w:rsidRPr="00E10130" w:rsidTr="006E30CB">
        <w:trPr>
          <w:trHeight w:val="284"/>
          <w:jc w:val="center"/>
        </w:trPr>
        <w:tc>
          <w:tcPr>
            <w:tcW w:w="5402" w:type="dxa"/>
            <w:tcBorders>
              <w:top w:val="single" w:sz="4"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lang w:val="es-ES" w:eastAsia="es-ES"/>
              </w:rPr>
            </w:pPr>
            <w:r w:rsidRPr="00E10130">
              <w:rPr>
                <w:rFonts w:ascii="Arial Narrow" w:hAnsi="Arial Narrow"/>
                <w:lang w:val="es-ES" w:eastAsia="es-ES"/>
              </w:rPr>
              <w:t>Contribución territorial rústica</w:t>
            </w:r>
          </w:p>
        </w:tc>
        <w:tc>
          <w:tcPr>
            <w:tcW w:w="3384" w:type="dxa"/>
            <w:tcBorders>
              <w:top w:val="single" w:sz="4"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lang w:val="es-ES" w:eastAsia="es-ES"/>
              </w:rPr>
            </w:pPr>
            <w:r w:rsidRPr="00E10130">
              <w:rPr>
                <w:rFonts w:ascii="Arial Narrow" w:hAnsi="Arial Narrow"/>
                <w:lang w:val="es-ES" w:eastAsia="es-ES"/>
              </w:rPr>
              <w:t>9.673</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lang w:val="es-ES" w:eastAsia="es-ES"/>
              </w:rPr>
            </w:pPr>
            <w:r w:rsidRPr="00E10130">
              <w:rPr>
                <w:rFonts w:ascii="Arial Narrow" w:hAnsi="Arial Narrow"/>
                <w:lang w:val="es-ES" w:eastAsia="es-ES"/>
              </w:rPr>
              <w:t>Contribución territorial Urbana</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lang w:val="es-ES" w:eastAsia="es-ES"/>
              </w:rPr>
            </w:pPr>
            <w:r w:rsidRPr="00E10130">
              <w:rPr>
                <w:rFonts w:ascii="Arial Narrow" w:hAnsi="Arial Narrow"/>
                <w:lang w:val="es-ES" w:eastAsia="es-ES"/>
              </w:rPr>
              <w:t>751.542</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lang w:val="es-ES" w:eastAsia="es-ES"/>
              </w:rPr>
            </w:pPr>
            <w:r w:rsidRPr="00E10130">
              <w:rPr>
                <w:rFonts w:ascii="Arial Narrow" w:hAnsi="Arial Narrow"/>
                <w:lang w:val="es-ES" w:eastAsia="es-ES"/>
              </w:rPr>
              <w:t>Contribución territorial Bienes Especiales</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lang w:val="es-ES" w:eastAsia="es-ES"/>
              </w:rPr>
            </w:pPr>
            <w:r w:rsidRPr="00E10130">
              <w:rPr>
                <w:rFonts w:ascii="Arial Narrow" w:hAnsi="Arial Narrow"/>
                <w:lang w:val="es-ES" w:eastAsia="es-ES"/>
              </w:rPr>
              <w:t>1.273.699</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lang w:val="es-ES" w:eastAsia="es-ES"/>
              </w:rPr>
            </w:pPr>
            <w:r w:rsidRPr="00E10130">
              <w:rPr>
                <w:rFonts w:ascii="Arial Narrow" w:hAnsi="Arial Narrow"/>
                <w:lang w:val="es-ES" w:eastAsia="es-ES"/>
              </w:rPr>
              <w:t>Impuesto s/ vehículos tracción Mecánica</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lang w:val="es-ES" w:eastAsia="es-ES"/>
              </w:rPr>
            </w:pPr>
            <w:r w:rsidRPr="00E10130">
              <w:rPr>
                <w:rFonts w:ascii="Arial Narrow" w:hAnsi="Arial Narrow"/>
                <w:lang w:val="es-ES" w:eastAsia="es-ES"/>
              </w:rPr>
              <w:t>231.973</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lang w:val="es-ES" w:eastAsia="es-ES"/>
              </w:rPr>
            </w:pPr>
            <w:r w:rsidRPr="00E10130">
              <w:rPr>
                <w:rFonts w:ascii="Arial Narrow" w:hAnsi="Arial Narrow"/>
                <w:lang w:val="es-ES" w:eastAsia="es-ES"/>
              </w:rPr>
              <w:t>Incremento valor terrenos naturaleza Urbana</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lang w:val="es-ES" w:eastAsia="es-ES"/>
              </w:rPr>
            </w:pPr>
            <w:r w:rsidRPr="00E10130">
              <w:rPr>
                <w:rFonts w:ascii="Arial Narrow" w:hAnsi="Arial Narrow"/>
                <w:lang w:val="es-ES" w:eastAsia="es-ES"/>
              </w:rPr>
              <w:t>724</w:t>
            </w:r>
          </w:p>
        </w:tc>
      </w:tr>
      <w:tr w:rsidR="0011659A" w:rsidRPr="00E10130" w:rsidTr="006E30CB">
        <w:trPr>
          <w:trHeight w:val="284"/>
          <w:jc w:val="center"/>
        </w:trPr>
        <w:tc>
          <w:tcPr>
            <w:tcW w:w="5402" w:type="dxa"/>
            <w:tcBorders>
              <w:top w:val="single" w:sz="2" w:space="0" w:color="auto"/>
              <w:bottom w:val="single" w:sz="4" w:space="0" w:color="auto"/>
            </w:tcBorders>
            <w:noWrap/>
            <w:vAlign w:val="center"/>
            <w:hideMark/>
          </w:tcPr>
          <w:p w:rsidR="0011659A" w:rsidRPr="00E10130" w:rsidRDefault="0011659A" w:rsidP="00E10130">
            <w:pPr>
              <w:spacing w:after="0"/>
              <w:ind w:firstLine="0"/>
              <w:jc w:val="left"/>
              <w:rPr>
                <w:rFonts w:ascii="Arial Narrow" w:hAnsi="Arial Narrow"/>
                <w:lang w:val="es-ES" w:eastAsia="es-ES"/>
              </w:rPr>
            </w:pPr>
            <w:r w:rsidRPr="00E10130">
              <w:rPr>
                <w:rFonts w:ascii="Arial Narrow" w:hAnsi="Arial Narrow"/>
                <w:lang w:val="es-ES" w:eastAsia="es-ES"/>
              </w:rPr>
              <w:t>Impuesto Actividades Económicas</w:t>
            </w:r>
          </w:p>
        </w:tc>
        <w:tc>
          <w:tcPr>
            <w:tcW w:w="3384" w:type="dxa"/>
            <w:tcBorders>
              <w:top w:val="single" w:sz="2" w:space="0" w:color="auto"/>
              <w:bottom w:val="single" w:sz="4" w:space="0" w:color="auto"/>
            </w:tcBorders>
            <w:noWrap/>
            <w:vAlign w:val="center"/>
            <w:hideMark/>
          </w:tcPr>
          <w:p w:rsidR="0011659A" w:rsidRPr="00E10130" w:rsidRDefault="0011659A" w:rsidP="00E10130">
            <w:pPr>
              <w:spacing w:after="0"/>
              <w:ind w:firstLine="0"/>
              <w:jc w:val="right"/>
              <w:rPr>
                <w:rFonts w:ascii="Arial Narrow" w:hAnsi="Arial Narrow"/>
                <w:lang w:val="es-ES" w:eastAsia="es-ES"/>
              </w:rPr>
            </w:pPr>
            <w:r w:rsidRPr="00E10130">
              <w:rPr>
                <w:rFonts w:ascii="Arial Narrow" w:hAnsi="Arial Narrow"/>
                <w:lang w:val="es-ES" w:eastAsia="es-ES"/>
              </w:rPr>
              <w:t>809.741</w:t>
            </w:r>
          </w:p>
        </w:tc>
      </w:tr>
      <w:tr w:rsidR="0011659A" w:rsidRPr="00E10130" w:rsidTr="006E30CB">
        <w:trPr>
          <w:trHeight w:val="284"/>
          <w:jc w:val="center"/>
        </w:trPr>
        <w:tc>
          <w:tcPr>
            <w:tcW w:w="5402" w:type="dxa"/>
            <w:tcBorders>
              <w:top w:val="single" w:sz="4" w:space="0" w:color="auto"/>
              <w:bottom w:val="single" w:sz="4" w:space="0" w:color="auto"/>
            </w:tcBorders>
            <w:noWrap/>
            <w:vAlign w:val="center"/>
            <w:hideMark/>
          </w:tcPr>
          <w:p w:rsidR="0011659A" w:rsidRPr="00E10130" w:rsidRDefault="0011659A" w:rsidP="00E10130">
            <w:pPr>
              <w:pStyle w:val="cuatexto"/>
              <w:jc w:val="left"/>
              <w:rPr>
                <w:rFonts w:ascii="Arial" w:hAnsi="Arial" w:cs="Arial"/>
                <w:b/>
                <w:sz w:val="18"/>
                <w:szCs w:val="18"/>
                <w:lang w:val="es-ES" w:eastAsia="es-ES"/>
              </w:rPr>
            </w:pPr>
            <w:r w:rsidRPr="00E10130">
              <w:rPr>
                <w:rFonts w:ascii="Arial" w:hAnsi="Arial" w:cs="Arial"/>
                <w:b/>
                <w:sz w:val="18"/>
                <w:szCs w:val="18"/>
                <w:lang w:val="es-ES" w:eastAsia="es-ES"/>
              </w:rPr>
              <w:t>Impuestos indirectos</w:t>
            </w:r>
          </w:p>
        </w:tc>
        <w:tc>
          <w:tcPr>
            <w:tcW w:w="3384" w:type="dxa"/>
            <w:tcBorders>
              <w:top w:val="single" w:sz="4" w:space="0" w:color="auto"/>
              <w:bottom w:val="single" w:sz="4" w:space="0" w:color="auto"/>
            </w:tcBorders>
            <w:noWrap/>
            <w:vAlign w:val="center"/>
            <w:hideMark/>
          </w:tcPr>
          <w:p w:rsidR="0011659A" w:rsidRPr="00E10130" w:rsidRDefault="0011659A" w:rsidP="00E10130">
            <w:pPr>
              <w:pStyle w:val="cuatexto"/>
              <w:jc w:val="right"/>
              <w:rPr>
                <w:rFonts w:ascii="Arial" w:hAnsi="Arial" w:cs="Arial"/>
                <w:b/>
                <w:sz w:val="18"/>
                <w:szCs w:val="18"/>
                <w:lang w:val="es-ES" w:eastAsia="es-ES"/>
              </w:rPr>
            </w:pPr>
            <w:r w:rsidRPr="00E10130">
              <w:rPr>
                <w:rFonts w:ascii="Arial" w:hAnsi="Arial" w:cs="Arial"/>
                <w:b/>
                <w:sz w:val="18"/>
                <w:szCs w:val="18"/>
                <w:lang w:val="es-ES" w:eastAsia="es-ES"/>
              </w:rPr>
              <w:t>17.338</w:t>
            </w:r>
          </w:p>
        </w:tc>
      </w:tr>
      <w:tr w:rsidR="0011659A" w:rsidRPr="00E10130" w:rsidTr="006E30CB">
        <w:trPr>
          <w:trHeight w:val="284"/>
          <w:jc w:val="center"/>
        </w:trPr>
        <w:tc>
          <w:tcPr>
            <w:tcW w:w="5402" w:type="dxa"/>
            <w:tcBorders>
              <w:top w:val="single" w:sz="4" w:space="0" w:color="auto"/>
              <w:bottom w:val="single" w:sz="4" w:space="0" w:color="auto"/>
            </w:tcBorders>
            <w:noWrap/>
            <w:vAlign w:val="center"/>
          </w:tcPr>
          <w:p w:rsidR="0011659A" w:rsidRPr="00E10130" w:rsidRDefault="0011659A" w:rsidP="00E10130">
            <w:pPr>
              <w:spacing w:after="0"/>
              <w:ind w:firstLine="0"/>
              <w:jc w:val="left"/>
              <w:rPr>
                <w:rFonts w:ascii="Arial Narrow" w:hAnsi="Arial Narrow"/>
                <w:lang w:val="es-ES" w:eastAsia="es-ES"/>
              </w:rPr>
            </w:pPr>
            <w:r w:rsidRPr="00E10130">
              <w:rPr>
                <w:rFonts w:ascii="Arial Narrow" w:hAnsi="Arial Narrow"/>
                <w:lang w:val="es-ES" w:eastAsia="es-ES"/>
              </w:rPr>
              <w:t>Impuesto sobre Construcciones, Instalaciones y Obras</w:t>
            </w:r>
          </w:p>
        </w:tc>
        <w:tc>
          <w:tcPr>
            <w:tcW w:w="3384" w:type="dxa"/>
            <w:tcBorders>
              <w:top w:val="single" w:sz="4" w:space="0" w:color="auto"/>
              <w:bottom w:val="single" w:sz="4" w:space="0" w:color="auto"/>
            </w:tcBorders>
            <w:noWrap/>
            <w:vAlign w:val="center"/>
          </w:tcPr>
          <w:p w:rsidR="0011659A" w:rsidRPr="00E10130" w:rsidRDefault="0011659A" w:rsidP="00E10130">
            <w:pPr>
              <w:spacing w:after="0"/>
              <w:ind w:firstLine="0"/>
              <w:jc w:val="right"/>
              <w:rPr>
                <w:rFonts w:ascii="Arial Narrow" w:hAnsi="Arial Narrow"/>
                <w:lang w:val="es-ES" w:eastAsia="es-ES"/>
              </w:rPr>
            </w:pPr>
            <w:r w:rsidRPr="00E10130">
              <w:rPr>
                <w:rFonts w:ascii="Arial Narrow" w:hAnsi="Arial Narrow"/>
                <w:lang w:val="es-ES" w:eastAsia="es-ES"/>
              </w:rPr>
              <w:t>17.338</w:t>
            </w:r>
          </w:p>
        </w:tc>
      </w:tr>
      <w:tr w:rsidR="0011659A" w:rsidRPr="00E10130" w:rsidTr="006E30CB">
        <w:trPr>
          <w:trHeight w:val="284"/>
          <w:jc w:val="center"/>
        </w:trPr>
        <w:tc>
          <w:tcPr>
            <w:tcW w:w="5402" w:type="dxa"/>
            <w:tcBorders>
              <w:top w:val="single" w:sz="4" w:space="0" w:color="auto"/>
              <w:bottom w:val="single" w:sz="4" w:space="0" w:color="auto"/>
            </w:tcBorders>
            <w:noWrap/>
            <w:vAlign w:val="center"/>
            <w:hideMark/>
          </w:tcPr>
          <w:p w:rsidR="0011659A" w:rsidRPr="00E10130" w:rsidRDefault="0011659A" w:rsidP="00E10130">
            <w:pPr>
              <w:pStyle w:val="cuatexto"/>
              <w:jc w:val="left"/>
              <w:rPr>
                <w:rFonts w:ascii="Arial" w:hAnsi="Arial" w:cs="Arial"/>
                <w:b/>
                <w:sz w:val="18"/>
                <w:szCs w:val="18"/>
                <w:lang w:val="es-ES" w:eastAsia="es-ES"/>
              </w:rPr>
            </w:pPr>
            <w:r w:rsidRPr="00E10130">
              <w:rPr>
                <w:rFonts w:ascii="Arial" w:hAnsi="Arial" w:cs="Arial"/>
                <w:b/>
                <w:sz w:val="18"/>
                <w:szCs w:val="18"/>
                <w:lang w:val="es-ES" w:eastAsia="es-ES"/>
              </w:rPr>
              <w:t>Tasas</w:t>
            </w:r>
          </w:p>
        </w:tc>
        <w:tc>
          <w:tcPr>
            <w:tcW w:w="3384" w:type="dxa"/>
            <w:tcBorders>
              <w:top w:val="single" w:sz="4" w:space="0" w:color="auto"/>
              <w:bottom w:val="single" w:sz="4" w:space="0" w:color="auto"/>
            </w:tcBorders>
            <w:noWrap/>
            <w:vAlign w:val="center"/>
            <w:hideMark/>
          </w:tcPr>
          <w:p w:rsidR="0011659A" w:rsidRPr="00E10130" w:rsidRDefault="0011659A" w:rsidP="00E10130">
            <w:pPr>
              <w:pStyle w:val="cuatexto"/>
              <w:jc w:val="right"/>
              <w:rPr>
                <w:rFonts w:ascii="Arial" w:hAnsi="Arial" w:cs="Arial"/>
                <w:b/>
                <w:sz w:val="18"/>
                <w:szCs w:val="18"/>
                <w:lang w:val="es-ES" w:eastAsia="es-ES"/>
              </w:rPr>
            </w:pPr>
            <w:r w:rsidRPr="00E10130">
              <w:rPr>
                <w:rFonts w:ascii="Arial" w:hAnsi="Arial" w:cs="Arial"/>
                <w:b/>
                <w:sz w:val="18"/>
                <w:szCs w:val="18"/>
                <w:lang w:val="es-ES" w:eastAsia="es-ES"/>
              </w:rPr>
              <w:t>929.603</w:t>
            </w:r>
          </w:p>
        </w:tc>
      </w:tr>
      <w:tr w:rsidR="0011659A" w:rsidRPr="00E10130" w:rsidTr="005044D0">
        <w:trPr>
          <w:trHeight w:val="300"/>
          <w:jc w:val="center"/>
        </w:trPr>
        <w:tc>
          <w:tcPr>
            <w:tcW w:w="5402" w:type="dxa"/>
            <w:tcBorders>
              <w:top w:val="single" w:sz="4" w:space="0" w:color="auto"/>
              <w:bottom w:val="single" w:sz="4" w:space="0" w:color="auto"/>
            </w:tcBorders>
            <w:shd w:val="clear" w:color="auto" w:fill="FABF8F" w:themeFill="accent6" w:themeFillTint="99"/>
            <w:noWrap/>
            <w:vAlign w:val="center"/>
            <w:hideMark/>
          </w:tcPr>
          <w:p w:rsidR="0011659A" w:rsidRPr="00E10130" w:rsidRDefault="0011659A" w:rsidP="00E10130">
            <w:pPr>
              <w:pStyle w:val="cuatexto"/>
              <w:jc w:val="left"/>
              <w:rPr>
                <w:rFonts w:ascii="Arial" w:hAnsi="Arial" w:cs="Arial"/>
                <w:sz w:val="18"/>
                <w:szCs w:val="18"/>
                <w:lang w:val="es-ES" w:eastAsia="es-ES"/>
              </w:rPr>
            </w:pPr>
            <w:r w:rsidRPr="00E10130">
              <w:rPr>
                <w:rFonts w:ascii="Arial" w:hAnsi="Arial" w:cs="Arial"/>
                <w:sz w:val="18"/>
                <w:szCs w:val="18"/>
                <w:lang w:val="es-ES" w:eastAsia="es-ES"/>
              </w:rPr>
              <w:t>Total ingresos tributarios</w:t>
            </w:r>
          </w:p>
        </w:tc>
        <w:tc>
          <w:tcPr>
            <w:tcW w:w="3384" w:type="dxa"/>
            <w:tcBorders>
              <w:top w:val="single" w:sz="4" w:space="0" w:color="auto"/>
              <w:bottom w:val="single" w:sz="4" w:space="0" w:color="auto"/>
            </w:tcBorders>
            <w:shd w:val="clear" w:color="auto" w:fill="FABF8F" w:themeFill="accent6" w:themeFillTint="99"/>
            <w:noWrap/>
            <w:vAlign w:val="center"/>
            <w:hideMark/>
          </w:tcPr>
          <w:p w:rsidR="0011659A" w:rsidRPr="00E10130" w:rsidRDefault="0011659A" w:rsidP="00E10130">
            <w:pPr>
              <w:pStyle w:val="cuatexto"/>
              <w:jc w:val="right"/>
              <w:rPr>
                <w:rFonts w:ascii="Arial" w:hAnsi="Arial" w:cs="Arial"/>
                <w:sz w:val="18"/>
                <w:szCs w:val="18"/>
                <w:lang w:val="es-ES" w:eastAsia="es-ES"/>
              </w:rPr>
            </w:pPr>
            <w:r w:rsidRPr="00E10130">
              <w:rPr>
                <w:rFonts w:ascii="Arial" w:hAnsi="Arial" w:cs="Arial"/>
                <w:sz w:val="18"/>
                <w:szCs w:val="18"/>
                <w:lang w:val="es-ES" w:eastAsia="es-ES"/>
              </w:rPr>
              <w:t>4.024.293</w:t>
            </w:r>
          </w:p>
        </w:tc>
      </w:tr>
    </w:tbl>
    <w:p w:rsidR="00105B59" w:rsidRPr="003F2088" w:rsidRDefault="00105B59" w:rsidP="006E30CB">
      <w:pPr>
        <w:pStyle w:val="texto"/>
        <w:spacing w:before="240" w:after="240"/>
        <w:rPr>
          <w:lang w:val="es-ES"/>
        </w:rPr>
      </w:pPr>
      <w:r w:rsidRPr="003F2088">
        <w:rPr>
          <w:lang w:val="es-ES"/>
        </w:rPr>
        <w:t>Los tipos impositivos establecidos en las Ordenanzas Fiscales aprobadas por el Pleno para el ejercicio 2018 son los siguientes:</w:t>
      </w:r>
    </w:p>
    <w:tbl>
      <w:tblPr>
        <w:tblW w:w="8772" w:type="dxa"/>
        <w:jc w:val="center"/>
        <w:tblCellMar>
          <w:left w:w="70" w:type="dxa"/>
          <w:right w:w="70" w:type="dxa"/>
        </w:tblCellMar>
        <w:tblLook w:val="00A0" w:firstRow="1" w:lastRow="0" w:firstColumn="1" w:lastColumn="0" w:noHBand="0" w:noVBand="0"/>
      </w:tblPr>
      <w:tblGrid>
        <w:gridCol w:w="4230"/>
        <w:gridCol w:w="2635"/>
        <w:gridCol w:w="1907"/>
      </w:tblGrid>
      <w:tr w:rsidR="00105B59" w:rsidRPr="009D3321" w:rsidTr="00E7381E">
        <w:trPr>
          <w:trHeight w:val="284"/>
          <w:jc w:val="center"/>
        </w:trPr>
        <w:tc>
          <w:tcPr>
            <w:tcW w:w="4230" w:type="dxa"/>
            <w:tcBorders>
              <w:top w:val="single" w:sz="4" w:space="0" w:color="auto"/>
              <w:bottom w:val="single" w:sz="4" w:space="0" w:color="auto"/>
            </w:tcBorders>
            <w:shd w:val="clear" w:color="auto" w:fill="FABF8F" w:themeFill="accent6" w:themeFillTint="99"/>
            <w:vAlign w:val="center"/>
          </w:tcPr>
          <w:p w:rsidR="00105B59" w:rsidRPr="009D3321" w:rsidRDefault="00105B59" w:rsidP="00E7381E">
            <w:pPr>
              <w:pStyle w:val="cuatexto"/>
              <w:jc w:val="left"/>
              <w:rPr>
                <w:rFonts w:ascii="Arial" w:hAnsi="Arial" w:cs="Arial"/>
                <w:sz w:val="18"/>
                <w:szCs w:val="18"/>
                <w:lang w:val="es-ES" w:eastAsia="es-ES"/>
              </w:rPr>
            </w:pPr>
            <w:r w:rsidRPr="009D3321">
              <w:rPr>
                <w:rFonts w:ascii="Arial" w:hAnsi="Arial" w:cs="Arial"/>
                <w:sz w:val="18"/>
                <w:szCs w:val="18"/>
                <w:lang w:val="es-ES" w:eastAsia="es-ES"/>
              </w:rPr>
              <w:t>Figura tributaria</w:t>
            </w:r>
          </w:p>
        </w:tc>
        <w:tc>
          <w:tcPr>
            <w:tcW w:w="2635" w:type="dxa"/>
            <w:tcBorders>
              <w:top w:val="single" w:sz="4" w:space="0" w:color="auto"/>
              <w:bottom w:val="single" w:sz="4" w:space="0" w:color="auto"/>
            </w:tcBorders>
            <w:shd w:val="clear" w:color="auto" w:fill="FABF8F" w:themeFill="accent6" w:themeFillTint="99"/>
            <w:vAlign w:val="center"/>
          </w:tcPr>
          <w:p w:rsidR="00105B59" w:rsidRPr="009D3321" w:rsidRDefault="00105B59" w:rsidP="00E7381E">
            <w:pPr>
              <w:pStyle w:val="cuatexto"/>
              <w:jc w:val="right"/>
              <w:rPr>
                <w:rFonts w:ascii="Arial" w:hAnsi="Arial" w:cs="Arial"/>
                <w:sz w:val="18"/>
                <w:szCs w:val="18"/>
                <w:lang w:val="es-ES" w:eastAsia="es-ES"/>
              </w:rPr>
            </w:pPr>
            <w:r w:rsidRPr="009D3321">
              <w:rPr>
                <w:rFonts w:ascii="Arial" w:hAnsi="Arial" w:cs="Arial"/>
                <w:sz w:val="18"/>
                <w:szCs w:val="18"/>
                <w:lang w:val="es-ES" w:eastAsia="es-ES"/>
              </w:rPr>
              <w:t>Ayuntamiento</w:t>
            </w:r>
          </w:p>
        </w:tc>
        <w:tc>
          <w:tcPr>
            <w:tcW w:w="1907" w:type="dxa"/>
            <w:tcBorders>
              <w:top w:val="single" w:sz="4" w:space="0" w:color="auto"/>
              <w:bottom w:val="single" w:sz="4" w:space="0" w:color="auto"/>
            </w:tcBorders>
            <w:shd w:val="clear" w:color="auto" w:fill="FABF8F" w:themeFill="accent6" w:themeFillTint="99"/>
            <w:vAlign w:val="center"/>
          </w:tcPr>
          <w:p w:rsidR="00105B59" w:rsidRPr="009D3321" w:rsidRDefault="00105B59" w:rsidP="00E7381E">
            <w:pPr>
              <w:pStyle w:val="cuatexto"/>
              <w:jc w:val="right"/>
              <w:rPr>
                <w:rFonts w:ascii="Arial" w:hAnsi="Arial" w:cs="Arial"/>
                <w:sz w:val="18"/>
                <w:szCs w:val="18"/>
                <w:lang w:val="es-ES" w:eastAsia="es-ES"/>
              </w:rPr>
            </w:pPr>
            <w:r w:rsidRPr="009D3321">
              <w:rPr>
                <w:rFonts w:ascii="Arial" w:hAnsi="Arial" w:cs="Arial"/>
                <w:sz w:val="18"/>
                <w:szCs w:val="18"/>
                <w:lang w:val="es-ES" w:eastAsia="es-ES"/>
              </w:rPr>
              <w:t xml:space="preserve">Ley </w:t>
            </w:r>
            <w:r w:rsidR="00864AE2" w:rsidRPr="009D3321">
              <w:rPr>
                <w:rFonts w:ascii="Arial" w:hAnsi="Arial" w:cs="Arial"/>
                <w:sz w:val="18"/>
                <w:szCs w:val="18"/>
                <w:lang w:val="es-ES" w:eastAsia="es-ES"/>
              </w:rPr>
              <w:t xml:space="preserve">Foral </w:t>
            </w:r>
            <w:r w:rsidRPr="009D3321">
              <w:rPr>
                <w:rFonts w:ascii="Arial" w:hAnsi="Arial" w:cs="Arial"/>
                <w:sz w:val="18"/>
                <w:szCs w:val="18"/>
                <w:lang w:val="es-ES" w:eastAsia="es-ES"/>
              </w:rPr>
              <w:t>2/95</w:t>
            </w:r>
          </w:p>
        </w:tc>
      </w:tr>
      <w:tr w:rsidR="00105B59" w:rsidRPr="009D3321" w:rsidTr="006E30CB">
        <w:trPr>
          <w:trHeight w:val="284"/>
          <w:jc w:val="center"/>
        </w:trPr>
        <w:tc>
          <w:tcPr>
            <w:tcW w:w="4230" w:type="dxa"/>
            <w:tcBorders>
              <w:top w:val="single" w:sz="4" w:space="0" w:color="auto"/>
              <w:bottom w:val="single" w:sz="2" w:space="0" w:color="auto"/>
            </w:tcBorders>
            <w:vAlign w:val="center"/>
          </w:tcPr>
          <w:p w:rsidR="00105B59" w:rsidRPr="009D3321" w:rsidRDefault="00105B59" w:rsidP="00E7381E">
            <w:pPr>
              <w:spacing w:after="0"/>
              <w:ind w:firstLine="0"/>
              <w:jc w:val="left"/>
              <w:rPr>
                <w:rFonts w:ascii="Arial Narrow" w:hAnsi="Arial Narrow"/>
                <w:lang w:val="es-ES" w:eastAsia="es-ES"/>
              </w:rPr>
            </w:pPr>
            <w:r w:rsidRPr="009D3321">
              <w:rPr>
                <w:rFonts w:ascii="Arial Narrow" w:hAnsi="Arial Narrow"/>
                <w:lang w:val="es-ES" w:eastAsia="es-ES"/>
              </w:rPr>
              <w:t>Contribución Territorial Urbana</w:t>
            </w:r>
          </w:p>
        </w:tc>
        <w:tc>
          <w:tcPr>
            <w:tcW w:w="2635" w:type="dxa"/>
            <w:tcBorders>
              <w:top w:val="single" w:sz="4" w:space="0" w:color="auto"/>
              <w:bottom w:val="single" w:sz="2" w:space="0" w:color="auto"/>
            </w:tcBorders>
            <w:vAlign w:val="center"/>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0,414</w:t>
            </w:r>
          </w:p>
        </w:tc>
        <w:tc>
          <w:tcPr>
            <w:tcW w:w="1907" w:type="dxa"/>
            <w:vMerge w:val="restart"/>
            <w:tcBorders>
              <w:top w:val="single" w:sz="4" w:space="0" w:color="auto"/>
              <w:bottom w:val="single" w:sz="2" w:space="0" w:color="auto"/>
            </w:tcBorders>
            <w:vAlign w:val="center"/>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0,10 – 0,50</w:t>
            </w:r>
          </w:p>
        </w:tc>
      </w:tr>
      <w:tr w:rsidR="00105B59" w:rsidRPr="009D3321" w:rsidTr="006E30CB">
        <w:trPr>
          <w:trHeight w:val="284"/>
          <w:jc w:val="center"/>
        </w:trPr>
        <w:tc>
          <w:tcPr>
            <w:tcW w:w="4230" w:type="dxa"/>
            <w:tcBorders>
              <w:top w:val="single" w:sz="2" w:space="0" w:color="auto"/>
              <w:bottom w:val="single" w:sz="2" w:space="0" w:color="auto"/>
            </w:tcBorders>
            <w:vAlign w:val="center"/>
          </w:tcPr>
          <w:p w:rsidR="00105B59" w:rsidRPr="009D3321" w:rsidRDefault="00105B59" w:rsidP="00E7381E">
            <w:pPr>
              <w:spacing w:after="0"/>
              <w:ind w:firstLine="0"/>
              <w:jc w:val="left"/>
              <w:rPr>
                <w:rFonts w:ascii="Arial Narrow" w:hAnsi="Arial Narrow"/>
                <w:lang w:val="es-ES" w:eastAsia="es-ES"/>
              </w:rPr>
            </w:pPr>
            <w:r w:rsidRPr="009D3321">
              <w:rPr>
                <w:rFonts w:ascii="Arial Narrow" w:hAnsi="Arial Narrow"/>
                <w:lang w:val="es-ES" w:eastAsia="es-ES"/>
              </w:rPr>
              <w:t>Contribución Territorial Rústica</w:t>
            </w:r>
          </w:p>
        </w:tc>
        <w:tc>
          <w:tcPr>
            <w:tcW w:w="2635" w:type="dxa"/>
            <w:tcBorders>
              <w:top w:val="single" w:sz="2" w:space="0" w:color="auto"/>
              <w:bottom w:val="single" w:sz="2" w:space="0" w:color="auto"/>
            </w:tcBorders>
            <w:vAlign w:val="center"/>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0,808</w:t>
            </w:r>
          </w:p>
        </w:tc>
        <w:tc>
          <w:tcPr>
            <w:tcW w:w="1907" w:type="dxa"/>
            <w:vMerge/>
            <w:tcBorders>
              <w:top w:val="single" w:sz="2" w:space="0" w:color="auto"/>
              <w:bottom w:val="single" w:sz="2" w:space="0" w:color="auto"/>
            </w:tcBorders>
            <w:vAlign w:val="center"/>
          </w:tcPr>
          <w:p w:rsidR="00105B59" w:rsidRPr="009D3321" w:rsidRDefault="00105B59" w:rsidP="00E7381E">
            <w:pPr>
              <w:spacing w:after="0"/>
              <w:ind w:firstLine="0"/>
              <w:jc w:val="right"/>
              <w:rPr>
                <w:rFonts w:ascii="Arial Narrow" w:hAnsi="Arial Narrow"/>
                <w:lang w:val="es-ES" w:eastAsia="es-ES"/>
              </w:rPr>
            </w:pPr>
          </w:p>
        </w:tc>
      </w:tr>
      <w:tr w:rsidR="00105B59" w:rsidRPr="009D3321" w:rsidTr="006E30CB">
        <w:trPr>
          <w:trHeight w:val="284"/>
          <w:jc w:val="center"/>
        </w:trPr>
        <w:tc>
          <w:tcPr>
            <w:tcW w:w="4230" w:type="dxa"/>
            <w:tcBorders>
              <w:top w:val="single" w:sz="2" w:space="0" w:color="auto"/>
              <w:bottom w:val="single" w:sz="2" w:space="0" w:color="auto"/>
            </w:tcBorders>
            <w:vAlign w:val="center"/>
            <w:hideMark/>
          </w:tcPr>
          <w:p w:rsidR="00105B59" w:rsidRPr="009D3321" w:rsidRDefault="00105B59" w:rsidP="00E7381E">
            <w:pPr>
              <w:spacing w:after="0"/>
              <w:ind w:firstLine="0"/>
              <w:jc w:val="left"/>
              <w:rPr>
                <w:rFonts w:ascii="Arial Narrow" w:hAnsi="Arial Narrow"/>
                <w:lang w:val="es-ES" w:eastAsia="es-ES"/>
              </w:rPr>
            </w:pPr>
            <w:r w:rsidRPr="009D3321">
              <w:rPr>
                <w:rFonts w:ascii="Arial Narrow" w:hAnsi="Arial Narrow"/>
                <w:lang w:val="es-ES" w:eastAsia="es-ES"/>
              </w:rPr>
              <w:t>Impuesto de Actividades Económicas</w:t>
            </w:r>
          </w:p>
        </w:tc>
        <w:tc>
          <w:tcPr>
            <w:tcW w:w="2635"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1,4</w:t>
            </w:r>
          </w:p>
        </w:tc>
        <w:tc>
          <w:tcPr>
            <w:tcW w:w="1907"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1 - 1,4</w:t>
            </w:r>
          </w:p>
        </w:tc>
      </w:tr>
      <w:tr w:rsidR="00105B59" w:rsidRPr="009D3321" w:rsidTr="006E30CB">
        <w:trPr>
          <w:trHeight w:val="284"/>
          <w:jc w:val="center"/>
        </w:trPr>
        <w:tc>
          <w:tcPr>
            <w:tcW w:w="4230" w:type="dxa"/>
            <w:tcBorders>
              <w:top w:val="single" w:sz="2" w:space="0" w:color="auto"/>
              <w:bottom w:val="single" w:sz="2" w:space="0" w:color="auto"/>
            </w:tcBorders>
            <w:vAlign w:val="center"/>
            <w:hideMark/>
          </w:tcPr>
          <w:p w:rsidR="00105B59" w:rsidRPr="009D3321" w:rsidRDefault="00105B59" w:rsidP="00E7381E">
            <w:pPr>
              <w:spacing w:after="0"/>
              <w:ind w:firstLine="0"/>
              <w:jc w:val="left"/>
              <w:rPr>
                <w:rFonts w:ascii="Arial Narrow" w:hAnsi="Arial Narrow"/>
                <w:lang w:val="es-ES" w:eastAsia="es-ES"/>
              </w:rPr>
            </w:pPr>
            <w:r w:rsidRPr="009D3321">
              <w:rPr>
                <w:rFonts w:ascii="Arial Narrow" w:hAnsi="Arial Narrow"/>
                <w:lang w:val="es-ES" w:eastAsia="es-ES"/>
              </w:rPr>
              <w:t>Incremento de valor de los terrenos</w:t>
            </w:r>
          </w:p>
        </w:tc>
        <w:tc>
          <w:tcPr>
            <w:tcW w:w="2635"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10,58</w:t>
            </w:r>
          </w:p>
        </w:tc>
        <w:tc>
          <w:tcPr>
            <w:tcW w:w="1907"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8-25</w:t>
            </w:r>
          </w:p>
        </w:tc>
      </w:tr>
      <w:tr w:rsidR="00105B59" w:rsidRPr="009D3321" w:rsidTr="006E30CB">
        <w:trPr>
          <w:trHeight w:val="284"/>
          <w:jc w:val="center"/>
        </w:trPr>
        <w:tc>
          <w:tcPr>
            <w:tcW w:w="4230" w:type="dxa"/>
            <w:tcBorders>
              <w:top w:val="single" w:sz="2" w:space="0" w:color="auto"/>
              <w:bottom w:val="single" w:sz="4" w:space="0" w:color="auto"/>
            </w:tcBorders>
            <w:vAlign w:val="center"/>
            <w:hideMark/>
          </w:tcPr>
          <w:p w:rsidR="00105B59" w:rsidRPr="009D3321" w:rsidRDefault="00105B59" w:rsidP="00E7381E">
            <w:pPr>
              <w:spacing w:after="0"/>
              <w:ind w:firstLine="0"/>
              <w:jc w:val="left"/>
              <w:rPr>
                <w:rFonts w:ascii="Arial Narrow" w:hAnsi="Arial Narrow"/>
                <w:lang w:val="es-ES" w:eastAsia="es-ES"/>
              </w:rPr>
            </w:pPr>
            <w:r w:rsidRPr="009D3321">
              <w:rPr>
                <w:rFonts w:ascii="Arial Narrow" w:hAnsi="Arial Narrow"/>
                <w:lang w:val="es-ES" w:eastAsia="es-ES"/>
              </w:rPr>
              <w:t>Construcción, instalación y obras</w:t>
            </w:r>
          </w:p>
        </w:tc>
        <w:tc>
          <w:tcPr>
            <w:tcW w:w="2635" w:type="dxa"/>
            <w:tcBorders>
              <w:top w:val="single" w:sz="2" w:space="0" w:color="auto"/>
              <w:bottom w:val="single" w:sz="4" w:space="0" w:color="auto"/>
            </w:tcBorders>
            <w:vAlign w:val="center"/>
            <w:hideMark/>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4,54</w:t>
            </w:r>
          </w:p>
        </w:tc>
        <w:tc>
          <w:tcPr>
            <w:tcW w:w="1907" w:type="dxa"/>
            <w:tcBorders>
              <w:top w:val="single" w:sz="2" w:space="0" w:color="auto"/>
              <w:bottom w:val="single" w:sz="4" w:space="0" w:color="auto"/>
            </w:tcBorders>
            <w:vAlign w:val="center"/>
            <w:hideMark/>
          </w:tcPr>
          <w:p w:rsidR="00105B59" w:rsidRPr="009D3321" w:rsidRDefault="00105B59" w:rsidP="00E7381E">
            <w:pPr>
              <w:spacing w:after="0"/>
              <w:ind w:firstLine="0"/>
              <w:jc w:val="right"/>
              <w:rPr>
                <w:rFonts w:ascii="Arial Narrow" w:hAnsi="Arial Narrow"/>
                <w:lang w:val="es-ES" w:eastAsia="es-ES"/>
              </w:rPr>
            </w:pPr>
            <w:r w:rsidRPr="009D3321">
              <w:rPr>
                <w:rFonts w:ascii="Arial Narrow" w:hAnsi="Arial Narrow"/>
                <w:lang w:val="es-ES" w:eastAsia="es-ES"/>
              </w:rPr>
              <w:t>2-5</w:t>
            </w:r>
          </w:p>
        </w:tc>
      </w:tr>
    </w:tbl>
    <w:p w:rsidR="0094374C" w:rsidRDefault="0011659A" w:rsidP="00313D3A">
      <w:pPr>
        <w:pStyle w:val="texto"/>
        <w:spacing w:before="220" w:after="160"/>
        <w:rPr>
          <w:lang w:val="es-ES"/>
        </w:rPr>
      </w:pPr>
      <w:r w:rsidRPr="003F2088">
        <w:rPr>
          <w:lang w:val="es-ES"/>
        </w:rPr>
        <w:t>D</w:t>
      </w:r>
      <w:r w:rsidR="00277557">
        <w:rPr>
          <w:lang w:val="es-ES"/>
        </w:rPr>
        <w:t>e los impuestos que liquida el a</w:t>
      </w:r>
      <w:r w:rsidRPr="003F2088">
        <w:rPr>
          <w:lang w:val="es-ES"/>
        </w:rPr>
        <w:t>yu</w:t>
      </w:r>
      <w:r w:rsidR="00596CC6">
        <w:rPr>
          <w:lang w:val="es-ES"/>
        </w:rPr>
        <w:t xml:space="preserve">ntamiento, </w:t>
      </w:r>
      <w:r w:rsidR="0094374C">
        <w:rPr>
          <w:lang w:val="es-ES"/>
        </w:rPr>
        <w:t>destacamos los siguientes a</w:t>
      </w:r>
      <w:r w:rsidR="0094374C">
        <w:rPr>
          <w:lang w:val="es-ES"/>
        </w:rPr>
        <w:t>s</w:t>
      </w:r>
      <w:r w:rsidR="0094374C">
        <w:rPr>
          <w:lang w:val="es-ES"/>
        </w:rPr>
        <w:t>pectos:</w:t>
      </w:r>
    </w:p>
    <w:p w:rsidR="0011659A" w:rsidRPr="00443D15" w:rsidRDefault="0094374C" w:rsidP="00313D3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443D15">
        <w:rPr>
          <w:rFonts w:cs="Arial"/>
        </w:rPr>
        <w:t>L</w:t>
      </w:r>
      <w:r w:rsidR="00596CC6" w:rsidRPr="00443D15">
        <w:rPr>
          <w:rFonts w:cs="Arial"/>
        </w:rPr>
        <w:t xml:space="preserve">a importancia </w:t>
      </w:r>
      <w:r w:rsidRPr="00443D15">
        <w:rPr>
          <w:rFonts w:cs="Arial"/>
        </w:rPr>
        <w:t xml:space="preserve">en el presupuesto de ingresos </w:t>
      </w:r>
      <w:r w:rsidR="00596CC6" w:rsidRPr="00443D15">
        <w:rPr>
          <w:rFonts w:cs="Arial"/>
        </w:rPr>
        <w:t>que tienen tanto la Contrib</w:t>
      </w:r>
      <w:r w:rsidR="00596CC6" w:rsidRPr="00443D15">
        <w:rPr>
          <w:rFonts w:cs="Arial"/>
        </w:rPr>
        <w:t>u</w:t>
      </w:r>
      <w:r w:rsidR="00596CC6" w:rsidRPr="00443D15">
        <w:rPr>
          <w:rFonts w:cs="Arial"/>
        </w:rPr>
        <w:t>ción Territorial de las centrales térmicas de Castejón</w:t>
      </w:r>
      <w:r w:rsidRPr="00443D15">
        <w:rPr>
          <w:rFonts w:cs="Arial"/>
        </w:rPr>
        <w:t xml:space="preserve">, </w:t>
      </w:r>
      <w:r w:rsidR="00596CC6" w:rsidRPr="00443D15">
        <w:rPr>
          <w:rFonts w:cs="Arial"/>
        </w:rPr>
        <w:t>por su calificación de bienes especia</w:t>
      </w:r>
      <w:r w:rsidRPr="00443D15">
        <w:rPr>
          <w:rFonts w:cs="Arial"/>
        </w:rPr>
        <w:t xml:space="preserve">les </w:t>
      </w:r>
      <w:r w:rsidR="00596CC6" w:rsidRPr="00443D15">
        <w:rPr>
          <w:rFonts w:cs="Arial"/>
        </w:rPr>
        <w:t>de conformidad con el marco tributario, como</w:t>
      </w:r>
      <w:r w:rsidRPr="00443D15">
        <w:rPr>
          <w:rFonts w:cs="Arial"/>
        </w:rPr>
        <w:t xml:space="preserve"> </w:t>
      </w:r>
      <w:r w:rsidR="00596CC6" w:rsidRPr="00443D15">
        <w:rPr>
          <w:rFonts w:cs="Arial"/>
        </w:rPr>
        <w:t>el Impuesto de Actividades Económi</w:t>
      </w:r>
      <w:r w:rsidRPr="00443D15">
        <w:rPr>
          <w:rFonts w:cs="Arial"/>
        </w:rPr>
        <w:t>cas</w:t>
      </w:r>
      <w:r w:rsidR="0055146D">
        <w:rPr>
          <w:rFonts w:cs="Arial"/>
        </w:rPr>
        <w:t xml:space="preserve">. En el futuro podrían verse afectados </w:t>
      </w:r>
      <w:r w:rsidRPr="00443D15">
        <w:rPr>
          <w:rFonts w:cs="Arial"/>
        </w:rPr>
        <w:t>por las sente</w:t>
      </w:r>
      <w:r w:rsidRPr="00443D15">
        <w:rPr>
          <w:rFonts w:cs="Arial"/>
        </w:rPr>
        <w:t>n</w:t>
      </w:r>
      <w:r w:rsidRPr="00443D15">
        <w:rPr>
          <w:rFonts w:cs="Arial"/>
        </w:rPr>
        <w:t>cias del Tribunal Supremo de octubre de 2016 y marzo de 2019 sobre la nul</w:t>
      </w:r>
      <w:r w:rsidRPr="00443D15">
        <w:rPr>
          <w:rFonts w:cs="Arial"/>
        </w:rPr>
        <w:t>i</w:t>
      </w:r>
      <w:r w:rsidRPr="00443D15">
        <w:rPr>
          <w:rFonts w:cs="Arial"/>
        </w:rPr>
        <w:t>dad de la instalación de un grupo térmico en una de las centrales.</w:t>
      </w:r>
    </w:p>
    <w:p w:rsidR="00105B59" w:rsidRDefault="00105B59" w:rsidP="00313D3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rPr>
          <w:rFonts w:cs="Arial"/>
        </w:rPr>
        <w:t>L</w:t>
      </w:r>
      <w:r w:rsidRPr="00105B59">
        <w:rPr>
          <w:rFonts w:cs="Arial"/>
        </w:rPr>
        <w:t xml:space="preserve">a </w:t>
      </w:r>
      <w:r w:rsidR="007368C5">
        <w:rPr>
          <w:rFonts w:cs="Arial"/>
        </w:rPr>
        <w:t xml:space="preserve">última </w:t>
      </w:r>
      <w:r w:rsidRPr="00105B59">
        <w:rPr>
          <w:rFonts w:cs="Arial"/>
        </w:rPr>
        <w:t xml:space="preserve">ponencia de valoración </w:t>
      </w:r>
      <w:r w:rsidR="0055146D">
        <w:rPr>
          <w:rFonts w:cs="Arial"/>
        </w:rPr>
        <w:t>es de</w:t>
      </w:r>
      <w:r w:rsidRPr="00105B59">
        <w:rPr>
          <w:rFonts w:cs="Arial"/>
        </w:rPr>
        <w:t xml:space="preserve"> 2005, superando ampliamente el plazo de cinco años que establece la Ley Foral 12/2006, de 21 de noviembre, del Registro de la Riqueza Territorial y de los Catastro de Navarra para su rev</w:t>
      </w:r>
      <w:r w:rsidRPr="00105B59">
        <w:rPr>
          <w:rFonts w:cs="Arial"/>
        </w:rPr>
        <w:t>i</w:t>
      </w:r>
      <w:r w:rsidRPr="00105B59">
        <w:rPr>
          <w:rFonts w:cs="Arial"/>
        </w:rPr>
        <w:t>sión obligatoria. No obstante, en 2011 se realizó la ponencia de valoración s</w:t>
      </w:r>
      <w:r w:rsidRPr="00105B59">
        <w:rPr>
          <w:rFonts w:cs="Arial"/>
        </w:rPr>
        <w:t>u</w:t>
      </w:r>
      <w:r w:rsidRPr="00105B59">
        <w:rPr>
          <w:rFonts w:cs="Arial"/>
        </w:rPr>
        <w:t>pramunicipal correspondiente a las autopis</w:t>
      </w:r>
      <w:r>
        <w:rPr>
          <w:rFonts w:cs="Arial"/>
        </w:rPr>
        <w:t>tas, AP15 y AP68</w:t>
      </w:r>
      <w:r w:rsidR="0055146D">
        <w:rPr>
          <w:rFonts w:cs="Arial"/>
        </w:rPr>
        <w:t>;</w:t>
      </w:r>
      <w:r>
        <w:rPr>
          <w:rFonts w:cs="Arial"/>
        </w:rPr>
        <w:t xml:space="preserve"> y en 2012</w:t>
      </w:r>
      <w:r w:rsidR="0055146D">
        <w:rPr>
          <w:rFonts w:cs="Arial"/>
        </w:rPr>
        <w:t>,</w:t>
      </w:r>
      <w:r>
        <w:rPr>
          <w:rFonts w:cs="Arial"/>
        </w:rPr>
        <w:t xml:space="preserve"> </w:t>
      </w:r>
      <w:r w:rsidRPr="00105B59">
        <w:rPr>
          <w:rFonts w:cs="Arial"/>
        </w:rPr>
        <w:t>la p</w:t>
      </w:r>
      <w:r w:rsidRPr="00105B59">
        <w:rPr>
          <w:rFonts w:cs="Arial"/>
        </w:rPr>
        <w:t>o</w:t>
      </w:r>
      <w:r w:rsidRPr="00105B59">
        <w:rPr>
          <w:rFonts w:cs="Arial"/>
        </w:rPr>
        <w:t>nencia de valoración parcial referente a las Centrales Térmicas de ciclo comb</w:t>
      </w:r>
      <w:r w:rsidRPr="00105B59">
        <w:rPr>
          <w:rFonts w:cs="Arial"/>
        </w:rPr>
        <w:t>i</w:t>
      </w:r>
      <w:r w:rsidRPr="00105B59">
        <w:rPr>
          <w:rFonts w:cs="Arial"/>
        </w:rPr>
        <w:t xml:space="preserve">nado sitas en el municipio. </w:t>
      </w:r>
    </w:p>
    <w:p w:rsidR="0011659A" w:rsidRPr="00BC3FF5" w:rsidRDefault="0011659A" w:rsidP="0077334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BC3FF5">
        <w:rPr>
          <w:rFonts w:cs="Arial"/>
        </w:rPr>
        <w:lastRenderedPageBreak/>
        <w:t>La revisión de los tributos se ha realizado sobre los siguientes ingresos</w:t>
      </w:r>
      <w:r w:rsidR="00105B59" w:rsidRPr="00BC3FF5">
        <w:rPr>
          <w:rFonts w:cs="Arial"/>
        </w:rPr>
        <w:t>:</w:t>
      </w:r>
      <w:r w:rsidRPr="00BC3FF5">
        <w:rPr>
          <w:rFonts w:cs="Arial"/>
        </w:rPr>
        <w:t xml:space="preserve"> </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4"/>
        <w:gridCol w:w="33"/>
        <w:gridCol w:w="2516"/>
        <w:gridCol w:w="25"/>
      </w:tblGrid>
      <w:tr w:rsidR="0011659A" w:rsidRPr="00130588" w:rsidTr="006E30CB">
        <w:trPr>
          <w:trHeight w:val="284"/>
          <w:jc w:val="center"/>
        </w:trPr>
        <w:tc>
          <w:tcPr>
            <w:tcW w:w="6237" w:type="dxa"/>
            <w:gridSpan w:val="2"/>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left"/>
              <w:rPr>
                <w:rFonts w:ascii="Arial" w:hAnsi="Arial" w:cs="Arial"/>
                <w:sz w:val="18"/>
                <w:szCs w:val="18"/>
                <w:lang w:val="es-ES" w:eastAsia="es-ES"/>
              </w:rPr>
            </w:pPr>
            <w:r w:rsidRPr="00130588">
              <w:rPr>
                <w:rFonts w:ascii="Arial" w:hAnsi="Arial" w:cs="Arial"/>
                <w:sz w:val="18"/>
                <w:szCs w:val="18"/>
                <w:lang w:val="es-ES" w:eastAsia="es-ES"/>
              </w:rPr>
              <w:t> Impuestos</w:t>
            </w:r>
          </w:p>
        </w:tc>
        <w:tc>
          <w:tcPr>
            <w:tcW w:w="2541" w:type="dxa"/>
            <w:gridSpan w:val="2"/>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right"/>
              <w:rPr>
                <w:rFonts w:ascii="Arial" w:hAnsi="Arial" w:cs="Arial"/>
                <w:sz w:val="18"/>
                <w:szCs w:val="18"/>
                <w:lang w:val="es-ES" w:eastAsia="es-ES"/>
              </w:rPr>
            </w:pPr>
            <w:r w:rsidRPr="00130588">
              <w:rPr>
                <w:rFonts w:ascii="Arial" w:hAnsi="Arial" w:cs="Arial"/>
                <w:sz w:val="18"/>
                <w:szCs w:val="18"/>
                <w:lang w:val="es-ES" w:eastAsia="es-ES"/>
              </w:rPr>
              <w:t>DRN 2018</w:t>
            </w:r>
          </w:p>
        </w:tc>
      </w:tr>
      <w:tr w:rsidR="0011659A" w:rsidRPr="00130588" w:rsidTr="006E30CB">
        <w:trPr>
          <w:trHeight w:val="284"/>
          <w:jc w:val="center"/>
        </w:trPr>
        <w:tc>
          <w:tcPr>
            <w:tcW w:w="6237" w:type="dxa"/>
            <w:gridSpan w:val="2"/>
            <w:tcBorders>
              <w:top w:val="single" w:sz="4" w:space="0" w:color="auto"/>
              <w:left w:val="nil"/>
              <w:bottom w:val="single" w:sz="2" w:space="0" w:color="auto"/>
              <w:right w:val="nil"/>
            </w:tcBorders>
            <w:noWrap/>
            <w:vAlign w:val="center"/>
            <w:hideMark/>
          </w:tcPr>
          <w:p w:rsidR="0011659A" w:rsidRPr="00130588" w:rsidRDefault="0011659A" w:rsidP="00130588">
            <w:pPr>
              <w:spacing w:after="0"/>
              <w:ind w:firstLine="0"/>
              <w:jc w:val="left"/>
              <w:rPr>
                <w:rFonts w:ascii="Arial Narrow" w:hAnsi="Arial Narrow"/>
                <w:lang w:val="es-ES" w:eastAsia="es-ES"/>
              </w:rPr>
            </w:pPr>
            <w:r w:rsidRPr="00130588">
              <w:rPr>
                <w:rFonts w:ascii="Arial Narrow" w:hAnsi="Arial Narrow"/>
                <w:lang w:val="es-ES" w:eastAsia="es-ES"/>
              </w:rPr>
              <w:t>Contribución territorial Urbana</w:t>
            </w:r>
          </w:p>
        </w:tc>
        <w:tc>
          <w:tcPr>
            <w:tcW w:w="2541" w:type="dxa"/>
            <w:gridSpan w:val="2"/>
            <w:tcBorders>
              <w:top w:val="single" w:sz="4" w:space="0" w:color="auto"/>
              <w:left w:val="nil"/>
              <w:bottom w:val="single" w:sz="2" w:space="0" w:color="auto"/>
              <w:right w:val="nil"/>
            </w:tcBorders>
            <w:noWrap/>
            <w:vAlign w:val="center"/>
            <w:hideMark/>
          </w:tcPr>
          <w:p w:rsidR="0011659A" w:rsidRPr="00130588" w:rsidRDefault="0011659A" w:rsidP="00130588">
            <w:pPr>
              <w:spacing w:after="0"/>
              <w:ind w:firstLine="0"/>
              <w:jc w:val="right"/>
              <w:rPr>
                <w:rFonts w:ascii="Arial Narrow" w:hAnsi="Arial Narrow"/>
                <w:lang w:val="es-ES" w:eastAsia="es-ES"/>
              </w:rPr>
            </w:pPr>
            <w:r w:rsidRPr="00130588">
              <w:rPr>
                <w:rFonts w:ascii="Arial Narrow" w:hAnsi="Arial Narrow"/>
                <w:lang w:val="es-ES" w:eastAsia="es-ES"/>
              </w:rPr>
              <w:t>751.542</w:t>
            </w:r>
          </w:p>
        </w:tc>
      </w:tr>
      <w:tr w:rsidR="0011659A" w:rsidRPr="00130588" w:rsidTr="006E30CB">
        <w:trPr>
          <w:trHeight w:val="284"/>
          <w:jc w:val="center"/>
        </w:trPr>
        <w:tc>
          <w:tcPr>
            <w:tcW w:w="6237" w:type="dxa"/>
            <w:gridSpan w:val="2"/>
            <w:tcBorders>
              <w:top w:val="single" w:sz="2" w:space="0" w:color="auto"/>
              <w:left w:val="nil"/>
              <w:bottom w:val="single" w:sz="2" w:space="0" w:color="auto"/>
              <w:right w:val="nil"/>
            </w:tcBorders>
            <w:noWrap/>
            <w:vAlign w:val="center"/>
            <w:hideMark/>
          </w:tcPr>
          <w:p w:rsidR="0011659A" w:rsidRPr="00130588" w:rsidRDefault="0011659A" w:rsidP="00130588">
            <w:pPr>
              <w:spacing w:after="0"/>
              <w:ind w:firstLine="0"/>
              <w:jc w:val="left"/>
              <w:rPr>
                <w:rFonts w:ascii="Arial Narrow" w:hAnsi="Arial Narrow"/>
                <w:lang w:val="es-ES" w:eastAsia="es-ES"/>
              </w:rPr>
            </w:pPr>
            <w:r w:rsidRPr="00130588">
              <w:rPr>
                <w:rFonts w:ascii="Arial Narrow" w:hAnsi="Arial Narrow"/>
                <w:lang w:val="es-ES" w:eastAsia="es-ES"/>
              </w:rPr>
              <w:t>Contribución territorial Bienes Especiales</w:t>
            </w:r>
          </w:p>
        </w:tc>
        <w:tc>
          <w:tcPr>
            <w:tcW w:w="2541" w:type="dxa"/>
            <w:gridSpan w:val="2"/>
            <w:tcBorders>
              <w:top w:val="single" w:sz="2" w:space="0" w:color="auto"/>
              <w:left w:val="nil"/>
              <w:bottom w:val="single" w:sz="2" w:space="0" w:color="auto"/>
              <w:right w:val="nil"/>
            </w:tcBorders>
            <w:noWrap/>
            <w:vAlign w:val="center"/>
            <w:hideMark/>
          </w:tcPr>
          <w:p w:rsidR="0011659A" w:rsidRPr="00130588" w:rsidRDefault="0011659A" w:rsidP="00130588">
            <w:pPr>
              <w:spacing w:after="0"/>
              <w:ind w:firstLine="0"/>
              <w:jc w:val="right"/>
              <w:rPr>
                <w:rFonts w:ascii="Arial Narrow" w:hAnsi="Arial Narrow"/>
                <w:lang w:val="es-ES" w:eastAsia="es-ES"/>
              </w:rPr>
            </w:pPr>
            <w:r w:rsidRPr="00130588">
              <w:rPr>
                <w:rFonts w:ascii="Arial Narrow" w:hAnsi="Arial Narrow"/>
                <w:lang w:val="es-ES" w:eastAsia="es-ES"/>
              </w:rPr>
              <w:t>1.273.699</w:t>
            </w:r>
          </w:p>
        </w:tc>
      </w:tr>
      <w:tr w:rsidR="0011659A" w:rsidRPr="00130588" w:rsidTr="006E30CB">
        <w:trPr>
          <w:trHeight w:val="284"/>
          <w:jc w:val="center"/>
        </w:trPr>
        <w:tc>
          <w:tcPr>
            <w:tcW w:w="6237" w:type="dxa"/>
            <w:gridSpan w:val="2"/>
            <w:tcBorders>
              <w:top w:val="single" w:sz="2" w:space="0" w:color="auto"/>
              <w:left w:val="nil"/>
              <w:bottom w:val="single" w:sz="4" w:space="0" w:color="auto"/>
              <w:right w:val="nil"/>
            </w:tcBorders>
            <w:noWrap/>
            <w:vAlign w:val="center"/>
            <w:hideMark/>
          </w:tcPr>
          <w:p w:rsidR="0011659A" w:rsidRPr="00130588" w:rsidRDefault="0011659A" w:rsidP="00130588">
            <w:pPr>
              <w:spacing w:after="0"/>
              <w:ind w:firstLine="0"/>
              <w:jc w:val="left"/>
              <w:rPr>
                <w:rFonts w:ascii="Arial Narrow" w:hAnsi="Arial Narrow"/>
                <w:lang w:val="es-ES" w:eastAsia="es-ES"/>
              </w:rPr>
            </w:pPr>
            <w:r w:rsidRPr="00130588">
              <w:rPr>
                <w:rFonts w:ascii="Arial Narrow" w:hAnsi="Arial Narrow"/>
                <w:lang w:val="es-ES" w:eastAsia="es-ES"/>
              </w:rPr>
              <w:t>Impuesto Actividades Económicas</w:t>
            </w:r>
          </w:p>
        </w:tc>
        <w:tc>
          <w:tcPr>
            <w:tcW w:w="2541" w:type="dxa"/>
            <w:gridSpan w:val="2"/>
            <w:tcBorders>
              <w:top w:val="single" w:sz="2" w:space="0" w:color="auto"/>
              <w:left w:val="nil"/>
              <w:bottom w:val="single" w:sz="4" w:space="0" w:color="auto"/>
              <w:right w:val="nil"/>
            </w:tcBorders>
            <w:noWrap/>
            <w:vAlign w:val="center"/>
            <w:hideMark/>
          </w:tcPr>
          <w:p w:rsidR="0011659A" w:rsidRPr="00130588" w:rsidRDefault="0011659A" w:rsidP="00130588">
            <w:pPr>
              <w:spacing w:after="0"/>
              <w:ind w:firstLine="0"/>
              <w:jc w:val="right"/>
              <w:rPr>
                <w:rFonts w:ascii="Arial Narrow" w:hAnsi="Arial Narrow"/>
                <w:lang w:val="es-ES" w:eastAsia="es-ES"/>
              </w:rPr>
            </w:pPr>
            <w:r w:rsidRPr="00130588">
              <w:rPr>
                <w:rFonts w:ascii="Arial Narrow" w:hAnsi="Arial Narrow"/>
                <w:lang w:val="es-ES" w:eastAsia="es-ES"/>
              </w:rPr>
              <w:t>809.741</w:t>
            </w:r>
          </w:p>
        </w:tc>
      </w:tr>
      <w:tr w:rsidR="0011659A" w:rsidRPr="00130588" w:rsidTr="006E30CB">
        <w:trPr>
          <w:gridAfter w:val="1"/>
          <w:wAfter w:w="25" w:type="dxa"/>
          <w:trHeight w:val="284"/>
          <w:jc w:val="center"/>
        </w:trPr>
        <w:tc>
          <w:tcPr>
            <w:tcW w:w="6204" w:type="dxa"/>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left"/>
              <w:rPr>
                <w:rFonts w:ascii="Arial" w:hAnsi="Arial" w:cs="Arial"/>
                <w:sz w:val="18"/>
                <w:szCs w:val="18"/>
                <w:lang w:val="es-ES" w:eastAsia="es-ES"/>
              </w:rPr>
            </w:pPr>
            <w:r w:rsidRPr="00130588">
              <w:rPr>
                <w:rFonts w:ascii="Arial" w:hAnsi="Arial" w:cs="Arial"/>
                <w:sz w:val="18"/>
                <w:szCs w:val="18"/>
                <w:lang w:val="es-ES" w:eastAsia="es-ES"/>
              </w:rPr>
              <w:t> Tasas</w:t>
            </w:r>
          </w:p>
        </w:tc>
        <w:tc>
          <w:tcPr>
            <w:tcW w:w="2549" w:type="dxa"/>
            <w:gridSpan w:val="2"/>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right"/>
              <w:rPr>
                <w:rFonts w:ascii="Arial" w:hAnsi="Arial" w:cs="Arial"/>
                <w:sz w:val="18"/>
                <w:szCs w:val="18"/>
                <w:lang w:val="es-ES" w:eastAsia="es-ES"/>
              </w:rPr>
            </w:pPr>
            <w:r w:rsidRPr="00130588">
              <w:rPr>
                <w:rFonts w:ascii="Arial" w:hAnsi="Arial" w:cs="Arial"/>
                <w:sz w:val="18"/>
                <w:szCs w:val="18"/>
                <w:lang w:val="es-ES" w:eastAsia="es-ES"/>
              </w:rPr>
              <w:t>DRN 2018</w:t>
            </w:r>
          </w:p>
        </w:tc>
      </w:tr>
      <w:tr w:rsidR="0011659A" w:rsidRPr="00130588" w:rsidTr="00D74DF3">
        <w:trPr>
          <w:gridAfter w:val="1"/>
          <w:wAfter w:w="25" w:type="dxa"/>
          <w:trHeight w:val="288"/>
          <w:jc w:val="center"/>
        </w:trPr>
        <w:tc>
          <w:tcPr>
            <w:tcW w:w="6204" w:type="dxa"/>
            <w:tcBorders>
              <w:top w:val="single" w:sz="4" w:space="0" w:color="auto"/>
              <w:left w:val="nil"/>
              <w:bottom w:val="single" w:sz="4" w:space="0" w:color="auto"/>
              <w:right w:val="nil"/>
            </w:tcBorders>
            <w:noWrap/>
            <w:vAlign w:val="center"/>
            <w:hideMark/>
          </w:tcPr>
          <w:p w:rsidR="0011659A" w:rsidRPr="00130588" w:rsidRDefault="0011659A" w:rsidP="00130588">
            <w:pPr>
              <w:spacing w:after="0"/>
              <w:ind w:firstLine="0"/>
              <w:jc w:val="left"/>
              <w:rPr>
                <w:rFonts w:ascii="Arial Narrow" w:hAnsi="Arial Narrow"/>
                <w:lang w:val="es-ES" w:eastAsia="es-ES"/>
              </w:rPr>
            </w:pPr>
            <w:r w:rsidRPr="00130588">
              <w:rPr>
                <w:rFonts w:ascii="Arial Narrow" w:hAnsi="Arial Narrow"/>
                <w:lang w:val="es-ES" w:eastAsia="es-ES"/>
              </w:rPr>
              <w:t>Ingresos cuotas residentes</w:t>
            </w:r>
          </w:p>
        </w:tc>
        <w:tc>
          <w:tcPr>
            <w:tcW w:w="2549" w:type="dxa"/>
            <w:gridSpan w:val="2"/>
            <w:tcBorders>
              <w:top w:val="single" w:sz="4" w:space="0" w:color="auto"/>
              <w:left w:val="nil"/>
              <w:bottom w:val="single" w:sz="4" w:space="0" w:color="auto"/>
              <w:right w:val="nil"/>
            </w:tcBorders>
            <w:noWrap/>
            <w:vAlign w:val="center"/>
            <w:hideMark/>
          </w:tcPr>
          <w:p w:rsidR="0011659A" w:rsidRPr="00130588" w:rsidRDefault="0011659A" w:rsidP="00130588">
            <w:pPr>
              <w:spacing w:after="0"/>
              <w:ind w:firstLine="0"/>
              <w:jc w:val="right"/>
              <w:rPr>
                <w:rFonts w:ascii="Arial Narrow" w:hAnsi="Arial Narrow"/>
                <w:lang w:val="es-ES" w:eastAsia="es-ES"/>
              </w:rPr>
            </w:pPr>
            <w:r w:rsidRPr="00130588">
              <w:rPr>
                <w:rFonts w:ascii="Arial Narrow" w:hAnsi="Arial Narrow"/>
                <w:lang w:val="es-ES" w:eastAsia="es-ES"/>
              </w:rPr>
              <w:t>578.766</w:t>
            </w:r>
          </w:p>
        </w:tc>
      </w:tr>
    </w:tbl>
    <w:p w:rsidR="0072619A" w:rsidRDefault="0011659A" w:rsidP="00773341">
      <w:pPr>
        <w:pStyle w:val="texto"/>
        <w:spacing w:before="240" w:after="180"/>
        <w:rPr>
          <w:lang w:val="es-ES"/>
        </w:rPr>
      </w:pPr>
      <w:r w:rsidRPr="003F2088">
        <w:rPr>
          <w:lang w:val="es-ES"/>
        </w:rPr>
        <w:t>Hemos comprobado que, en general, la liquidación de los impuestos y su r</w:t>
      </w:r>
      <w:r w:rsidRPr="003F2088">
        <w:rPr>
          <w:lang w:val="es-ES"/>
        </w:rPr>
        <w:t>e</w:t>
      </w:r>
      <w:r w:rsidRPr="003F2088">
        <w:rPr>
          <w:lang w:val="es-ES"/>
        </w:rPr>
        <w:t xml:space="preserve">caudación se realiza conforme a las ordenanzas y normas reguladoras. </w:t>
      </w:r>
    </w:p>
    <w:p w:rsidR="0011659A" w:rsidRDefault="0011659A" w:rsidP="00773341">
      <w:pPr>
        <w:pStyle w:val="texto"/>
        <w:spacing w:after="180"/>
        <w:rPr>
          <w:rFonts w:cs="Arial"/>
        </w:rPr>
      </w:pPr>
      <w:r w:rsidRPr="003F2088">
        <w:rPr>
          <w:lang w:val="es-ES"/>
        </w:rPr>
        <w:t>No obs</w:t>
      </w:r>
      <w:r w:rsidR="00BC3FF5">
        <w:rPr>
          <w:lang w:val="es-ES"/>
        </w:rPr>
        <w:t xml:space="preserve">tante, </w:t>
      </w:r>
      <w:r w:rsidR="0094374C">
        <w:rPr>
          <w:lang w:val="es-ES"/>
        </w:rPr>
        <w:t xml:space="preserve">señalamos </w:t>
      </w:r>
      <w:r w:rsidR="0072619A">
        <w:rPr>
          <w:lang w:val="es-ES"/>
        </w:rPr>
        <w:t>que e</w:t>
      </w:r>
      <w:r w:rsidRPr="0034162D">
        <w:rPr>
          <w:rFonts w:cs="Arial"/>
        </w:rPr>
        <w:t xml:space="preserve">l </w:t>
      </w:r>
      <w:r w:rsidR="00277557">
        <w:rPr>
          <w:rFonts w:cs="Arial"/>
        </w:rPr>
        <w:t>a</w:t>
      </w:r>
      <w:r w:rsidRPr="0034162D">
        <w:rPr>
          <w:rFonts w:cs="Arial"/>
        </w:rPr>
        <w:t>yuntamiento aprobó su último Plan Munic</w:t>
      </w:r>
      <w:r w:rsidRPr="0034162D">
        <w:rPr>
          <w:rFonts w:cs="Arial"/>
        </w:rPr>
        <w:t>i</w:t>
      </w:r>
      <w:r w:rsidRPr="0034162D">
        <w:rPr>
          <w:rFonts w:cs="Arial"/>
        </w:rPr>
        <w:t>pal de Control Fiscal para los ejercicios 2013 y 2014.</w:t>
      </w:r>
      <w:r w:rsidR="00DD603D">
        <w:rPr>
          <w:rFonts w:cs="Arial"/>
        </w:rPr>
        <w:t xml:space="preserve"> A la fecha de emisión de nuestro informe, no consta la aprobación de un nuevo plan. </w:t>
      </w:r>
    </w:p>
    <w:p w:rsidR="0011659A" w:rsidRPr="003F2088" w:rsidRDefault="0011659A" w:rsidP="00773341">
      <w:pPr>
        <w:pStyle w:val="texto"/>
        <w:spacing w:after="180"/>
        <w:rPr>
          <w:lang w:val="es-ES"/>
        </w:rPr>
      </w:pPr>
      <w:r w:rsidRPr="003F2088">
        <w:rPr>
          <w:lang w:val="es-ES"/>
        </w:rPr>
        <w:t>Recomendamos:</w:t>
      </w:r>
    </w:p>
    <w:p w:rsidR="0011659A" w:rsidRPr="00E73BF2" w:rsidRDefault="0011659A" w:rsidP="0077334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r w:rsidRPr="00E73BF2">
        <w:rPr>
          <w:rFonts w:cs="Arial"/>
          <w:i/>
        </w:rPr>
        <w:t xml:space="preserve">Aprobar la nueva </w:t>
      </w:r>
      <w:r w:rsidR="007E742C">
        <w:rPr>
          <w:rFonts w:cs="Arial"/>
          <w:i/>
        </w:rPr>
        <w:t>Ponencia de V</w:t>
      </w:r>
      <w:r w:rsidRPr="00E73BF2">
        <w:rPr>
          <w:rFonts w:cs="Arial"/>
          <w:i/>
        </w:rPr>
        <w:t xml:space="preserve">aloración y </w:t>
      </w:r>
      <w:r w:rsidR="007E742C">
        <w:rPr>
          <w:rFonts w:cs="Arial"/>
          <w:i/>
        </w:rPr>
        <w:t xml:space="preserve">unificar </w:t>
      </w:r>
      <w:r w:rsidRPr="00E73BF2">
        <w:rPr>
          <w:rFonts w:cs="Arial"/>
          <w:i/>
        </w:rPr>
        <w:t>los tipos de la contr</w:t>
      </w:r>
      <w:r w:rsidRPr="00E73BF2">
        <w:rPr>
          <w:rFonts w:cs="Arial"/>
          <w:i/>
        </w:rPr>
        <w:t>i</w:t>
      </w:r>
      <w:r w:rsidRPr="00E73BF2">
        <w:rPr>
          <w:rFonts w:cs="Arial"/>
          <w:i/>
        </w:rPr>
        <w:t>bución territorial dentro del intervalo establecido en la legislación vigente.</w:t>
      </w:r>
    </w:p>
    <w:p w:rsidR="00BC3FF5" w:rsidRPr="00E73BF2" w:rsidRDefault="00BC3FF5" w:rsidP="0077334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r>
        <w:rPr>
          <w:rFonts w:cs="Arial"/>
          <w:i/>
        </w:rPr>
        <w:t>Aprobar un nuevo Plan Municipal de Control Fiscal.</w:t>
      </w:r>
    </w:p>
    <w:p w:rsidR="007E742C" w:rsidRPr="00105B59" w:rsidRDefault="007E742C" w:rsidP="00773341">
      <w:pPr>
        <w:keepNext/>
        <w:spacing w:before="360" w:after="200"/>
        <w:ind w:firstLine="0"/>
        <w:rPr>
          <w:rFonts w:ascii="Arial" w:hAnsi="Arial" w:cs="Arial"/>
          <w:i/>
          <w:iCs/>
          <w:color w:val="000000"/>
          <w:spacing w:val="10"/>
          <w:kern w:val="28"/>
          <w:sz w:val="25"/>
          <w:szCs w:val="26"/>
        </w:rPr>
      </w:pPr>
      <w:r w:rsidRPr="00105B59">
        <w:rPr>
          <w:rFonts w:ascii="Arial" w:hAnsi="Arial" w:cs="Arial"/>
          <w:i/>
          <w:iCs/>
          <w:color w:val="000000"/>
          <w:spacing w:val="10"/>
          <w:kern w:val="28"/>
          <w:sz w:val="25"/>
          <w:szCs w:val="26"/>
        </w:rPr>
        <w:t>VI.5</w:t>
      </w:r>
      <w:r>
        <w:rPr>
          <w:rFonts w:ascii="Arial" w:hAnsi="Arial" w:cs="Arial"/>
          <w:i/>
          <w:iCs/>
          <w:color w:val="000000"/>
          <w:spacing w:val="10"/>
          <w:kern w:val="28"/>
          <w:sz w:val="25"/>
          <w:szCs w:val="26"/>
        </w:rPr>
        <w:t>.</w:t>
      </w:r>
      <w:r w:rsidR="001851F1">
        <w:rPr>
          <w:rFonts w:ascii="Arial" w:hAnsi="Arial" w:cs="Arial"/>
          <w:i/>
          <w:iCs/>
          <w:color w:val="000000"/>
          <w:spacing w:val="10"/>
          <w:kern w:val="28"/>
          <w:sz w:val="25"/>
          <w:szCs w:val="26"/>
        </w:rPr>
        <w:t>8</w:t>
      </w:r>
      <w:r>
        <w:rPr>
          <w:rFonts w:ascii="Arial" w:hAnsi="Arial" w:cs="Arial"/>
          <w:i/>
          <w:iCs/>
          <w:color w:val="000000"/>
          <w:spacing w:val="10"/>
          <w:kern w:val="28"/>
          <w:sz w:val="25"/>
          <w:szCs w:val="26"/>
        </w:rPr>
        <w:t>. Ingresos por transferencias corrientes del ayuntamiento</w:t>
      </w:r>
    </w:p>
    <w:p w:rsidR="007368C5" w:rsidRDefault="0011659A" w:rsidP="00773341">
      <w:pPr>
        <w:pStyle w:val="texto"/>
        <w:spacing w:after="180"/>
        <w:rPr>
          <w:lang w:val="es-ES"/>
        </w:rPr>
      </w:pPr>
      <w:r w:rsidRPr="003F2088">
        <w:rPr>
          <w:lang w:val="es-ES"/>
        </w:rPr>
        <w:tab/>
        <w:t>Estos ingresos ascendieron a 1,56 millones de euros, de los que 89</w:t>
      </w:r>
      <w:r w:rsidR="00186FEC">
        <w:rPr>
          <w:lang w:val="es-ES"/>
        </w:rPr>
        <w:t xml:space="preserve">0.000 </w:t>
      </w:r>
      <w:r w:rsidRPr="003F2088">
        <w:rPr>
          <w:lang w:val="es-ES"/>
        </w:rPr>
        <w:t>e</w:t>
      </w:r>
      <w:r w:rsidRPr="003F2088">
        <w:rPr>
          <w:lang w:val="es-ES"/>
        </w:rPr>
        <w:t>u</w:t>
      </w:r>
      <w:r w:rsidRPr="003F2088">
        <w:rPr>
          <w:lang w:val="es-ES"/>
        </w:rPr>
        <w:t xml:space="preserve">ros, el 57 por ciento, corresponde al Fondo de Participación de las Haciendas Locales en los tributos de Navarra. </w:t>
      </w:r>
    </w:p>
    <w:p w:rsidR="0011659A" w:rsidRPr="003F2088" w:rsidRDefault="0001038E" w:rsidP="00773341">
      <w:pPr>
        <w:pStyle w:val="texto"/>
        <w:spacing w:after="240"/>
        <w:rPr>
          <w:lang w:val="es-ES"/>
        </w:rPr>
      </w:pPr>
      <w:r>
        <w:rPr>
          <w:lang w:val="es-ES"/>
        </w:rPr>
        <w:t xml:space="preserve">Se han revisado las </w:t>
      </w:r>
      <w:r w:rsidR="0011659A" w:rsidRPr="003F2088">
        <w:rPr>
          <w:lang w:val="es-ES"/>
        </w:rPr>
        <w:t>siguiente</w:t>
      </w:r>
      <w:r w:rsidR="007E742C">
        <w:rPr>
          <w:lang w:val="es-ES"/>
        </w:rPr>
        <w:t>s partidas</w:t>
      </w:r>
      <w:r w:rsidR="0094374C">
        <w:rPr>
          <w:lang w:val="es-ES"/>
        </w:rPr>
        <w:t xml:space="preserve"> de ingresos:</w:t>
      </w:r>
    </w:p>
    <w:tbl>
      <w:tblPr>
        <w:tblW w:w="8754" w:type="dxa"/>
        <w:jc w:val="center"/>
        <w:tblCellMar>
          <w:left w:w="70" w:type="dxa"/>
          <w:right w:w="70" w:type="dxa"/>
        </w:tblCellMar>
        <w:tblLook w:val="04A0" w:firstRow="1" w:lastRow="0" w:firstColumn="1" w:lastColumn="0" w:noHBand="0" w:noVBand="1"/>
      </w:tblPr>
      <w:tblGrid>
        <w:gridCol w:w="6096"/>
        <w:gridCol w:w="2658"/>
      </w:tblGrid>
      <w:tr w:rsidR="0011659A" w:rsidRPr="00775CBE" w:rsidTr="00CF0585">
        <w:trPr>
          <w:trHeight w:val="340"/>
          <w:jc w:val="center"/>
        </w:trPr>
        <w:tc>
          <w:tcPr>
            <w:tcW w:w="6096" w:type="dxa"/>
            <w:tcBorders>
              <w:top w:val="single" w:sz="4" w:space="0" w:color="auto"/>
              <w:bottom w:val="single" w:sz="4" w:space="0" w:color="auto"/>
            </w:tcBorders>
            <w:shd w:val="clear" w:color="auto" w:fill="FABF8F"/>
            <w:noWrap/>
            <w:vAlign w:val="center"/>
            <w:hideMark/>
          </w:tcPr>
          <w:p w:rsidR="0011659A" w:rsidRPr="00775CBE" w:rsidRDefault="0011659A" w:rsidP="00775CBE">
            <w:pPr>
              <w:pStyle w:val="cuatexto"/>
              <w:rPr>
                <w:rFonts w:ascii="Arial" w:hAnsi="Arial" w:cs="Arial"/>
                <w:sz w:val="18"/>
                <w:szCs w:val="18"/>
                <w:lang w:val="es-ES" w:eastAsia="es-ES"/>
              </w:rPr>
            </w:pPr>
            <w:r w:rsidRPr="00775CBE">
              <w:rPr>
                <w:rFonts w:ascii="Arial" w:hAnsi="Arial" w:cs="Arial"/>
                <w:sz w:val="18"/>
                <w:szCs w:val="18"/>
                <w:lang w:val="es-ES" w:eastAsia="es-ES"/>
              </w:rPr>
              <w:t>Partidas presupuestarias</w:t>
            </w:r>
          </w:p>
        </w:tc>
        <w:tc>
          <w:tcPr>
            <w:tcW w:w="2658" w:type="dxa"/>
            <w:tcBorders>
              <w:top w:val="single" w:sz="4" w:space="0" w:color="auto"/>
              <w:bottom w:val="single" w:sz="4" w:space="0" w:color="auto"/>
            </w:tcBorders>
            <w:shd w:val="clear" w:color="auto" w:fill="FABF8F"/>
            <w:noWrap/>
            <w:vAlign w:val="center"/>
            <w:hideMark/>
          </w:tcPr>
          <w:p w:rsidR="0011659A" w:rsidRPr="00775CBE" w:rsidRDefault="00DD603D" w:rsidP="00775CBE">
            <w:pPr>
              <w:pStyle w:val="cuatexto"/>
              <w:jc w:val="right"/>
              <w:rPr>
                <w:rFonts w:ascii="Arial" w:hAnsi="Arial" w:cs="Arial"/>
                <w:sz w:val="18"/>
                <w:szCs w:val="18"/>
                <w:lang w:val="es-ES" w:eastAsia="es-ES"/>
              </w:rPr>
            </w:pPr>
            <w:r>
              <w:rPr>
                <w:rFonts w:ascii="Arial" w:hAnsi="Arial" w:cs="Arial"/>
                <w:sz w:val="18"/>
                <w:szCs w:val="18"/>
                <w:lang w:val="es-ES" w:eastAsia="es-ES"/>
              </w:rPr>
              <w:t>D</w:t>
            </w:r>
            <w:r w:rsidR="0011659A" w:rsidRPr="00775CBE">
              <w:rPr>
                <w:rFonts w:ascii="Arial" w:hAnsi="Arial" w:cs="Arial"/>
                <w:sz w:val="18"/>
                <w:szCs w:val="18"/>
                <w:lang w:val="es-ES" w:eastAsia="es-ES"/>
              </w:rPr>
              <w:t>RN 2018</w:t>
            </w:r>
          </w:p>
        </w:tc>
      </w:tr>
      <w:tr w:rsidR="0011659A" w:rsidRPr="00775CBE" w:rsidTr="00CF0585">
        <w:trPr>
          <w:trHeight w:val="255"/>
          <w:jc w:val="center"/>
        </w:trPr>
        <w:tc>
          <w:tcPr>
            <w:tcW w:w="6096" w:type="dxa"/>
            <w:tcBorders>
              <w:top w:val="single" w:sz="2" w:space="0" w:color="auto"/>
              <w:bottom w:val="single" w:sz="2" w:space="0" w:color="auto"/>
            </w:tcBorders>
            <w:noWrap/>
            <w:vAlign w:val="center"/>
            <w:hideMark/>
          </w:tcPr>
          <w:p w:rsidR="0011659A" w:rsidRPr="00775CBE" w:rsidRDefault="0011659A" w:rsidP="00775CBE">
            <w:pPr>
              <w:spacing w:after="0"/>
              <w:ind w:firstLine="0"/>
              <w:jc w:val="left"/>
              <w:rPr>
                <w:rFonts w:ascii="Arial Narrow" w:hAnsi="Arial Narrow"/>
                <w:lang w:val="es-ES" w:eastAsia="es-ES"/>
              </w:rPr>
            </w:pPr>
            <w:r w:rsidRPr="00775CBE">
              <w:rPr>
                <w:rFonts w:ascii="Arial Narrow" w:hAnsi="Arial Narrow"/>
                <w:lang w:val="es-ES" w:eastAsia="es-ES"/>
              </w:rPr>
              <w:t>Subvención Programas Servicio Social de Base</w:t>
            </w:r>
          </w:p>
        </w:tc>
        <w:tc>
          <w:tcPr>
            <w:tcW w:w="2658" w:type="dxa"/>
            <w:tcBorders>
              <w:top w:val="single" w:sz="2" w:space="0" w:color="auto"/>
              <w:bottom w:val="single" w:sz="2" w:space="0" w:color="auto"/>
            </w:tcBorders>
            <w:noWrap/>
            <w:vAlign w:val="center"/>
            <w:hideMark/>
          </w:tcPr>
          <w:p w:rsidR="0011659A" w:rsidRPr="00775CBE" w:rsidRDefault="0011659A" w:rsidP="00775CBE">
            <w:pPr>
              <w:spacing w:after="0"/>
              <w:ind w:firstLine="0"/>
              <w:jc w:val="right"/>
              <w:rPr>
                <w:rFonts w:ascii="Arial Narrow" w:hAnsi="Arial Narrow"/>
                <w:lang w:val="es-ES" w:eastAsia="es-ES"/>
              </w:rPr>
            </w:pPr>
            <w:r w:rsidRPr="00775CBE">
              <w:rPr>
                <w:rFonts w:ascii="Arial Narrow" w:hAnsi="Arial Narrow"/>
                <w:lang w:val="es-ES" w:eastAsia="es-ES"/>
              </w:rPr>
              <w:t>192.672</w:t>
            </w:r>
          </w:p>
        </w:tc>
      </w:tr>
      <w:tr w:rsidR="0011659A" w:rsidRPr="00775CBE" w:rsidTr="00CF0585">
        <w:trPr>
          <w:trHeight w:val="255"/>
          <w:jc w:val="center"/>
        </w:trPr>
        <w:tc>
          <w:tcPr>
            <w:tcW w:w="6096" w:type="dxa"/>
            <w:tcBorders>
              <w:top w:val="single" w:sz="2" w:space="0" w:color="auto"/>
              <w:bottom w:val="single" w:sz="4" w:space="0" w:color="auto"/>
            </w:tcBorders>
            <w:noWrap/>
            <w:vAlign w:val="center"/>
            <w:hideMark/>
          </w:tcPr>
          <w:p w:rsidR="0011659A" w:rsidRPr="00775CBE" w:rsidRDefault="006F2970" w:rsidP="006F2970">
            <w:pPr>
              <w:spacing w:after="0"/>
              <w:ind w:firstLine="0"/>
              <w:jc w:val="left"/>
              <w:rPr>
                <w:rFonts w:ascii="Arial Narrow" w:hAnsi="Arial Narrow"/>
                <w:lang w:val="es-ES" w:eastAsia="es-ES"/>
              </w:rPr>
            </w:pPr>
            <w:r>
              <w:rPr>
                <w:rFonts w:ascii="Arial Narrow" w:hAnsi="Arial Narrow"/>
                <w:lang w:val="es-ES" w:eastAsia="es-ES"/>
              </w:rPr>
              <w:t xml:space="preserve">Transferencia </w:t>
            </w:r>
            <w:r w:rsidR="0011659A" w:rsidRPr="00775CBE">
              <w:rPr>
                <w:rFonts w:ascii="Arial Narrow" w:hAnsi="Arial Narrow"/>
                <w:lang w:val="es-ES" w:eastAsia="es-ES"/>
              </w:rPr>
              <w:t>Administración Local Financiación Montepío</w:t>
            </w:r>
          </w:p>
        </w:tc>
        <w:tc>
          <w:tcPr>
            <w:tcW w:w="2658" w:type="dxa"/>
            <w:tcBorders>
              <w:top w:val="single" w:sz="2" w:space="0" w:color="auto"/>
              <w:bottom w:val="single" w:sz="4" w:space="0" w:color="auto"/>
            </w:tcBorders>
            <w:noWrap/>
            <w:vAlign w:val="center"/>
            <w:hideMark/>
          </w:tcPr>
          <w:p w:rsidR="0011659A" w:rsidRPr="00775CBE" w:rsidRDefault="0011659A" w:rsidP="00775CBE">
            <w:pPr>
              <w:spacing w:after="0"/>
              <w:ind w:firstLine="0"/>
              <w:jc w:val="right"/>
              <w:rPr>
                <w:rFonts w:ascii="Arial Narrow" w:hAnsi="Arial Narrow"/>
                <w:lang w:val="es-ES" w:eastAsia="es-ES"/>
              </w:rPr>
            </w:pPr>
            <w:r w:rsidRPr="00775CBE">
              <w:rPr>
                <w:rFonts w:ascii="Arial Narrow" w:hAnsi="Arial Narrow"/>
                <w:lang w:val="es-ES" w:eastAsia="es-ES"/>
              </w:rPr>
              <w:t>120.466</w:t>
            </w:r>
          </w:p>
        </w:tc>
      </w:tr>
    </w:tbl>
    <w:p w:rsidR="0011659A" w:rsidRDefault="009826FC" w:rsidP="00773341">
      <w:pPr>
        <w:pStyle w:val="texto"/>
        <w:spacing w:before="240" w:after="180"/>
        <w:rPr>
          <w:lang w:val="es-ES"/>
        </w:rPr>
      </w:pPr>
      <w:r>
        <w:rPr>
          <w:lang w:val="es-ES"/>
        </w:rPr>
        <w:t>De la revisión realizada</w:t>
      </w:r>
      <w:r w:rsidR="0011659A" w:rsidRPr="003F2088">
        <w:rPr>
          <w:lang w:val="es-ES"/>
        </w:rPr>
        <w:t>, hemos comprobado que, en general,</w:t>
      </w:r>
      <w:r w:rsidR="0001038E">
        <w:rPr>
          <w:lang w:val="es-ES"/>
        </w:rPr>
        <w:t xml:space="preserve"> los ingresos </w:t>
      </w:r>
      <w:r>
        <w:rPr>
          <w:lang w:val="es-ES"/>
        </w:rPr>
        <w:t>percibid</w:t>
      </w:r>
      <w:r w:rsidR="0001038E">
        <w:rPr>
          <w:lang w:val="es-ES"/>
        </w:rPr>
        <w:t>o</w:t>
      </w:r>
      <w:r>
        <w:rPr>
          <w:lang w:val="es-ES"/>
        </w:rPr>
        <w:t xml:space="preserve">s </w:t>
      </w:r>
      <w:r w:rsidR="0011659A" w:rsidRPr="003F2088">
        <w:rPr>
          <w:lang w:val="es-ES"/>
        </w:rPr>
        <w:t xml:space="preserve">se han </w:t>
      </w:r>
      <w:r w:rsidR="006D1F48">
        <w:rPr>
          <w:lang w:val="es-ES"/>
        </w:rPr>
        <w:t xml:space="preserve">liquidado </w:t>
      </w:r>
      <w:r w:rsidR="0011659A" w:rsidRPr="003F2088">
        <w:rPr>
          <w:lang w:val="es-ES"/>
        </w:rPr>
        <w:t xml:space="preserve">de conformidad </w:t>
      </w:r>
      <w:r w:rsidR="006D1F48">
        <w:rPr>
          <w:lang w:val="es-ES"/>
        </w:rPr>
        <w:t xml:space="preserve">con </w:t>
      </w:r>
      <w:r w:rsidR="0011659A" w:rsidRPr="003F2088">
        <w:rPr>
          <w:lang w:val="es-ES"/>
        </w:rPr>
        <w:t>la normativa aplicable.</w:t>
      </w:r>
    </w:p>
    <w:p w:rsidR="008D22D0" w:rsidRDefault="008D22D0">
      <w:pPr>
        <w:spacing w:after="0"/>
        <w:ind w:firstLine="0"/>
        <w:jc w:val="left"/>
        <w:rPr>
          <w:rFonts w:ascii="Arial" w:hAnsi="Arial" w:cs="Arial"/>
          <w:i/>
          <w:iCs/>
          <w:color w:val="000000"/>
          <w:spacing w:val="10"/>
          <w:kern w:val="28"/>
          <w:sz w:val="25"/>
          <w:szCs w:val="26"/>
        </w:rPr>
      </w:pPr>
      <w:r>
        <w:rPr>
          <w:rFonts w:ascii="Arial" w:hAnsi="Arial" w:cs="Arial"/>
          <w:i/>
          <w:iCs/>
          <w:color w:val="000000"/>
          <w:spacing w:val="10"/>
          <w:kern w:val="28"/>
          <w:sz w:val="25"/>
          <w:szCs w:val="26"/>
        </w:rPr>
        <w:br w:type="page"/>
      </w:r>
    </w:p>
    <w:p w:rsidR="007E742C" w:rsidRPr="00105B59" w:rsidRDefault="007E742C" w:rsidP="00773341">
      <w:pPr>
        <w:keepNext/>
        <w:spacing w:before="360" w:after="200"/>
        <w:ind w:firstLine="0"/>
        <w:rPr>
          <w:rFonts w:ascii="Arial" w:hAnsi="Arial" w:cs="Arial"/>
          <w:i/>
          <w:iCs/>
          <w:color w:val="000000"/>
          <w:spacing w:val="10"/>
          <w:kern w:val="28"/>
          <w:sz w:val="25"/>
          <w:szCs w:val="26"/>
        </w:rPr>
      </w:pPr>
      <w:r w:rsidRPr="00105B59">
        <w:rPr>
          <w:rFonts w:ascii="Arial" w:hAnsi="Arial" w:cs="Arial"/>
          <w:i/>
          <w:iCs/>
          <w:color w:val="000000"/>
          <w:spacing w:val="10"/>
          <w:kern w:val="28"/>
          <w:sz w:val="25"/>
          <w:szCs w:val="26"/>
        </w:rPr>
        <w:lastRenderedPageBreak/>
        <w:t>VI.5</w:t>
      </w:r>
      <w:r>
        <w:rPr>
          <w:rFonts w:ascii="Arial" w:hAnsi="Arial" w:cs="Arial"/>
          <w:i/>
          <w:iCs/>
          <w:color w:val="000000"/>
          <w:spacing w:val="10"/>
          <w:kern w:val="28"/>
          <w:sz w:val="25"/>
          <w:szCs w:val="26"/>
        </w:rPr>
        <w:t>.</w:t>
      </w:r>
      <w:r w:rsidR="001851F1">
        <w:rPr>
          <w:rFonts w:ascii="Arial" w:hAnsi="Arial" w:cs="Arial"/>
          <w:i/>
          <w:iCs/>
          <w:color w:val="000000"/>
          <w:spacing w:val="10"/>
          <w:kern w:val="28"/>
          <w:sz w:val="25"/>
          <w:szCs w:val="26"/>
        </w:rPr>
        <w:t>9</w:t>
      </w:r>
      <w:r>
        <w:rPr>
          <w:rFonts w:ascii="Arial" w:hAnsi="Arial" w:cs="Arial"/>
          <w:i/>
          <w:iCs/>
          <w:color w:val="000000"/>
          <w:spacing w:val="10"/>
          <w:kern w:val="28"/>
          <w:sz w:val="25"/>
          <w:szCs w:val="26"/>
        </w:rPr>
        <w:t>. Ingresos patrimoniales del ayuntamiento</w:t>
      </w:r>
    </w:p>
    <w:p w:rsidR="0011659A" w:rsidRPr="003F2088" w:rsidRDefault="007E742C" w:rsidP="003F2088">
      <w:pPr>
        <w:pStyle w:val="texto"/>
        <w:rPr>
          <w:lang w:val="es-ES"/>
        </w:rPr>
      </w:pPr>
      <w:r>
        <w:t>L</w:t>
      </w:r>
      <w:r w:rsidR="0011659A" w:rsidRPr="003F2088">
        <w:rPr>
          <w:lang w:val="es-ES"/>
        </w:rPr>
        <w:t>os ingresos patrimoniales ascendieron a</w:t>
      </w:r>
      <w:r w:rsidR="003A29F0">
        <w:rPr>
          <w:lang w:val="es-ES"/>
        </w:rPr>
        <w:t xml:space="preserve"> </w:t>
      </w:r>
      <w:r w:rsidR="0011659A" w:rsidRPr="003F2088">
        <w:rPr>
          <w:lang w:val="es-ES"/>
        </w:rPr>
        <w:t>27</w:t>
      </w:r>
      <w:r w:rsidR="003A29F0">
        <w:rPr>
          <w:lang w:val="es-ES"/>
        </w:rPr>
        <w:t xml:space="preserve">0.000 </w:t>
      </w:r>
      <w:r w:rsidR="0011659A" w:rsidRPr="003F2088">
        <w:rPr>
          <w:lang w:val="es-ES"/>
        </w:rPr>
        <w:t>euros y representan el cuatro por ciento del total de ingresos.</w:t>
      </w:r>
      <w:r>
        <w:rPr>
          <w:lang w:val="es-ES"/>
        </w:rPr>
        <w:t xml:space="preserve"> La liquidación supuso un 97 </w:t>
      </w:r>
      <w:r w:rsidR="0011659A" w:rsidRPr="003F2088">
        <w:rPr>
          <w:lang w:val="es-ES"/>
        </w:rPr>
        <w:t>por ciento de las previsiones defin</w:t>
      </w:r>
      <w:r>
        <w:rPr>
          <w:lang w:val="es-ES"/>
        </w:rPr>
        <w:t>itivas y aumentaron un 55</w:t>
      </w:r>
      <w:r w:rsidR="0011659A" w:rsidRPr="003F2088">
        <w:rPr>
          <w:lang w:val="es-ES"/>
        </w:rPr>
        <w:t xml:space="preserve"> por ciento en relación al eje</w:t>
      </w:r>
      <w:r w:rsidR="0011659A" w:rsidRPr="003F2088">
        <w:rPr>
          <w:lang w:val="es-ES"/>
        </w:rPr>
        <w:t>r</w:t>
      </w:r>
      <w:r w:rsidR="0011659A" w:rsidRPr="003F2088">
        <w:rPr>
          <w:lang w:val="es-ES"/>
        </w:rPr>
        <w:t xml:space="preserve">cicio anterior. </w:t>
      </w:r>
    </w:p>
    <w:p w:rsidR="009826FC" w:rsidRDefault="0011659A" w:rsidP="00827435">
      <w:pPr>
        <w:pStyle w:val="texto"/>
        <w:spacing w:after="240"/>
        <w:rPr>
          <w:lang w:val="es-ES"/>
        </w:rPr>
      </w:pPr>
      <w:r w:rsidRPr="003F2088">
        <w:rPr>
          <w:lang w:val="es-ES"/>
        </w:rPr>
        <w:t xml:space="preserve">Dicho incremento es imputable, principalmente, a los ingresos derivados de la formalización en el ejercicio 2018 de la concesión administrativa de </w:t>
      </w:r>
      <w:r w:rsidR="0001038E">
        <w:rPr>
          <w:lang w:val="es-ES"/>
        </w:rPr>
        <w:t xml:space="preserve">varios </w:t>
      </w:r>
      <w:r w:rsidRPr="003F2088">
        <w:rPr>
          <w:lang w:val="es-ES"/>
        </w:rPr>
        <w:t>bienes de dominio público</w:t>
      </w:r>
      <w:r w:rsidR="009826FC">
        <w:rPr>
          <w:lang w:val="es-ES"/>
        </w:rPr>
        <w:t>, de conformidad con los siguientes datos:</w:t>
      </w:r>
    </w:p>
    <w:tbl>
      <w:tblPr>
        <w:tblW w:w="8754" w:type="dxa"/>
        <w:jc w:val="center"/>
        <w:tblCellMar>
          <w:left w:w="70" w:type="dxa"/>
          <w:right w:w="70" w:type="dxa"/>
        </w:tblCellMar>
        <w:tblLook w:val="04A0" w:firstRow="1" w:lastRow="0" w:firstColumn="1" w:lastColumn="0" w:noHBand="0" w:noVBand="1"/>
      </w:tblPr>
      <w:tblGrid>
        <w:gridCol w:w="6096"/>
        <w:gridCol w:w="2658"/>
      </w:tblGrid>
      <w:tr w:rsidR="009826FC" w:rsidRPr="00775CBE" w:rsidTr="00B60566">
        <w:trPr>
          <w:trHeight w:val="340"/>
          <w:jc w:val="center"/>
        </w:trPr>
        <w:tc>
          <w:tcPr>
            <w:tcW w:w="6096" w:type="dxa"/>
            <w:tcBorders>
              <w:top w:val="single" w:sz="4" w:space="0" w:color="auto"/>
              <w:bottom w:val="single" w:sz="4" w:space="0" w:color="auto"/>
            </w:tcBorders>
            <w:shd w:val="clear" w:color="auto" w:fill="FABF8F"/>
            <w:noWrap/>
            <w:vAlign w:val="center"/>
            <w:hideMark/>
          </w:tcPr>
          <w:p w:rsidR="009826FC" w:rsidRPr="00775CBE" w:rsidRDefault="009826FC" w:rsidP="00905BA7">
            <w:pPr>
              <w:pStyle w:val="cuatexto"/>
              <w:rPr>
                <w:rFonts w:ascii="Arial" w:hAnsi="Arial" w:cs="Arial"/>
                <w:sz w:val="18"/>
                <w:szCs w:val="18"/>
                <w:lang w:val="es-ES" w:eastAsia="es-ES"/>
              </w:rPr>
            </w:pPr>
            <w:r w:rsidRPr="00775CBE">
              <w:rPr>
                <w:rFonts w:ascii="Arial" w:hAnsi="Arial" w:cs="Arial"/>
                <w:sz w:val="18"/>
                <w:szCs w:val="18"/>
                <w:lang w:val="es-ES" w:eastAsia="es-ES"/>
              </w:rPr>
              <w:t>Partidas presupuestarias</w:t>
            </w:r>
          </w:p>
        </w:tc>
        <w:tc>
          <w:tcPr>
            <w:tcW w:w="2658" w:type="dxa"/>
            <w:tcBorders>
              <w:top w:val="single" w:sz="4" w:space="0" w:color="auto"/>
              <w:bottom w:val="single" w:sz="4" w:space="0" w:color="auto"/>
            </w:tcBorders>
            <w:shd w:val="clear" w:color="auto" w:fill="FABF8F"/>
            <w:noWrap/>
            <w:vAlign w:val="center"/>
            <w:hideMark/>
          </w:tcPr>
          <w:p w:rsidR="009826FC" w:rsidRPr="00775CBE" w:rsidRDefault="009826FC" w:rsidP="00905BA7">
            <w:pPr>
              <w:pStyle w:val="cuatexto"/>
              <w:jc w:val="right"/>
              <w:rPr>
                <w:rFonts w:ascii="Arial" w:hAnsi="Arial" w:cs="Arial"/>
                <w:sz w:val="18"/>
                <w:szCs w:val="18"/>
                <w:lang w:val="es-ES" w:eastAsia="es-ES"/>
              </w:rPr>
            </w:pPr>
            <w:r>
              <w:rPr>
                <w:rFonts w:ascii="Arial" w:hAnsi="Arial" w:cs="Arial"/>
                <w:sz w:val="18"/>
                <w:szCs w:val="18"/>
                <w:lang w:val="es-ES" w:eastAsia="es-ES"/>
              </w:rPr>
              <w:t>D</w:t>
            </w:r>
            <w:r w:rsidRPr="00775CBE">
              <w:rPr>
                <w:rFonts w:ascii="Arial" w:hAnsi="Arial" w:cs="Arial"/>
                <w:sz w:val="18"/>
                <w:szCs w:val="18"/>
                <w:lang w:val="es-ES" w:eastAsia="es-ES"/>
              </w:rPr>
              <w:t>RN 2018</w:t>
            </w:r>
          </w:p>
        </w:tc>
      </w:tr>
      <w:tr w:rsidR="009826FC" w:rsidRPr="00775CBE" w:rsidTr="002739E1">
        <w:trPr>
          <w:trHeight w:val="284"/>
          <w:jc w:val="center"/>
        </w:trPr>
        <w:tc>
          <w:tcPr>
            <w:tcW w:w="6096" w:type="dxa"/>
            <w:tcBorders>
              <w:top w:val="single" w:sz="4" w:space="0" w:color="auto"/>
              <w:bottom w:val="single" w:sz="4" w:space="0" w:color="auto"/>
            </w:tcBorders>
            <w:noWrap/>
            <w:vAlign w:val="center"/>
          </w:tcPr>
          <w:p w:rsidR="009826FC" w:rsidRPr="00775CBE" w:rsidRDefault="009826FC" w:rsidP="009826FC">
            <w:pPr>
              <w:spacing w:after="0"/>
              <w:ind w:firstLine="0"/>
              <w:jc w:val="left"/>
              <w:rPr>
                <w:rFonts w:ascii="Arial Narrow" w:hAnsi="Arial Narrow"/>
                <w:lang w:val="es-ES" w:eastAsia="es-ES"/>
              </w:rPr>
            </w:pPr>
            <w:r>
              <w:rPr>
                <w:rFonts w:ascii="Arial Narrow" w:hAnsi="Arial Narrow"/>
                <w:lang w:val="es-ES" w:eastAsia="es-ES"/>
              </w:rPr>
              <w:t xml:space="preserve">Concesión </w:t>
            </w:r>
            <w:r w:rsidRPr="009826FC">
              <w:rPr>
                <w:rFonts w:ascii="Arial Narrow" w:hAnsi="Arial Narrow"/>
                <w:lang w:val="es-ES" w:eastAsia="es-ES"/>
              </w:rPr>
              <w:t>admin</w:t>
            </w:r>
            <w:r>
              <w:rPr>
                <w:rFonts w:ascii="Arial Narrow" w:hAnsi="Arial Narrow"/>
                <w:lang w:val="es-ES" w:eastAsia="es-ES"/>
              </w:rPr>
              <w:t xml:space="preserve">istrativa </w:t>
            </w:r>
            <w:r w:rsidRPr="009826FC">
              <w:rPr>
                <w:rFonts w:ascii="Arial Narrow" w:hAnsi="Arial Narrow"/>
                <w:lang w:val="es-ES" w:eastAsia="es-ES"/>
              </w:rPr>
              <w:t xml:space="preserve"> ocup</w:t>
            </w:r>
            <w:r>
              <w:rPr>
                <w:rFonts w:ascii="Arial Narrow" w:hAnsi="Arial Narrow"/>
                <w:lang w:val="es-ES" w:eastAsia="es-ES"/>
              </w:rPr>
              <w:t xml:space="preserve">ación </w:t>
            </w:r>
            <w:r w:rsidRPr="009826FC">
              <w:rPr>
                <w:rFonts w:ascii="Arial Narrow" w:hAnsi="Arial Narrow"/>
                <w:lang w:val="es-ES" w:eastAsia="es-ES"/>
              </w:rPr>
              <w:t xml:space="preserve"> v</w:t>
            </w:r>
            <w:r>
              <w:rPr>
                <w:rFonts w:ascii="Arial Narrow" w:hAnsi="Arial Narrow"/>
                <w:lang w:val="es-ES" w:eastAsia="es-ES"/>
              </w:rPr>
              <w:t>ía pú</w:t>
            </w:r>
            <w:r w:rsidRPr="009826FC">
              <w:rPr>
                <w:rFonts w:ascii="Arial Narrow" w:hAnsi="Arial Narrow"/>
                <w:lang w:val="es-ES" w:eastAsia="es-ES"/>
              </w:rPr>
              <w:t>blica</w:t>
            </w:r>
          </w:p>
        </w:tc>
        <w:tc>
          <w:tcPr>
            <w:tcW w:w="2658" w:type="dxa"/>
            <w:tcBorders>
              <w:top w:val="single" w:sz="4" w:space="0" w:color="auto"/>
              <w:bottom w:val="single" w:sz="4" w:space="0" w:color="auto"/>
            </w:tcBorders>
            <w:noWrap/>
            <w:vAlign w:val="center"/>
          </w:tcPr>
          <w:p w:rsidR="009826FC" w:rsidRPr="00775CBE" w:rsidRDefault="009826FC" w:rsidP="00905BA7">
            <w:pPr>
              <w:spacing w:after="0"/>
              <w:ind w:firstLine="0"/>
              <w:jc w:val="right"/>
              <w:rPr>
                <w:rFonts w:ascii="Arial Narrow" w:hAnsi="Arial Narrow"/>
                <w:lang w:val="es-ES" w:eastAsia="es-ES"/>
              </w:rPr>
            </w:pPr>
            <w:r>
              <w:rPr>
                <w:rFonts w:ascii="Arial Narrow" w:hAnsi="Arial Narrow"/>
                <w:lang w:val="es-ES" w:eastAsia="es-ES"/>
              </w:rPr>
              <w:t>99.311</w:t>
            </w:r>
          </w:p>
        </w:tc>
      </w:tr>
    </w:tbl>
    <w:p w:rsidR="009826FC" w:rsidRDefault="009826FC" w:rsidP="00827435">
      <w:pPr>
        <w:pStyle w:val="texto"/>
        <w:spacing w:before="240"/>
        <w:rPr>
          <w:lang w:val="es-ES"/>
        </w:rPr>
      </w:pPr>
      <w:r>
        <w:rPr>
          <w:lang w:val="es-ES"/>
        </w:rPr>
        <w:t>De la revisión</w:t>
      </w:r>
      <w:r w:rsidRPr="003F2088">
        <w:rPr>
          <w:lang w:val="es-ES"/>
        </w:rPr>
        <w:t xml:space="preserve"> realizad</w:t>
      </w:r>
      <w:r>
        <w:rPr>
          <w:lang w:val="es-ES"/>
        </w:rPr>
        <w:t>a, hemos comprobado que el procedimiento de adjud</w:t>
      </w:r>
      <w:r>
        <w:rPr>
          <w:lang w:val="es-ES"/>
        </w:rPr>
        <w:t>i</w:t>
      </w:r>
      <w:r w:rsidR="00D12B4F">
        <w:rPr>
          <w:lang w:val="es-ES"/>
        </w:rPr>
        <w:t>cación y liquidación</w:t>
      </w:r>
      <w:r>
        <w:rPr>
          <w:lang w:val="es-ES"/>
        </w:rPr>
        <w:t xml:space="preserve"> </w:t>
      </w:r>
      <w:r w:rsidRPr="003F2088">
        <w:rPr>
          <w:lang w:val="es-ES"/>
        </w:rPr>
        <w:t xml:space="preserve">se ha tramitado </w:t>
      </w:r>
      <w:r w:rsidR="007368C5">
        <w:rPr>
          <w:lang w:val="es-ES"/>
        </w:rPr>
        <w:t xml:space="preserve">y gestionado de conformidad </w:t>
      </w:r>
      <w:r w:rsidR="0094374C">
        <w:rPr>
          <w:lang w:val="es-ES"/>
        </w:rPr>
        <w:t xml:space="preserve">con </w:t>
      </w:r>
      <w:r w:rsidR="007368C5">
        <w:rPr>
          <w:lang w:val="es-ES"/>
        </w:rPr>
        <w:t>los pli</w:t>
      </w:r>
      <w:r w:rsidR="007368C5">
        <w:rPr>
          <w:lang w:val="es-ES"/>
        </w:rPr>
        <w:t>e</w:t>
      </w:r>
      <w:r w:rsidR="007368C5">
        <w:rPr>
          <w:lang w:val="es-ES"/>
        </w:rPr>
        <w:t>gos reguladores</w:t>
      </w:r>
      <w:r w:rsidRPr="003F2088">
        <w:rPr>
          <w:lang w:val="es-ES"/>
        </w:rPr>
        <w:t>.</w:t>
      </w:r>
    </w:p>
    <w:p w:rsidR="007E742C" w:rsidRPr="007E742C" w:rsidRDefault="007E742C" w:rsidP="00827435">
      <w:pPr>
        <w:keepNext/>
        <w:spacing w:before="320" w:after="200"/>
        <w:ind w:firstLine="0"/>
        <w:rPr>
          <w:rFonts w:ascii="Arial" w:hAnsi="Arial" w:cs="Arial"/>
          <w:i/>
          <w:iCs/>
          <w:color w:val="000000"/>
          <w:spacing w:val="10"/>
          <w:kern w:val="28"/>
          <w:sz w:val="25"/>
          <w:szCs w:val="26"/>
        </w:rPr>
      </w:pPr>
      <w:bookmarkStart w:id="99" w:name="_Toc503527050"/>
      <w:r w:rsidRPr="007E742C">
        <w:rPr>
          <w:rFonts w:ascii="Arial" w:hAnsi="Arial" w:cs="Arial"/>
          <w:i/>
          <w:iCs/>
          <w:color w:val="000000"/>
          <w:spacing w:val="10"/>
          <w:kern w:val="28"/>
          <w:sz w:val="25"/>
          <w:szCs w:val="26"/>
        </w:rPr>
        <w:t>VI.</w:t>
      </w:r>
      <w:r>
        <w:rPr>
          <w:rFonts w:ascii="Arial" w:hAnsi="Arial" w:cs="Arial"/>
          <w:i/>
          <w:iCs/>
          <w:color w:val="000000"/>
          <w:spacing w:val="10"/>
          <w:kern w:val="28"/>
          <w:sz w:val="25"/>
          <w:szCs w:val="26"/>
        </w:rPr>
        <w:t>5.</w:t>
      </w:r>
      <w:r w:rsidR="00C47EB6">
        <w:rPr>
          <w:rFonts w:ascii="Arial" w:hAnsi="Arial" w:cs="Arial"/>
          <w:i/>
          <w:iCs/>
          <w:color w:val="000000"/>
          <w:spacing w:val="10"/>
          <w:kern w:val="28"/>
          <w:sz w:val="25"/>
          <w:szCs w:val="26"/>
        </w:rPr>
        <w:t>10</w:t>
      </w:r>
      <w:r w:rsidRPr="007E742C">
        <w:rPr>
          <w:rFonts w:ascii="Arial" w:hAnsi="Arial" w:cs="Arial"/>
          <w:i/>
          <w:iCs/>
          <w:color w:val="000000"/>
          <w:spacing w:val="10"/>
          <w:kern w:val="28"/>
          <w:sz w:val="25"/>
          <w:szCs w:val="26"/>
        </w:rPr>
        <w:t>. Urbanism</w:t>
      </w:r>
      <w:bookmarkEnd w:id="99"/>
      <w:r w:rsidRPr="007E742C">
        <w:rPr>
          <w:rFonts w:ascii="Arial" w:hAnsi="Arial" w:cs="Arial"/>
          <w:i/>
          <w:iCs/>
          <w:color w:val="000000"/>
          <w:spacing w:val="10"/>
          <w:kern w:val="28"/>
          <w:sz w:val="25"/>
          <w:szCs w:val="26"/>
        </w:rPr>
        <w:t>o</w:t>
      </w:r>
    </w:p>
    <w:p w:rsidR="007E742C" w:rsidRDefault="007E742C" w:rsidP="007E742C">
      <w:pPr>
        <w:tabs>
          <w:tab w:val="left" w:pos="480"/>
          <w:tab w:val="num" w:pos="1948"/>
          <w:tab w:val="num" w:pos="6597"/>
          <w:tab w:val="num" w:pos="8298"/>
        </w:tabs>
        <w:ind w:firstLine="284"/>
        <w:rPr>
          <w:rFonts w:cs="Arial"/>
          <w:spacing w:val="6"/>
          <w:sz w:val="26"/>
          <w:szCs w:val="24"/>
        </w:rPr>
      </w:pPr>
      <w:r w:rsidRPr="007E742C">
        <w:rPr>
          <w:rFonts w:cs="Arial"/>
          <w:spacing w:val="6"/>
          <w:sz w:val="26"/>
          <w:szCs w:val="24"/>
        </w:rPr>
        <w:t xml:space="preserve">El ayuntamiento no tiene constituido el Registro del Patrimonio Municipal </w:t>
      </w:r>
      <w:r>
        <w:rPr>
          <w:rFonts w:cs="Arial"/>
          <w:spacing w:val="6"/>
          <w:sz w:val="26"/>
          <w:szCs w:val="24"/>
        </w:rPr>
        <w:t>del Suelo ni el de Convenios Urbanísticos.</w:t>
      </w:r>
    </w:p>
    <w:p w:rsidR="007E742C" w:rsidRPr="003F2088" w:rsidRDefault="007E742C" w:rsidP="00827435">
      <w:pPr>
        <w:pStyle w:val="texto"/>
        <w:spacing w:after="220"/>
        <w:rPr>
          <w:lang w:val="es-ES"/>
        </w:rPr>
      </w:pPr>
      <w:r w:rsidRPr="003F2088">
        <w:rPr>
          <w:lang w:val="es-ES"/>
        </w:rPr>
        <w:t>El planeamiento municipal vigente lo constituyen las Normas subsidiarias aprobadas en</w:t>
      </w:r>
      <w:r w:rsidR="0001038E">
        <w:rPr>
          <w:lang w:val="es-ES"/>
        </w:rPr>
        <w:t xml:space="preserve"> mayo de 1</w:t>
      </w:r>
      <w:r>
        <w:rPr>
          <w:lang w:val="es-ES"/>
        </w:rPr>
        <w:t>991</w:t>
      </w:r>
      <w:r w:rsidR="00D12B4F">
        <w:rPr>
          <w:lang w:val="es-ES"/>
        </w:rPr>
        <w:t>, publicadas</w:t>
      </w:r>
      <w:r w:rsidRPr="003F2088">
        <w:rPr>
          <w:lang w:val="es-ES"/>
        </w:rPr>
        <w:t xml:space="preserve"> en el BON Nº 198 de 13 de octubre de 2017. En el ejercicio 2010 </w:t>
      </w:r>
      <w:r w:rsidR="00D12B4F">
        <w:rPr>
          <w:lang w:val="es-ES"/>
        </w:rPr>
        <w:t xml:space="preserve">el pleno </w:t>
      </w:r>
      <w:r w:rsidRPr="003F2088">
        <w:rPr>
          <w:lang w:val="es-ES"/>
        </w:rPr>
        <w:t>aprobó inicialmente el Plan General Mun</w:t>
      </w:r>
      <w:r w:rsidRPr="003F2088">
        <w:rPr>
          <w:lang w:val="es-ES"/>
        </w:rPr>
        <w:t>i</w:t>
      </w:r>
      <w:r w:rsidRPr="003F2088">
        <w:rPr>
          <w:lang w:val="es-ES"/>
        </w:rPr>
        <w:t xml:space="preserve">cipal, se remitió al Gobierno de Navarra y se sometió a exposición pública. A la fecha de realización del presente informe, no consta la aprobación definitiva del citado plan. </w:t>
      </w:r>
    </w:p>
    <w:p w:rsidR="007E742C" w:rsidRPr="00827435" w:rsidRDefault="007E742C" w:rsidP="00827435">
      <w:pPr>
        <w:tabs>
          <w:tab w:val="left" w:pos="480"/>
          <w:tab w:val="num" w:pos="1948"/>
          <w:tab w:val="num" w:pos="6597"/>
          <w:tab w:val="num" w:pos="8298"/>
        </w:tabs>
        <w:ind w:firstLine="284"/>
        <w:rPr>
          <w:rFonts w:cs="Arial"/>
          <w:spacing w:val="6"/>
          <w:sz w:val="26"/>
          <w:szCs w:val="24"/>
        </w:rPr>
      </w:pPr>
      <w:r w:rsidRPr="007E742C">
        <w:rPr>
          <w:rFonts w:cs="Arial"/>
          <w:spacing w:val="6"/>
          <w:sz w:val="26"/>
          <w:szCs w:val="24"/>
        </w:rPr>
        <w:t>Recomendamos</w:t>
      </w:r>
      <w:r w:rsidR="00827435">
        <w:rPr>
          <w:rFonts w:cs="Arial"/>
          <w:spacing w:val="6"/>
          <w:sz w:val="26"/>
          <w:szCs w:val="24"/>
        </w:rPr>
        <w:t>:</w:t>
      </w:r>
      <w:r w:rsidRPr="00827435">
        <w:rPr>
          <w:rFonts w:cs="Arial"/>
          <w:spacing w:val="6"/>
          <w:sz w:val="26"/>
          <w:szCs w:val="24"/>
        </w:rPr>
        <w:t xml:space="preserve"> </w:t>
      </w:r>
    </w:p>
    <w:p w:rsidR="007E742C" w:rsidRPr="00D24CD0" w:rsidRDefault="00894A60" w:rsidP="007E742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sidRPr="00D24CD0">
        <w:rPr>
          <w:rFonts w:cs="Arial"/>
          <w:i/>
        </w:rPr>
        <w:t>Instar a la Administración de la Comunidad Foral la aprobación de forma definitiva del Plan General Municipal</w:t>
      </w:r>
      <w:r w:rsidR="00D21163" w:rsidRPr="00D24CD0">
        <w:rPr>
          <w:rStyle w:val="Refdenotaalpie"/>
          <w:rFonts w:cs="Arial"/>
          <w:spacing w:val="4"/>
        </w:rPr>
        <w:footnoteReference w:id="1"/>
      </w:r>
      <w:r w:rsidRPr="00D24CD0">
        <w:rPr>
          <w:rFonts w:cs="Arial"/>
          <w:i/>
        </w:rPr>
        <w:t>.</w:t>
      </w:r>
    </w:p>
    <w:p w:rsidR="007E742C" w:rsidRDefault="007E742C" w:rsidP="007E742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C</w:t>
      </w:r>
      <w:r w:rsidRPr="007E742C">
        <w:rPr>
          <w:rFonts w:cs="Arial"/>
          <w:i/>
        </w:rPr>
        <w:t xml:space="preserve">onstituir el Registro del </w:t>
      </w:r>
      <w:r>
        <w:rPr>
          <w:rFonts w:cs="Arial"/>
          <w:i/>
        </w:rPr>
        <w:t xml:space="preserve">Patrimonio Municipal del Suelo </w:t>
      </w:r>
      <w:r w:rsidRPr="007E742C">
        <w:rPr>
          <w:rFonts w:cs="Arial"/>
          <w:i/>
        </w:rPr>
        <w:t>con el objeto de cumplir las finalidades previstas en el marco de ordenación del territorio y u</w:t>
      </w:r>
      <w:r w:rsidRPr="007E742C">
        <w:rPr>
          <w:rFonts w:cs="Arial"/>
          <w:i/>
        </w:rPr>
        <w:t>r</w:t>
      </w:r>
      <w:r w:rsidRPr="007E742C">
        <w:rPr>
          <w:rFonts w:cs="Arial"/>
          <w:i/>
        </w:rPr>
        <w:t>banismo.</w:t>
      </w:r>
    </w:p>
    <w:p w:rsidR="007E742C" w:rsidRPr="007E742C" w:rsidRDefault="002B12CA" w:rsidP="007E742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 xml:space="preserve">Constituir </w:t>
      </w:r>
      <w:r w:rsidR="007E742C">
        <w:rPr>
          <w:rFonts w:cs="Arial"/>
          <w:i/>
        </w:rPr>
        <w:t xml:space="preserve">el Registro </w:t>
      </w:r>
      <w:r>
        <w:rPr>
          <w:rFonts w:cs="Arial"/>
          <w:i/>
        </w:rPr>
        <w:t xml:space="preserve">y Archivo </w:t>
      </w:r>
      <w:r w:rsidR="007E742C">
        <w:rPr>
          <w:rFonts w:cs="Arial"/>
          <w:i/>
        </w:rPr>
        <w:t>de Convenios Urbanísticos.</w:t>
      </w:r>
    </w:p>
    <w:p w:rsidR="00BE77AF" w:rsidRPr="00382164" w:rsidRDefault="00BE77AF" w:rsidP="00827435">
      <w:pPr>
        <w:pStyle w:val="atitulo3"/>
        <w:spacing w:before="320" w:after="200"/>
        <w:rPr>
          <w:rFonts w:cs="Arial"/>
        </w:rPr>
      </w:pPr>
      <w:r>
        <w:rPr>
          <w:rFonts w:cs="Arial"/>
        </w:rPr>
        <w:t>VI.5</w:t>
      </w:r>
      <w:r w:rsidRPr="00382164">
        <w:rPr>
          <w:rFonts w:cs="Arial"/>
        </w:rPr>
        <w:t>.</w:t>
      </w:r>
      <w:r w:rsidR="00C47EB6">
        <w:rPr>
          <w:rFonts w:cs="Arial"/>
        </w:rPr>
        <w:t>11</w:t>
      </w:r>
      <w:r>
        <w:rPr>
          <w:rFonts w:cs="Arial"/>
        </w:rPr>
        <w:t xml:space="preserve">. </w:t>
      </w:r>
      <w:r w:rsidRPr="00382164">
        <w:rPr>
          <w:rFonts w:cs="Arial"/>
        </w:rPr>
        <w:t>Entorno tecnológico.</w:t>
      </w:r>
    </w:p>
    <w:p w:rsidR="00BE77AF" w:rsidRPr="00FE34DE" w:rsidRDefault="00BE77AF" w:rsidP="00BE77AF">
      <w:pPr>
        <w:ind w:firstLine="284"/>
        <w:rPr>
          <w:spacing w:val="6"/>
          <w:sz w:val="26"/>
          <w:szCs w:val="24"/>
        </w:rPr>
      </w:pPr>
      <w:r w:rsidRPr="00FE34DE">
        <w:rPr>
          <w:spacing w:val="6"/>
          <w:sz w:val="26"/>
          <w:szCs w:val="24"/>
        </w:rPr>
        <w:t>Los sistemas de información y la tecnología juegan un papel fundamental en la gestión que lleva a cabo cualquier organización. Dada su relevancia</w:t>
      </w:r>
      <w:r w:rsidR="00037D0E">
        <w:rPr>
          <w:spacing w:val="6"/>
          <w:sz w:val="26"/>
          <w:szCs w:val="24"/>
        </w:rPr>
        <w:t>,</w:t>
      </w:r>
      <w:r w:rsidRPr="00FE34DE">
        <w:rPr>
          <w:spacing w:val="6"/>
          <w:sz w:val="26"/>
          <w:szCs w:val="24"/>
        </w:rPr>
        <w:t xml:space="preserve"> hemos </w:t>
      </w:r>
      <w:r w:rsidRPr="00FE34DE">
        <w:rPr>
          <w:spacing w:val="6"/>
          <w:sz w:val="26"/>
          <w:szCs w:val="24"/>
        </w:rPr>
        <w:lastRenderedPageBreak/>
        <w:t xml:space="preserve">incorporado al informe de la Cuenta General del Ayuntamiento de </w:t>
      </w:r>
      <w:r>
        <w:rPr>
          <w:spacing w:val="6"/>
          <w:sz w:val="26"/>
          <w:szCs w:val="24"/>
        </w:rPr>
        <w:t>Castejón</w:t>
      </w:r>
      <w:r w:rsidRPr="00FE34DE">
        <w:rPr>
          <w:spacing w:val="6"/>
          <w:sz w:val="26"/>
          <w:szCs w:val="24"/>
        </w:rPr>
        <w:t xml:space="preserve"> las conclusiones sobre el “entorno tecnológico” o sistemas de información econ</w:t>
      </w:r>
      <w:r w:rsidRPr="00FE34DE">
        <w:rPr>
          <w:spacing w:val="6"/>
          <w:sz w:val="26"/>
          <w:szCs w:val="24"/>
        </w:rPr>
        <w:t>ó</w:t>
      </w:r>
      <w:r w:rsidRPr="00FE34DE">
        <w:rPr>
          <w:spacing w:val="6"/>
          <w:sz w:val="26"/>
          <w:szCs w:val="24"/>
        </w:rPr>
        <w:t xml:space="preserve">mico-financiera y controles de las tecnologías de la información que realiza el ayuntamiento. </w:t>
      </w:r>
    </w:p>
    <w:p w:rsidR="0072619A" w:rsidRPr="0072619A" w:rsidRDefault="0072619A" w:rsidP="0072619A">
      <w:pPr>
        <w:ind w:firstLine="284"/>
        <w:rPr>
          <w:sz w:val="26"/>
          <w:szCs w:val="24"/>
        </w:rPr>
      </w:pPr>
      <w:r w:rsidRPr="0072619A">
        <w:rPr>
          <w:spacing w:val="6"/>
          <w:sz w:val="26"/>
          <w:szCs w:val="24"/>
        </w:rPr>
        <w:t>El gestor de las tecnologías de la información es la sociedad pública munic</w:t>
      </w:r>
      <w:r w:rsidRPr="0072619A">
        <w:rPr>
          <w:spacing w:val="6"/>
          <w:sz w:val="26"/>
          <w:szCs w:val="24"/>
        </w:rPr>
        <w:t>i</w:t>
      </w:r>
      <w:r w:rsidRPr="0072619A">
        <w:rPr>
          <w:spacing w:val="6"/>
          <w:sz w:val="26"/>
          <w:szCs w:val="24"/>
        </w:rPr>
        <w:t xml:space="preserve">pal Animsa. </w:t>
      </w:r>
      <w:r w:rsidRPr="0072619A">
        <w:rPr>
          <w:sz w:val="26"/>
          <w:szCs w:val="24"/>
        </w:rPr>
        <w:t>Para llevar a cabo este análisis, remitimos un cuestionario de carácter general y solicitamos documentación que nos permitiera evaluar el entorno tecnol</w:t>
      </w:r>
      <w:r w:rsidRPr="0072619A">
        <w:rPr>
          <w:sz w:val="26"/>
          <w:szCs w:val="24"/>
        </w:rPr>
        <w:t>ó</w:t>
      </w:r>
      <w:r w:rsidRPr="0072619A">
        <w:rPr>
          <w:sz w:val="26"/>
          <w:szCs w:val="24"/>
        </w:rPr>
        <w:t xml:space="preserve">gico de forma global. </w:t>
      </w:r>
    </w:p>
    <w:p w:rsidR="0072619A" w:rsidRPr="0072619A" w:rsidRDefault="00037D0E" w:rsidP="0072619A">
      <w:pPr>
        <w:spacing w:after="120"/>
        <w:ind w:firstLine="284"/>
        <w:rPr>
          <w:spacing w:val="6"/>
          <w:sz w:val="26"/>
          <w:szCs w:val="24"/>
        </w:rPr>
      </w:pPr>
      <w:r>
        <w:rPr>
          <w:spacing w:val="6"/>
          <w:sz w:val="26"/>
          <w:szCs w:val="24"/>
        </w:rPr>
        <w:t>Si bien</w:t>
      </w:r>
      <w:r w:rsidR="0072619A" w:rsidRPr="0072619A">
        <w:rPr>
          <w:spacing w:val="6"/>
          <w:sz w:val="26"/>
          <w:szCs w:val="24"/>
        </w:rPr>
        <w:t xml:space="preserve"> se realiza en general una gestión correcta de la ciberseguridad, ind</w:t>
      </w:r>
      <w:r w:rsidR="0072619A" w:rsidRPr="0072619A">
        <w:rPr>
          <w:spacing w:val="6"/>
          <w:sz w:val="26"/>
          <w:szCs w:val="24"/>
        </w:rPr>
        <w:t>i</w:t>
      </w:r>
      <w:r w:rsidR="0072619A" w:rsidRPr="0072619A">
        <w:rPr>
          <w:spacing w:val="6"/>
          <w:sz w:val="26"/>
          <w:szCs w:val="24"/>
        </w:rPr>
        <w:t>camos las siguientes deficiencias:</w:t>
      </w:r>
    </w:p>
    <w:p w:rsidR="0072619A" w:rsidRPr="008D22D0"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2"/>
          <w:sz w:val="26"/>
          <w:szCs w:val="24"/>
        </w:rPr>
      </w:pPr>
      <w:r w:rsidRPr="008D22D0">
        <w:rPr>
          <w:rFonts w:cs="Arial"/>
          <w:spacing w:val="2"/>
          <w:sz w:val="26"/>
          <w:szCs w:val="24"/>
        </w:rPr>
        <w:t>No se ha abordado la implantación acorde al Esquema Nacional de Seguridad.</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sidRPr="0072619A">
        <w:rPr>
          <w:rFonts w:cs="Arial"/>
          <w:spacing w:val="6"/>
          <w:sz w:val="26"/>
          <w:szCs w:val="24"/>
        </w:rPr>
        <w:t>No consta la existencia de procedimientos escritos que regulen la autoriz</w:t>
      </w:r>
      <w:r w:rsidRPr="0072619A">
        <w:rPr>
          <w:rFonts w:cs="Arial"/>
          <w:spacing w:val="6"/>
          <w:sz w:val="26"/>
          <w:szCs w:val="24"/>
        </w:rPr>
        <w:t>a</w:t>
      </w:r>
      <w:r w:rsidRPr="0072619A">
        <w:rPr>
          <w:rFonts w:cs="Arial"/>
          <w:spacing w:val="6"/>
          <w:sz w:val="26"/>
          <w:szCs w:val="24"/>
        </w:rPr>
        <w:t>ción y uso de usuarios administradores y que obliguen a crear usuarios adm</w:t>
      </w:r>
      <w:r w:rsidRPr="0072619A">
        <w:rPr>
          <w:rFonts w:cs="Arial"/>
          <w:spacing w:val="6"/>
          <w:sz w:val="26"/>
          <w:szCs w:val="24"/>
        </w:rPr>
        <w:t>i</w:t>
      </w:r>
      <w:r w:rsidRPr="0072619A">
        <w:rPr>
          <w:rFonts w:cs="Arial"/>
          <w:spacing w:val="6"/>
          <w:sz w:val="26"/>
          <w:szCs w:val="24"/>
        </w:rPr>
        <w:t xml:space="preserve">nistradores nominativos. </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sidRPr="0072619A">
        <w:rPr>
          <w:rFonts w:cs="Arial"/>
          <w:spacing w:val="6"/>
          <w:sz w:val="26"/>
          <w:szCs w:val="24"/>
        </w:rPr>
        <w:t>La política de autentificación de las contraseñas presenta cierto nivel de debilidad.</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sidRPr="0072619A">
        <w:rPr>
          <w:rFonts w:cs="Arial"/>
          <w:spacing w:val="6"/>
          <w:sz w:val="26"/>
          <w:szCs w:val="24"/>
        </w:rPr>
        <w:t>Las políticas de seguridad de los dispositivos móviles son insuficientes.</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sidRPr="0072619A">
        <w:rPr>
          <w:rFonts w:cs="Arial"/>
          <w:spacing w:val="6"/>
          <w:sz w:val="26"/>
          <w:szCs w:val="24"/>
        </w:rPr>
        <w:t>No consta documentación en relación al cumplimiento del Reglamento G</w:t>
      </w:r>
      <w:r w:rsidRPr="0072619A">
        <w:rPr>
          <w:rFonts w:cs="Arial"/>
          <w:spacing w:val="6"/>
          <w:sz w:val="26"/>
          <w:szCs w:val="24"/>
        </w:rPr>
        <w:t>e</w:t>
      </w:r>
      <w:r w:rsidRPr="0072619A">
        <w:rPr>
          <w:rFonts w:cs="Arial"/>
          <w:spacing w:val="6"/>
          <w:sz w:val="26"/>
          <w:szCs w:val="24"/>
        </w:rPr>
        <w:t>neral de Protección de Datos.</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sidRPr="0072619A">
        <w:rPr>
          <w:rFonts w:cs="Arial"/>
          <w:spacing w:val="6"/>
          <w:sz w:val="26"/>
          <w:szCs w:val="24"/>
        </w:rPr>
        <w:t xml:space="preserve">No </w:t>
      </w:r>
      <w:r w:rsidR="00534F37">
        <w:rPr>
          <w:rFonts w:cs="Arial"/>
          <w:spacing w:val="6"/>
          <w:sz w:val="26"/>
          <w:szCs w:val="24"/>
        </w:rPr>
        <w:t xml:space="preserve">consta </w:t>
      </w:r>
      <w:r w:rsidRPr="0072619A">
        <w:rPr>
          <w:rFonts w:cs="Arial"/>
          <w:spacing w:val="6"/>
          <w:sz w:val="26"/>
          <w:szCs w:val="24"/>
        </w:rPr>
        <w:t>el informe de auditoría anual de sistemas exigido por la Ley 25/2013, de 27 de diciembre de Impulso de la factura electrónica y creación del registro contable de facturas.</w:t>
      </w:r>
    </w:p>
    <w:p w:rsidR="0072619A" w:rsidRPr="0072619A" w:rsidRDefault="0072619A" w:rsidP="0072619A">
      <w:pPr>
        <w:spacing w:before="240" w:after="180"/>
        <w:ind w:firstLine="284"/>
        <w:rPr>
          <w:spacing w:val="6"/>
          <w:sz w:val="26"/>
          <w:szCs w:val="24"/>
        </w:rPr>
      </w:pPr>
      <w:r w:rsidRPr="0072619A">
        <w:rPr>
          <w:spacing w:val="6"/>
          <w:sz w:val="26"/>
          <w:szCs w:val="24"/>
        </w:rPr>
        <w:t xml:space="preserve">Recomendamos: </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spacing w:val="2"/>
          <w:sz w:val="26"/>
          <w:szCs w:val="24"/>
        </w:rPr>
      </w:pPr>
      <w:r w:rsidRPr="0072619A">
        <w:rPr>
          <w:rFonts w:cs="Arial"/>
          <w:i/>
          <w:spacing w:val="2"/>
          <w:sz w:val="26"/>
          <w:szCs w:val="24"/>
        </w:rPr>
        <w:t>Implantar el entorno tecnológico acorde al Esquema Nacional de Seguridad.</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sidRPr="0072619A">
        <w:rPr>
          <w:rFonts w:cs="Arial"/>
          <w:i/>
          <w:spacing w:val="6"/>
          <w:sz w:val="26"/>
          <w:szCs w:val="24"/>
        </w:rPr>
        <w:t>Mejorar la gestión de los privilegios administrativos, creando un proced</w:t>
      </w:r>
      <w:r w:rsidRPr="0072619A">
        <w:rPr>
          <w:rFonts w:cs="Arial"/>
          <w:i/>
          <w:spacing w:val="6"/>
          <w:sz w:val="26"/>
          <w:szCs w:val="24"/>
        </w:rPr>
        <w:t>i</w:t>
      </w:r>
      <w:r w:rsidRPr="0072619A">
        <w:rPr>
          <w:rFonts w:cs="Arial"/>
          <w:i/>
          <w:spacing w:val="6"/>
          <w:sz w:val="26"/>
          <w:szCs w:val="24"/>
        </w:rPr>
        <w:t>miento por escrito que regule autorización y uso de usuarios administradores, que obligue a crear usuarios administradores nominativos, no permitiendo el uso compartido de cuentas genéricas.</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sidRPr="0072619A">
        <w:rPr>
          <w:rFonts w:cs="Arial"/>
          <w:i/>
          <w:spacing w:val="6"/>
          <w:sz w:val="26"/>
          <w:szCs w:val="24"/>
        </w:rPr>
        <w:t>Reforzar la política de autenticación mediante contraseñas, obligando su configuración a seguir las buenas prácticas habituales, de modo que contengan letras, números y caracteres especiales.</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sidRPr="0072619A">
        <w:rPr>
          <w:rFonts w:cs="Arial"/>
          <w:i/>
          <w:spacing w:val="6"/>
          <w:sz w:val="26"/>
          <w:szCs w:val="24"/>
        </w:rPr>
        <w:t>Reforzar las políticas de seguridad de los dispositivos móviles.</w:t>
      </w:r>
    </w:p>
    <w:p w:rsidR="008D22D0" w:rsidRPr="008D22D0" w:rsidRDefault="00534F37" w:rsidP="008D22D0">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sidRPr="008D22D0">
        <w:rPr>
          <w:rFonts w:cs="Arial"/>
          <w:i/>
          <w:spacing w:val="6"/>
          <w:sz w:val="26"/>
          <w:szCs w:val="24"/>
        </w:rPr>
        <w:t xml:space="preserve">Documentar </w:t>
      </w:r>
      <w:r w:rsidR="0072619A" w:rsidRPr="008D22D0">
        <w:rPr>
          <w:rFonts w:cs="Arial"/>
          <w:i/>
          <w:spacing w:val="6"/>
          <w:sz w:val="26"/>
          <w:szCs w:val="24"/>
        </w:rPr>
        <w:t>el cumplimiento del marco regulador de la protección de d</w:t>
      </w:r>
      <w:r w:rsidR="0072619A" w:rsidRPr="008D22D0">
        <w:rPr>
          <w:rFonts w:cs="Arial"/>
          <w:i/>
          <w:spacing w:val="6"/>
          <w:sz w:val="26"/>
          <w:szCs w:val="24"/>
        </w:rPr>
        <w:t>a</w:t>
      </w:r>
      <w:r w:rsidR="0072619A" w:rsidRPr="008D22D0">
        <w:rPr>
          <w:rFonts w:cs="Arial"/>
          <w:i/>
          <w:spacing w:val="6"/>
          <w:sz w:val="26"/>
          <w:szCs w:val="24"/>
        </w:rPr>
        <w:t>tos personales.</w:t>
      </w:r>
      <w:r w:rsidR="008D22D0">
        <w:rPr>
          <w:rFonts w:cs="Arial"/>
          <w:i/>
          <w:spacing w:val="6"/>
          <w:sz w:val="26"/>
          <w:szCs w:val="24"/>
        </w:rPr>
        <w:t xml:space="preserve">  </w:t>
      </w:r>
    </w:p>
    <w:p w:rsidR="00D74DF3" w:rsidRPr="008D22D0" w:rsidRDefault="00D74DF3" w:rsidP="008D22D0">
      <w:pPr>
        <w:numPr>
          <w:ilvl w:val="0"/>
          <w:numId w:val="2"/>
        </w:numPr>
        <w:tabs>
          <w:tab w:val="clear" w:pos="1948"/>
          <w:tab w:val="num" w:pos="360"/>
          <w:tab w:val="left" w:pos="480"/>
          <w:tab w:val="num" w:pos="600"/>
          <w:tab w:val="num" w:pos="720"/>
          <w:tab w:val="num" w:pos="1320"/>
        </w:tabs>
        <w:spacing w:after="0"/>
        <w:ind w:left="0" w:firstLine="0"/>
        <w:jc w:val="left"/>
        <w:rPr>
          <w:rFonts w:ascii="Arial" w:hAnsi="Arial" w:cs="Arial"/>
          <w:i/>
          <w:iCs/>
          <w:color w:val="000000"/>
          <w:spacing w:val="10"/>
          <w:kern w:val="28"/>
          <w:sz w:val="25"/>
          <w:szCs w:val="26"/>
        </w:rPr>
      </w:pPr>
      <w:r w:rsidRPr="008D22D0">
        <w:rPr>
          <w:rFonts w:cs="Arial"/>
        </w:rPr>
        <w:br w:type="page"/>
      </w:r>
    </w:p>
    <w:p w:rsidR="00BE77AF" w:rsidRDefault="00BE77AF" w:rsidP="00BE77AF">
      <w:pPr>
        <w:pStyle w:val="atitulo3"/>
        <w:spacing w:before="240"/>
        <w:rPr>
          <w:rFonts w:cs="Arial"/>
        </w:rPr>
      </w:pPr>
      <w:r>
        <w:rPr>
          <w:rFonts w:cs="Arial"/>
        </w:rPr>
        <w:lastRenderedPageBreak/>
        <w:t>VI.5</w:t>
      </w:r>
      <w:r w:rsidRPr="00382164">
        <w:rPr>
          <w:rFonts w:cs="Arial"/>
        </w:rPr>
        <w:t>.</w:t>
      </w:r>
      <w:r>
        <w:rPr>
          <w:rFonts w:cs="Arial"/>
        </w:rPr>
        <w:t>1</w:t>
      </w:r>
      <w:r w:rsidR="00C47EB6">
        <w:rPr>
          <w:rFonts w:cs="Arial"/>
        </w:rPr>
        <w:t>2</w:t>
      </w:r>
      <w:r>
        <w:rPr>
          <w:rFonts w:cs="Arial"/>
        </w:rPr>
        <w:t>. Organismo autónomo Escuela de Música</w:t>
      </w:r>
    </w:p>
    <w:p w:rsidR="00F102F5" w:rsidRPr="00F102F5" w:rsidRDefault="00F102F5" w:rsidP="00F102F5">
      <w:pPr>
        <w:ind w:firstLine="284"/>
        <w:rPr>
          <w:spacing w:val="6"/>
          <w:sz w:val="26"/>
          <w:szCs w:val="24"/>
        </w:rPr>
      </w:pPr>
      <w:r w:rsidRPr="00F102F5">
        <w:rPr>
          <w:spacing w:val="6"/>
          <w:sz w:val="26"/>
          <w:szCs w:val="24"/>
        </w:rPr>
        <w:t xml:space="preserve">Los </w:t>
      </w:r>
      <w:r w:rsidR="00E37A28">
        <w:rPr>
          <w:spacing w:val="6"/>
          <w:sz w:val="26"/>
          <w:szCs w:val="24"/>
        </w:rPr>
        <w:t>datos de ejecución presupuestaria, son los siguientes:</w:t>
      </w:r>
    </w:p>
    <w:p w:rsidR="00F102F5" w:rsidRDefault="00F102F5" w:rsidP="001F22B1">
      <w:pPr>
        <w:pStyle w:val="CuadroTtulo"/>
        <w:spacing w:before="240" w:after="200"/>
        <w:jc w:val="center"/>
      </w:pPr>
      <w:r w:rsidRPr="003A12A8">
        <w:t xml:space="preserve">Gastos por capítulo </w:t>
      </w:r>
    </w:p>
    <w:tbl>
      <w:tblPr>
        <w:tblW w:w="8946" w:type="dxa"/>
        <w:tblInd w:w="55" w:type="dxa"/>
        <w:tblCellMar>
          <w:left w:w="70" w:type="dxa"/>
          <w:right w:w="70" w:type="dxa"/>
        </w:tblCellMar>
        <w:tblLook w:val="04A0" w:firstRow="1" w:lastRow="0" w:firstColumn="1" w:lastColumn="0" w:noHBand="0" w:noVBand="1"/>
      </w:tblPr>
      <w:tblGrid>
        <w:gridCol w:w="2873"/>
        <w:gridCol w:w="1537"/>
        <w:gridCol w:w="567"/>
        <w:gridCol w:w="850"/>
        <w:gridCol w:w="1134"/>
        <w:gridCol w:w="567"/>
        <w:gridCol w:w="851"/>
        <w:gridCol w:w="567"/>
      </w:tblGrid>
      <w:tr w:rsidR="00F102F5" w:rsidRPr="00F102F5" w:rsidTr="00E306F9">
        <w:trPr>
          <w:trHeight w:val="390"/>
        </w:trPr>
        <w:tc>
          <w:tcPr>
            <w:tcW w:w="0" w:type="auto"/>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lef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Descripción</w:t>
            </w:r>
          </w:p>
        </w:tc>
        <w:tc>
          <w:tcPr>
            <w:tcW w:w="1537" w:type="dxa"/>
            <w:tcBorders>
              <w:top w:val="single" w:sz="4" w:space="0" w:color="auto"/>
              <w:left w:val="nil"/>
              <w:bottom w:val="single" w:sz="4" w:space="0" w:color="auto"/>
              <w:right w:val="nil"/>
            </w:tcBorders>
            <w:shd w:val="clear" w:color="000000" w:fill="FABF8F"/>
            <w:vAlign w:val="center"/>
            <w:hideMark/>
          </w:tcPr>
          <w:p w:rsidR="00F102F5" w:rsidRDefault="00F102F5" w:rsidP="00F102F5">
            <w:pPr>
              <w:spacing w:after="0"/>
              <w:ind w:firstLine="0"/>
              <w:jc w:val="righ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 xml:space="preserve">Crédito </w:t>
            </w:r>
          </w:p>
          <w:p w:rsidR="00F102F5" w:rsidRPr="00F102F5" w:rsidRDefault="00F102F5" w:rsidP="00F102F5">
            <w:pPr>
              <w:spacing w:after="0"/>
              <w:ind w:firstLine="0"/>
              <w:jc w:val="righ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inicial</w:t>
            </w:r>
          </w:p>
        </w:tc>
        <w:tc>
          <w:tcPr>
            <w:tcW w:w="567"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Mod</w:t>
            </w:r>
            <w:r w:rsidRPr="00F102F5">
              <w:rPr>
                <w:rFonts w:ascii="Arial Narrow" w:hAnsi="Arial Narrow" w:cs="Arial"/>
                <w:color w:val="000000"/>
                <w:sz w:val="18"/>
                <w:szCs w:val="18"/>
                <w:lang w:val="es-ES" w:eastAsia="es-ES"/>
              </w:rPr>
              <w:t>.</w:t>
            </w:r>
          </w:p>
        </w:tc>
        <w:tc>
          <w:tcPr>
            <w:tcW w:w="850" w:type="dxa"/>
            <w:tcBorders>
              <w:top w:val="single" w:sz="4" w:space="0" w:color="auto"/>
              <w:left w:val="nil"/>
              <w:bottom w:val="single" w:sz="4" w:space="0" w:color="auto"/>
              <w:right w:val="nil"/>
            </w:tcBorders>
            <w:shd w:val="clear" w:color="000000" w:fill="FABF8F"/>
            <w:vAlign w:val="center"/>
            <w:hideMark/>
          </w:tcPr>
          <w:p w:rsidR="00F102F5" w:rsidRDefault="00F102F5" w:rsidP="00F102F5">
            <w:pPr>
              <w:spacing w:after="0"/>
              <w:ind w:firstLine="0"/>
              <w:jc w:val="righ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 xml:space="preserve">Crédito </w:t>
            </w:r>
          </w:p>
          <w:p w:rsidR="00F102F5" w:rsidRPr="00F102F5" w:rsidRDefault="00F102F5" w:rsidP="00F102F5">
            <w:pPr>
              <w:spacing w:after="0"/>
              <w:ind w:firstLine="0"/>
              <w:jc w:val="righ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definitivo</w:t>
            </w:r>
          </w:p>
        </w:tc>
        <w:tc>
          <w:tcPr>
            <w:tcW w:w="1134" w:type="dxa"/>
            <w:tcBorders>
              <w:top w:val="single" w:sz="4" w:space="0" w:color="auto"/>
              <w:left w:val="nil"/>
              <w:bottom w:val="single" w:sz="4" w:space="0" w:color="auto"/>
              <w:right w:val="nil"/>
            </w:tcBorders>
            <w:shd w:val="clear" w:color="000000" w:fill="FABF8F"/>
            <w:vAlign w:val="center"/>
            <w:hideMark/>
          </w:tcPr>
          <w:p w:rsidR="00F102F5" w:rsidRDefault="00F102F5" w:rsidP="00F102F5">
            <w:pPr>
              <w:spacing w:after="0"/>
              <w:ind w:firstLine="0"/>
              <w:jc w:val="righ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 xml:space="preserve">Obligaciones </w:t>
            </w:r>
          </w:p>
          <w:p w:rsidR="00F102F5" w:rsidRPr="00F102F5" w:rsidRDefault="00F102F5" w:rsidP="00F102F5">
            <w:pPr>
              <w:spacing w:after="0"/>
              <w:ind w:firstLine="0"/>
              <w:jc w:val="righ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reconocidas</w:t>
            </w:r>
          </w:p>
        </w:tc>
        <w:tc>
          <w:tcPr>
            <w:tcW w:w="567"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center"/>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 Ejec</w:t>
            </w:r>
          </w:p>
        </w:tc>
        <w:tc>
          <w:tcPr>
            <w:tcW w:w="851"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left"/>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Pagos</w:t>
            </w:r>
          </w:p>
        </w:tc>
        <w:tc>
          <w:tcPr>
            <w:tcW w:w="567"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center"/>
              <w:rPr>
                <w:rFonts w:ascii="Arial Narrow" w:hAnsi="Arial Narrow" w:cs="Arial"/>
                <w:color w:val="000000"/>
                <w:sz w:val="18"/>
                <w:szCs w:val="18"/>
                <w:lang w:val="es-ES" w:eastAsia="es-ES"/>
              </w:rPr>
            </w:pPr>
            <w:r w:rsidRPr="00F102F5">
              <w:rPr>
                <w:rFonts w:ascii="Arial Narrow" w:hAnsi="Arial Narrow" w:cs="Arial"/>
                <w:color w:val="000000"/>
                <w:sz w:val="18"/>
                <w:szCs w:val="18"/>
                <w:lang w:val="es-ES" w:eastAsia="es-ES"/>
              </w:rPr>
              <w:t>%  Pago</w:t>
            </w:r>
          </w:p>
        </w:tc>
      </w:tr>
      <w:tr w:rsidR="00F102F5" w:rsidRPr="00D74DF3" w:rsidTr="00E306F9">
        <w:trPr>
          <w:trHeight w:val="315"/>
        </w:trPr>
        <w:tc>
          <w:tcPr>
            <w:tcW w:w="0" w:type="auto"/>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lef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 Gastos de personal</w:t>
            </w:r>
          </w:p>
        </w:tc>
        <w:tc>
          <w:tcPr>
            <w:tcW w:w="153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180.750</w:t>
            </w:r>
          </w:p>
        </w:tc>
        <w:tc>
          <w:tcPr>
            <w:tcW w:w="56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0</w:t>
            </w:r>
          </w:p>
        </w:tc>
        <w:tc>
          <w:tcPr>
            <w:tcW w:w="850"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180.750</w:t>
            </w:r>
          </w:p>
        </w:tc>
        <w:tc>
          <w:tcPr>
            <w:tcW w:w="1134"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177.944</w:t>
            </w:r>
          </w:p>
        </w:tc>
        <w:tc>
          <w:tcPr>
            <w:tcW w:w="56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98</w:t>
            </w:r>
          </w:p>
        </w:tc>
        <w:tc>
          <w:tcPr>
            <w:tcW w:w="851"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177.015</w:t>
            </w:r>
          </w:p>
        </w:tc>
        <w:tc>
          <w:tcPr>
            <w:tcW w:w="56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99</w:t>
            </w:r>
          </w:p>
        </w:tc>
      </w:tr>
      <w:tr w:rsidR="00F102F5" w:rsidRPr="00D74DF3" w:rsidTr="00E306F9">
        <w:trPr>
          <w:trHeight w:val="315"/>
        </w:trPr>
        <w:tc>
          <w:tcPr>
            <w:tcW w:w="0" w:type="auto"/>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lef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2. Gastos corrientes en bienes y servicios</w:t>
            </w:r>
          </w:p>
        </w:tc>
        <w:tc>
          <w:tcPr>
            <w:tcW w:w="153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11.400</w:t>
            </w:r>
          </w:p>
        </w:tc>
        <w:tc>
          <w:tcPr>
            <w:tcW w:w="56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0</w:t>
            </w:r>
          </w:p>
        </w:tc>
        <w:tc>
          <w:tcPr>
            <w:tcW w:w="850"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11.400</w:t>
            </w:r>
          </w:p>
        </w:tc>
        <w:tc>
          <w:tcPr>
            <w:tcW w:w="1134"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8.017</w:t>
            </w:r>
          </w:p>
        </w:tc>
        <w:tc>
          <w:tcPr>
            <w:tcW w:w="56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70</w:t>
            </w:r>
          </w:p>
        </w:tc>
        <w:tc>
          <w:tcPr>
            <w:tcW w:w="851"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8.017</w:t>
            </w:r>
          </w:p>
        </w:tc>
        <w:tc>
          <w:tcPr>
            <w:tcW w:w="56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100</w:t>
            </w:r>
          </w:p>
        </w:tc>
      </w:tr>
      <w:tr w:rsidR="00F102F5" w:rsidRPr="00D74DF3" w:rsidTr="00E306F9">
        <w:trPr>
          <w:trHeight w:val="315"/>
        </w:trPr>
        <w:tc>
          <w:tcPr>
            <w:tcW w:w="0" w:type="auto"/>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lef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6. Inversiones reales</w:t>
            </w:r>
          </w:p>
        </w:tc>
        <w:tc>
          <w:tcPr>
            <w:tcW w:w="153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2.000</w:t>
            </w:r>
          </w:p>
        </w:tc>
        <w:tc>
          <w:tcPr>
            <w:tcW w:w="56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0</w:t>
            </w:r>
          </w:p>
        </w:tc>
        <w:tc>
          <w:tcPr>
            <w:tcW w:w="850"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2.000</w:t>
            </w:r>
          </w:p>
        </w:tc>
        <w:tc>
          <w:tcPr>
            <w:tcW w:w="1134"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1.738</w:t>
            </w:r>
          </w:p>
        </w:tc>
        <w:tc>
          <w:tcPr>
            <w:tcW w:w="56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87</w:t>
            </w:r>
          </w:p>
        </w:tc>
        <w:tc>
          <w:tcPr>
            <w:tcW w:w="851"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1.738</w:t>
            </w:r>
          </w:p>
        </w:tc>
        <w:tc>
          <w:tcPr>
            <w:tcW w:w="56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100</w:t>
            </w:r>
          </w:p>
        </w:tc>
      </w:tr>
      <w:tr w:rsidR="00F102F5" w:rsidRPr="00D74DF3" w:rsidTr="00F102F5">
        <w:trPr>
          <w:trHeight w:val="315"/>
        </w:trPr>
        <w:tc>
          <w:tcPr>
            <w:tcW w:w="0" w:type="auto"/>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left"/>
              <w:rPr>
                <w:rFonts w:ascii="Arial" w:hAnsi="Arial" w:cs="Arial"/>
                <w:color w:val="000000"/>
                <w:sz w:val="18"/>
                <w:szCs w:val="18"/>
                <w:lang w:val="es-ES" w:eastAsia="es-ES"/>
              </w:rPr>
            </w:pPr>
            <w:r w:rsidRPr="00D74DF3">
              <w:rPr>
                <w:rFonts w:ascii="Arial" w:hAnsi="Arial" w:cs="Arial"/>
                <w:color w:val="000000"/>
                <w:sz w:val="18"/>
                <w:szCs w:val="18"/>
                <w:lang w:val="es-ES" w:eastAsia="es-ES"/>
              </w:rPr>
              <w:t>Total</w:t>
            </w:r>
          </w:p>
        </w:tc>
        <w:tc>
          <w:tcPr>
            <w:tcW w:w="153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lang w:val="es-ES" w:eastAsia="es-ES"/>
              </w:rPr>
            </w:pPr>
            <w:r w:rsidRPr="00D74DF3">
              <w:rPr>
                <w:rFonts w:ascii="Arial" w:hAnsi="Arial" w:cs="Arial"/>
                <w:color w:val="000000"/>
                <w:sz w:val="18"/>
                <w:szCs w:val="18"/>
                <w:lang w:val="es-ES" w:eastAsia="es-ES"/>
              </w:rPr>
              <w:t>194.150</w:t>
            </w:r>
          </w:p>
        </w:tc>
        <w:tc>
          <w:tcPr>
            <w:tcW w:w="56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lang w:val="es-ES" w:eastAsia="es-ES"/>
              </w:rPr>
            </w:pPr>
            <w:r w:rsidRPr="00D74DF3">
              <w:rPr>
                <w:rFonts w:ascii="Arial" w:hAnsi="Arial" w:cs="Arial"/>
                <w:color w:val="000000"/>
                <w:sz w:val="18"/>
                <w:szCs w:val="18"/>
                <w:lang w:val="es-ES" w:eastAsia="es-ES"/>
              </w:rPr>
              <w:t>0</w:t>
            </w:r>
          </w:p>
        </w:tc>
        <w:tc>
          <w:tcPr>
            <w:tcW w:w="850"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lang w:val="es-ES" w:eastAsia="es-ES"/>
              </w:rPr>
            </w:pPr>
            <w:r w:rsidRPr="00D74DF3">
              <w:rPr>
                <w:rFonts w:ascii="Arial" w:hAnsi="Arial" w:cs="Arial"/>
                <w:color w:val="000000"/>
                <w:sz w:val="18"/>
                <w:szCs w:val="18"/>
                <w:lang w:val="es-ES" w:eastAsia="es-ES"/>
              </w:rPr>
              <w:t>194.150</w:t>
            </w:r>
          </w:p>
        </w:tc>
        <w:tc>
          <w:tcPr>
            <w:tcW w:w="1134"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lang w:val="es-ES" w:eastAsia="es-ES"/>
              </w:rPr>
            </w:pPr>
            <w:r w:rsidRPr="00D74DF3">
              <w:rPr>
                <w:rFonts w:ascii="Arial" w:hAnsi="Arial" w:cs="Arial"/>
                <w:color w:val="000000"/>
                <w:sz w:val="18"/>
                <w:szCs w:val="18"/>
                <w:lang w:val="es-ES" w:eastAsia="es-ES"/>
              </w:rPr>
              <w:t>187.699</w:t>
            </w:r>
          </w:p>
        </w:tc>
        <w:tc>
          <w:tcPr>
            <w:tcW w:w="56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lang w:val="es-ES" w:eastAsia="es-ES"/>
              </w:rPr>
            </w:pPr>
            <w:r w:rsidRPr="00D74DF3">
              <w:rPr>
                <w:rFonts w:ascii="Arial" w:hAnsi="Arial" w:cs="Arial"/>
                <w:color w:val="000000"/>
                <w:sz w:val="18"/>
                <w:szCs w:val="18"/>
                <w:lang w:val="es-ES" w:eastAsia="es-ES"/>
              </w:rPr>
              <w:t>97</w:t>
            </w:r>
          </w:p>
        </w:tc>
        <w:tc>
          <w:tcPr>
            <w:tcW w:w="851"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lang w:val="es-ES" w:eastAsia="es-ES"/>
              </w:rPr>
            </w:pPr>
            <w:r w:rsidRPr="00D74DF3">
              <w:rPr>
                <w:rFonts w:ascii="Arial" w:hAnsi="Arial" w:cs="Arial"/>
                <w:color w:val="000000"/>
                <w:sz w:val="18"/>
                <w:szCs w:val="18"/>
                <w:lang w:val="es-ES" w:eastAsia="es-ES"/>
              </w:rPr>
              <w:t>186.770</w:t>
            </w:r>
          </w:p>
        </w:tc>
        <w:tc>
          <w:tcPr>
            <w:tcW w:w="56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lang w:val="es-ES" w:eastAsia="es-ES"/>
              </w:rPr>
            </w:pPr>
            <w:r w:rsidRPr="00D74DF3">
              <w:rPr>
                <w:rFonts w:ascii="Arial" w:hAnsi="Arial" w:cs="Arial"/>
                <w:color w:val="000000"/>
                <w:sz w:val="18"/>
                <w:szCs w:val="18"/>
                <w:lang w:val="es-ES" w:eastAsia="es-ES"/>
              </w:rPr>
              <w:t>100</w:t>
            </w:r>
          </w:p>
        </w:tc>
      </w:tr>
    </w:tbl>
    <w:p w:rsidR="00F102F5" w:rsidRDefault="00F102F5" w:rsidP="001F22B1">
      <w:pPr>
        <w:pStyle w:val="CuadroTtulo"/>
        <w:spacing w:before="300" w:after="200"/>
        <w:jc w:val="center"/>
      </w:pPr>
      <w:r w:rsidRPr="00E8646A">
        <w:t xml:space="preserve">Ingresos por capítulo </w:t>
      </w:r>
    </w:p>
    <w:tbl>
      <w:tblPr>
        <w:tblW w:w="8848" w:type="dxa"/>
        <w:jc w:val="center"/>
        <w:tblLayout w:type="fixed"/>
        <w:tblCellMar>
          <w:left w:w="70" w:type="dxa"/>
          <w:right w:w="70" w:type="dxa"/>
        </w:tblCellMar>
        <w:tblLook w:val="04A0" w:firstRow="1" w:lastRow="0" w:firstColumn="1" w:lastColumn="0" w:noHBand="0" w:noVBand="1"/>
      </w:tblPr>
      <w:tblGrid>
        <w:gridCol w:w="2820"/>
        <w:gridCol w:w="1352"/>
        <w:gridCol w:w="709"/>
        <w:gridCol w:w="890"/>
        <w:gridCol w:w="992"/>
        <w:gridCol w:w="614"/>
        <w:gridCol w:w="871"/>
        <w:gridCol w:w="600"/>
      </w:tblGrid>
      <w:tr w:rsidR="00F102F5" w:rsidRPr="00F32F95" w:rsidTr="00E306F9">
        <w:trPr>
          <w:trHeight w:val="454"/>
          <w:jc w:val="center"/>
        </w:trPr>
        <w:tc>
          <w:tcPr>
            <w:tcW w:w="2820"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864973">
            <w:pPr>
              <w:spacing w:after="0"/>
              <w:ind w:firstLine="0"/>
              <w:jc w:val="left"/>
              <w:rPr>
                <w:rFonts w:ascii="Arial" w:hAnsi="Arial" w:cs="Arial"/>
                <w:color w:val="000000"/>
                <w:sz w:val="15"/>
                <w:szCs w:val="15"/>
                <w:lang w:val="es-ES" w:eastAsia="es-ES"/>
              </w:rPr>
            </w:pPr>
            <w:r w:rsidRPr="00F32F95">
              <w:rPr>
                <w:rFonts w:ascii="Arial" w:hAnsi="Arial" w:cs="Arial"/>
                <w:color w:val="000000"/>
                <w:sz w:val="15"/>
                <w:szCs w:val="15"/>
                <w:lang w:val="es-ES" w:eastAsia="es-ES"/>
              </w:rPr>
              <w:t>Descripción</w:t>
            </w:r>
          </w:p>
        </w:tc>
        <w:tc>
          <w:tcPr>
            <w:tcW w:w="1352"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F102F5">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Previsión</w:t>
            </w:r>
          </w:p>
          <w:p w:rsidR="00F102F5" w:rsidRPr="00F32F95" w:rsidRDefault="00F102F5" w:rsidP="00F102F5">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inicial</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864973">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Modif.</w:t>
            </w:r>
          </w:p>
        </w:tc>
        <w:tc>
          <w:tcPr>
            <w:tcW w:w="890"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864973">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Previsión</w:t>
            </w:r>
            <w:r>
              <w:rPr>
                <w:rFonts w:ascii="Arial" w:hAnsi="Arial" w:cs="Arial"/>
                <w:color w:val="000000"/>
                <w:sz w:val="15"/>
                <w:szCs w:val="15"/>
                <w:lang w:val="es-ES" w:eastAsia="es-ES"/>
              </w:rPr>
              <w:t xml:space="preserve"> </w:t>
            </w:r>
            <w:r w:rsidRPr="00F32F95">
              <w:rPr>
                <w:rFonts w:ascii="Arial" w:hAnsi="Arial" w:cs="Arial"/>
                <w:color w:val="000000"/>
                <w:sz w:val="15"/>
                <w:szCs w:val="15"/>
                <w:lang w:val="es-ES" w:eastAsia="es-ES"/>
              </w:rPr>
              <w:t xml:space="preserve"> </w:t>
            </w:r>
          </w:p>
          <w:p w:rsidR="00F102F5" w:rsidRPr="00F32F95" w:rsidRDefault="00F102F5" w:rsidP="00864973">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definitiva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864973">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Derechos</w:t>
            </w:r>
            <w:r>
              <w:rPr>
                <w:rFonts w:ascii="Arial" w:hAnsi="Arial" w:cs="Arial"/>
                <w:color w:val="000000"/>
                <w:sz w:val="15"/>
                <w:szCs w:val="15"/>
                <w:lang w:val="es-ES" w:eastAsia="es-ES"/>
              </w:rPr>
              <w:t xml:space="preserve"> </w:t>
            </w:r>
          </w:p>
          <w:p w:rsidR="00F102F5" w:rsidRPr="00F32F95" w:rsidRDefault="00F102F5" w:rsidP="00864973">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reconocidos</w:t>
            </w:r>
          </w:p>
        </w:tc>
        <w:tc>
          <w:tcPr>
            <w:tcW w:w="614"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F102F5">
            <w:pPr>
              <w:spacing w:after="0"/>
              <w:ind w:firstLine="0"/>
              <w:jc w:val="center"/>
              <w:rPr>
                <w:rFonts w:ascii="Arial" w:hAnsi="Arial" w:cs="Arial"/>
                <w:color w:val="000000"/>
                <w:sz w:val="15"/>
                <w:szCs w:val="15"/>
                <w:lang w:val="es-ES" w:eastAsia="es-ES"/>
              </w:rPr>
            </w:pPr>
            <w:r w:rsidRPr="00F32F95">
              <w:rPr>
                <w:rFonts w:ascii="Arial" w:hAnsi="Arial" w:cs="Arial"/>
                <w:color w:val="000000"/>
                <w:sz w:val="15"/>
                <w:szCs w:val="15"/>
                <w:lang w:val="es-ES" w:eastAsia="es-ES"/>
              </w:rPr>
              <w:t>% Ejec.</w:t>
            </w:r>
          </w:p>
        </w:tc>
        <w:tc>
          <w:tcPr>
            <w:tcW w:w="871"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864973">
            <w:pPr>
              <w:spacing w:after="0"/>
              <w:ind w:firstLine="0"/>
              <w:jc w:val="right"/>
              <w:rPr>
                <w:rFonts w:ascii="Arial" w:hAnsi="Arial" w:cs="Arial"/>
                <w:color w:val="000000"/>
                <w:sz w:val="15"/>
                <w:szCs w:val="15"/>
                <w:lang w:val="es-ES" w:eastAsia="es-ES"/>
              </w:rPr>
            </w:pPr>
            <w:r w:rsidRPr="00F32F95">
              <w:rPr>
                <w:rFonts w:ascii="Arial" w:hAnsi="Arial" w:cs="Arial"/>
                <w:color w:val="000000"/>
                <w:sz w:val="15"/>
                <w:szCs w:val="15"/>
                <w:lang w:val="es-ES" w:eastAsia="es-ES"/>
              </w:rPr>
              <w:t>Cobros</w:t>
            </w:r>
          </w:p>
        </w:tc>
        <w:tc>
          <w:tcPr>
            <w:tcW w:w="600"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F102F5">
            <w:pPr>
              <w:spacing w:after="0"/>
              <w:ind w:firstLine="0"/>
              <w:jc w:val="center"/>
              <w:rPr>
                <w:rFonts w:ascii="Arial" w:hAnsi="Arial" w:cs="Arial"/>
                <w:color w:val="000000"/>
                <w:sz w:val="15"/>
                <w:szCs w:val="15"/>
                <w:lang w:val="es-ES" w:eastAsia="es-ES"/>
              </w:rPr>
            </w:pPr>
            <w:r w:rsidRPr="00F32F95">
              <w:rPr>
                <w:rFonts w:ascii="Arial" w:hAnsi="Arial" w:cs="Arial"/>
                <w:color w:val="000000"/>
                <w:sz w:val="15"/>
                <w:szCs w:val="15"/>
                <w:lang w:val="es-ES" w:eastAsia="es-ES"/>
              </w:rPr>
              <w:t>%</w:t>
            </w:r>
            <w:r>
              <w:rPr>
                <w:rFonts w:ascii="Arial" w:hAnsi="Arial" w:cs="Arial"/>
                <w:color w:val="000000"/>
                <w:sz w:val="15"/>
                <w:szCs w:val="15"/>
                <w:lang w:val="es-ES" w:eastAsia="es-ES"/>
              </w:rPr>
              <w:t xml:space="preserve"> </w:t>
            </w:r>
          </w:p>
          <w:p w:rsidR="00F102F5" w:rsidRPr="00F32F95" w:rsidRDefault="00F102F5" w:rsidP="00F102F5">
            <w:pPr>
              <w:spacing w:after="0"/>
              <w:ind w:firstLine="0"/>
              <w:jc w:val="center"/>
              <w:rPr>
                <w:rFonts w:ascii="Arial" w:hAnsi="Arial" w:cs="Arial"/>
                <w:color w:val="000000"/>
                <w:sz w:val="15"/>
                <w:szCs w:val="15"/>
                <w:lang w:val="es-ES" w:eastAsia="es-ES"/>
              </w:rPr>
            </w:pPr>
            <w:r w:rsidRPr="00F32F95">
              <w:rPr>
                <w:rFonts w:ascii="Arial" w:hAnsi="Arial" w:cs="Arial"/>
                <w:color w:val="000000"/>
                <w:sz w:val="15"/>
                <w:szCs w:val="15"/>
                <w:lang w:val="es-ES" w:eastAsia="es-ES"/>
              </w:rPr>
              <w:t>Cobro</w:t>
            </w:r>
          </w:p>
        </w:tc>
      </w:tr>
      <w:tr w:rsidR="00F102F5" w:rsidRPr="00D74DF3" w:rsidTr="00E306F9">
        <w:trPr>
          <w:trHeight w:val="284"/>
          <w:jc w:val="center"/>
        </w:trPr>
        <w:tc>
          <w:tcPr>
            <w:tcW w:w="2820"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864973">
            <w:pPr>
              <w:spacing w:after="0"/>
              <w:ind w:firstLine="0"/>
              <w:jc w:val="lef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3. Tasas, precios públicos y otros Ing.</w:t>
            </w:r>
          </w:p>
        </w:tc>
        <w:tc>
          <w:tcPr>
            <w:tcW w:w="1352"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43.850</w:t>
            </w:r>
          </w:p>
        </w:tc>
        <w:tc>
          <w:tcPr>
            <w:tcW w:w="709"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0</w:t>
            </w:r>
          </w:p>
        </w:tc>
        <w:tc>
          <w:tcPr>
            <w:tcW w:w="890"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43.850</w:t>
            </w:r>
          </w:p>
        </w:tc>
        <w:tc>
          <w:tcPr>
            <w:tcW w:w="992"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42.703</w:t>
            </w:r>
          </w:p>
        </w:tc>
        <w:tc>
          <w:tcPr>
            <w:tcW w:w="614" w:type="dxa"/>
            <w:tcBorders>
              <w:top w:val="single" w:sz="4" w:space="0" w:color="auto"/>
              <w:left w:val="nil"/>
              <w:bottom w:val="single" w:sz="2" w:space="0" w:color="auto"/>
              <w:right w:val="nil"/>
            </w:tcBorders>
            <w:shd w:val="clear" w:color="auto" w:fill="auto"/>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97</w:t>
            </w:r>
          </w:p>
        </w:tc>
        <w:tc>
          <w:tcPr>
            <w:tcW w:w="871"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41.608</w:t>
            </w:r>
          </w:p>
        </w:tc>
        <w:tc>
          <w:tcPr>
            <w:tcW w:w="600"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97</w:t>
            </w:r>
          </w:p>
        </w:tc>
      </w:tr>
      <w:tr w:rsidR="00F102F5" w:rsidRPr="00D74DF3" w:rsidTr="00E306F9">
        <w:trPr>
          <w:trHeight w:val="284"/>
          <w:jc w:val="center"/>
        </w:trPr>
        <w:tc>
          <w:tcPr>
            <w:tcW w:w="2820"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864973">
            <w:pPr>
              <w:spacing w:after="0"/>
              <w:ind w:firstLine="0"/>
              <w:jc w:val="lef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4. Transferencias corrientes</w:t>
            </w:r>
          </w:p>
        </w:tc>
        <w:tc>
          <w:tcPr>
            <w:tcW w:w="1352"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150.300</w:t>
            </w:r>
          </w:p>
        </w:tc>
        <w:tc>
          <w:tcPr>
            <w:tcW w:w="709"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0</w:t>
            </w:r>
          </w:p>
        </w:tc>
        <w:tc>
          <w:tcPr>
            <w:tcW w:w="890"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150.300</w:t>
            </w:r>
          </w:p>
        </w:tc>
        <w:tc>
          <w:tcPr>
            <w:tcW w:w="992"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150.159</w:t>
            </w:r>
          </w:p>
        </w:tc>
        <w:tc>
          <w:tcPr>
            <w:tcW w:w="614" w:type="dxa"/>
            <w:tcBorders>
              <w:top w:val="single" w:sz="2" w:space="0" w:color="auto"/>
              <w:left w:val="nil"/>
              <w:bottom w:val="single" w:sz="4" w:space="0" w:color="auto"/>
              <w:right w:val="nil"/>
            </w:tcBorders>
            <w:shd w:val="clear" w:color="auto" w:fill="auto"/>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100</w:t>
            </w:r>
          </w:p>
        </w:tc>
        <w:tc>
          <w:tcPr>
            <w:tcW w:w="871"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150.159</w:t>
            </w:r>
          </w:p>
        </w:tc>
        <w:tc>
          <w:tcPr>
            <w:tcW w:w="600"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lang w:val="es-ES" w:eastAsia="es-ES"/>
              </w:rPr>
            </w:pPr>
            <w:r w:rsidRPr="00D74DF3">
              <w:rPr>
                <w:rFonts w:ascii="Arial Narrow" w:hAnsi="Arial Narrow"/>
                <w:color w:val="000000"/>
                <w:sz w:val="18"/>
                <w:szCs w:val="18"/>
                <w:lang w:val="es-ES" w:eastAsia="es-ES"/>
              </w:rPr>
              <w:t>100</w:t>
            </w:r>
          </w:p>
        </w:tc>
      </w:tr>
      <w:tr w:rsidR="00F102F5" w:rsidRPr="00D74DF3" w:rsidTr="00E306F9">
        <w:trPr>
          <w:trHeight w:val="340"/>
          <w:jc w:val="center"/>
        </w:trPr>
        <w:tc>
          <w:tcPr>
            <w:tcW w:w="2820" w:type="dxa"/>
            <w:tcBorders>
              <w:top w:val="single" w:sz="4" w:space="0" w:color="auto"/>
              <w:left w:val="nil"/>
              <w:bottom w:val="single" w:sz="4" w:space="0" w:color="auto"/>
              <w:right w:val="nil"/>
            </w:tcBorders>
            <w:shd w:val="clear" w:color="auto" w:fill="FABF8F" w:themeFill="accent6" w:themeFillTint="99"/>
            <w:noWrap/>
            <w:vAlign w:val="center"/>
            <w:hideMark/>
          </w:tcPr>
          <w:p w:rsidR="00F102F5" w:rsidRPr="00D74DF3" w:rsidRDefault="00F102F5" w:rsidP="00864973">
            <w:pPr>
              <w:spacing w:after="0"/>
              <w:ind w:firstLine="0"/>
              <w:jc w:val="left"/>
              <w:rPr>
                <w:rFonts w:ascii="Arial" w:hAnsi="Arial" w:cs="Arial"/>
                <w:color w:val="000000"/>
                <w:sz w:val="16"/>
                <w:szCs w:val="16"/>
                <w:lang w:val="es-ES" w:eastAsia="es-ES"/>
              </w:rPr>
            </w:pPr>
            <w:r w:rsidRPr="00D74DF3">
              <w:rPr>
                <w:rFonts w:ascii="Arial" w:hAnsi="Arial" w:cs="Arial"/>
                <w:color w:val="000000"/>
                <w:sz w:val="16"/>
                <w:szCs w:val="16"/>
                <w:lang w:val="es-ES" w:eastAsia="es-ES"/>
              </w:rPr>
              <w:t>Total</w:t>
            </w:r>
          </w:p>
        </w:tc>
        <w:tc>
          <w:tcPr>
            <w:tcW w:w="1352"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lang w:val="es-ES" w:eastAsia="es-ES"/>
              </w:rPr>
            </w:pPr>
            <w:r w:rsidRPr="00D74DF3">
              <w:rPr>
                <w:rFonts w:ascii="Arial" w:hAnsi="Arial" w:cs="Arial"/>
                <w:color w:val="000000"/>
                <w:sz w:val="16"/>
                <w:szCs w:val="16"/>
                <w:lang w:val="es-ES" w:eastAsia="es-ES"/>
              </w:rPr>
              <w:t>194.150</w:t>
            </w:r>
          </w:p>
        </w:tc>
        <w:tc>
          <w:tcPr>
            <w:tcW w:w="709"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lang w:val="es-ES" w:eastAsia="es-ES"/>
              </w:rPr>
            </w:pPr>
            <w:r w:rsidRPr="00D74DF3">
              <w:rPr>
                <w:rFonts w:ascii="Arial" w:hAnsi="Arial" w:cs="Arial"/>
                <w:color w:val="000000"/>
                <w:sz w:val="16"/>
                <w:szCs w:val="16"/>
                <w:lang w:val="es-ES" w:eastAsia="es-ES"/>
              </w:rPr>
              <w:t>0</w:t>
            </w:r>
          </w:p>
        </w:tc>
        <w:tc>
          <w:tcPr>
            <w:tcW w:w="890"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lang w:val="es-ES" w:eastAsia="es-ES"/>
              </w:rPr>
            </w:pPr>
            <w:r w:rsidRPr="00D74DF3">
              <w:rPr>
                <w:rFonts w:ascii="Arial" w:hAnsi="Arial" w:cs="Arial"/>
                <w:color w:val="000000"/>
                <w:sz w:val="16"/>
                <w:szCs w:val="16"/>
                <w:lang w:val="es-ES" w:eastAsia="es-ES"/>
              </w:rPr>
              <w:t>194.150</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lang w:val="es-ES" w:eastAsia="es-ES"/>
              </w:rPr>
            </w:pPr>
            <w:r w:rsidRPr="00D74DF3">
              <w:rPr>
                <w:rFonts w:ascii="Arial" w:hAnsi="Arial" w:cs="Arial"/>
                <w:color w:val="000000"/>
                <w:sz w:val="16"/>
                <w:szCs w:val="16"/>
                <w:lang w:val="es-ES" w:eastAsia="es-ES"/>
              </w:rPr>
              <w:t>192.862</w:t>
            </w:r>
          </w:p>
        </w:tc>
        <w:tc>
          <w:tcPr>
            <w:tcW w:w="614"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lang w:val="es-ES" w:eastAsia="es-ES"/>
              </w:rPr>
            </w:pPr>
            <w:r w:rsidRPr="00D74DF3">
              <w:rPr>
                <w:rFonts w:ascii="Arial" w:hAnsi="Arial" w:cs="Arial"/>
                <w:color w:val="000000"/>
                <w:sz w:val="16"/>
                <w:szCs w:val="16"/>
                <w:lang w:val="es-ES" w:eastAsia="es-ES"/>
              </w:rPr>
              <w:t>99</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lang w:val="es-ES" w:eastAsia="es-ES"/>
              </w:rPr>
            </w:pPr>
            <w:r w:rsidRPr="00D74DF3">
              <w:rPr>
                <w:rFonts w:ascii="Arial" w:hAnsi="Arial" w:cs="Arial"/>
                <w:color w:val="000000"/>
                <w:sz w:val="16"/>
                <w:szCs w:val="16"/>
                <w:lang w:val="es-ES" w:eastAsia="es-ES"/>
              </w:rPr>
              <w:t>191.767</w:t>
            </w:r>
          </w:p>
        </w:tc>
        <w:tc>
          <w:tcPr>
            <w:tcW w:w="600"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lang w:val="es-ES" w:eastAsia="es-ES"/>
              </w:rPr>
            </w:pPr>
            <w:r w:rsidRPr="00D74DF3">
              <w:rPr>
                <w:rFonts w:ascii="Arial" w:hAnsi="Arial" w:cs="Arial"/>
                <w:color w:val="000000"/>
                <w:sz w:val="16"/>
                <w:szCs w:val="16"/>
                <w:lang w:val="es-ES" w:eastAsia="es-ES"/>
              </w:rPr>
              <w:t>99</w:t>
            </w:r>
          </w:p>
        </w:tc>
      </w:tr>
    </w:tbl>
    <w:p w:rsidR="000E5C40" w:rsidRDefault="000E5C40" w:rsidP="00BC12C3">
      <w:pPr>
        <w:pStyle w:val="texto"/>
        <w:spacing w:before="240" w:after="220"/>
        <w:rPr>
          <w:lang w:val="es-ES"/>
        </w:rPr>
      </w:pPr>
      <w:r>
        <w:t>Cada 10</w:t>
      </w:r>
      <w:r w:rsidR="006B2FE1">
        <w:t xml:space="preserve">0 euros gastados por el organismo autónomo, </w:t>
      </w:r>
      <w:r>
        <w:t>se han destinado y f</w:t>
      </w:r>
      <w:r>
        <w:t>i</w:t>
      </w:r>
      <w:r>
        <w:t>nanciado con:</w:t>
      </w:r>
    </w:p>
    <w:tbl>
      <w:tblPr>
        <w:tblW w:w="0" w:type="auto"/>
        <w:jc w:val="center"/>
        <w:tblCellMar>
          <w:left w:w="70" w:type="dxa"/>
          <w:right w:w="70" w:type="dxa"/>
        </w:tblCellMar>
        <w:tblLook w:val="04A0" w:firstRow="1" w:lastRow="0" w:firstColumn="1" w:lastColumn="0" w:noHBand="0" w:noVBand="1"/>
      </w:tblPr>
      <w:tblGrid>
        <w:gridCol w:w="3296"/>
        <w:gridCol w:w="1127"/>
        <w:gridCol w:w="3243"/>
        <w:gridCol w:w="1145"/>
      </w:tblGrid>
      <w:tr w:rsidR="000E5C40" w:rsidRPr="00B81FA7" w:rsidTr="00E306F9">
        <w:trPr>
          <w:trHeight w:val="340"/>
          <w:jc w:val="center"/>
        </w:trPr>
        <w:tc>
          <w:tcPr>
            <w:tcW w:w="3296" w:type="dxa"/>
            <w:tcBorders>
              <w:top w:val="single" w:sz="4" w:space="0" w:color="auto"/>
              <w:left w:val="nil"/>
              <w:bottom w:val="single" w:sz="4" w:space="0" w:color="auto"/>
              <w:right w:val="nil"/>
            </w:tcBorders>
            <w:shd w:val="clear" w:color="auto" w:fill="FABF8F" w:themeFill="accent6" w:themeFillTint="99"/>
            <w:vAlign w:val="center"/>
            <w:hideMark/>
          </w:tcPr>
          <w:p w:rsidR="000E5C40" w:rsidRPr="00B81FA7" w:rsidRDefault="000E5C40" w:rsidP="00FA73B0">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Naturaleza del gasto</w:t>
            </w:r>
          </w:p>
        </w:tc>
        <w:tc>
          <w:tcPr>
            <w:tcW w:w="1127"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E5C40" w:rsidRPr="00687AB1" w:rsidRDefault="000E5C40" w:rsidP="00FA73B0">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Porcentaje</w:t>
            </w:r>
          </w:p>
        </w:tc>
        <w:tc>
          <w:tcPr>
            <w:tcW w:w="3243"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0E5C40" w:rsidRPr="00687AB1" w:rsidRDefault="000E5C40" w:rsidP="00FA73B0">
            <w:pPr>
              <w:spacing w:after="0"/>
              <w:ind w:firstLine="0"/>
              <w:jc w:val="left"/>
              <w:rPr>
                <w:rFonts w:ascii="Arial" w:hAnsi="Arial" w:cs="Arial"/>
                <w:color w:val="000000"/>
                <w:sz w:val="18"/>
                <w:szCs w:val="18"/>
                <w:lang w:eastAsia="es-ES"/>
              </w:rPr>
            </w:pPr>
            <w:r w:rsidRPr="00B81FA7">
              <w:rPr>
                <w:rFonts w:ascii="Arial" w:hAnsi="Arial" w:cs="Arial"/>
                <w:color w:val="000000"/>
                <w:sz w:val="18"/>
                <w:szCs w:val="18"/>
                <w:lang w:eastAsia="es-ES"/>
              </w:rPr>
              <w:t>Fuente de financiación</w:t>
            </w:r>
          </w:p>
        </w:tc>
        <w:tc>
          <w:tcPr>
            <w:tcW w:w="1145" w:type="dxa"/>
            <w:tcBorders>
              <w:top w:val="single" w:sz="4" w:space="0" w:color="auto"/>
              <w:left w:val="nil"/>
              <w:bottom w:val="single" w:sz="4" w:space="0" w:color="auto"/>
              <w:right w:val="nil"/>
            </w:tcBorders>
            <w:shd w:val="clear" w:color="auto" w:fill="FABF8F" w:themeFill="accent6" w:themeFillTint="99"/>
            <w:vAlign w:val="center"/>
            <w:hideMark/>
          </w:tcPr>
          <w:p w:rsidR="000E5C40" w:rsidRPr="00687AB1" w:rsidRDefault="000E5C40" w:rsidP="00FA73B0">
            <w:pPr>
              <w:spacing w:after="0"/>
              <w:jc w:val="right"/>
              <w:rPr>
                <w:rFonts w:ascii="Arial" w:hAnsi="Arial" w:cs="Arial"/>
                <w:color w:val="000000"/>
                <w:sz w:val="18"/>
                <w:szCs w:val="18"/>
                <w:lang w:eastAsia="es-ES"/>
              </w:rPr>
            </w:pPr>
            <w:r>
              <w:rPr>
                <w:rFonts w:ascii="Arial" w:hAnsi="Arial" w:cs="Arial"/>
                <w:color w:val="000000"/>
                <w:sz w:val="18"/>
                <w:szCs w:val="18"/>
                <w:lang w:eastAsia="es-ES"/>
              </w:rPr>
              <w:t>Po</w:t>
            </w:r>
            <w:r>
              <w:rPr>
                <w:rFonts w:ascii="Arial" w:hAnsi="Arial" w:cs="Arial"/>
                <w:color w:val="000000"/>
                <w:sz w:val="18"/>
                <w:szCs w:val="18"/>
                <w:lang w:eastAsia="es-ES"/>
              </w:rPr>
              <w:t>r</w:t>
            </w:r>
            <w:r>
              <w:rPr>
                <w:rFonts w:ascii="Arial" w:hAnsi="Arial" w:cs="Arial"/>
                <w:color w:val="000000"/>
                <w:sz w:val="18"/>
                <w:szCs w:val="18"/>
                <w:lang w:eastAsia="es-ES"/>
              </w:rPr>
              <w:t>centaje</w:t>
            </w:r>
          </w:p>
        </w:tc>
      </w:tr>
      <w:tr w:rsidR="000E5C40" w:rsidRPr="006F3CE5" w:rsidTr="00DF6BC7">
        <w:trPr>
          <w:trHeight w:val="284"/>
          <w:jc w:val="center"/>
        </w:trPr>
        <w:tc>
          <w:tcPr>
            <w:tcW w:w="3296" w:type="dxa"/>
            <w:tcBorders>
              <w:top w:val="single" w:sz="4" w:space="0" w:color="auto"/>
              <w:left w:val="nil"/>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rsidRPr="006F3CE5">
              <w:rPr>
                <w:rFonts w:cs="Arial"/>
                <w:szCs w:val="20"/>
              </w:rPr>
              <w:t>Personal</w:t>
            </w:r>
          </w:p>
        </w:tc>
        <w:tc>
          <w:tcPr>
            <w:tcW w:w="1127" w:type="dxa"/>
            <w:tcBorders>
              <w:top w:val="single" w:sz="4" w:space="0" w:color="auto"/>
              <w:left w:val="nil"/>
              <w:bottom w:val="single" w:sz="2" w:space="0" w:color="auto"/>
              <w:right w:val="single" w:sz="2" w:space="0" w:color="auto"/>
            </w:tcBorders>
            <w:shd w:val="clear" w:color="auto" w:fill="auto"/>
            <w:vAlign w:val="center"/>
          </w:tcPr>
          <w:p w:rsidR="000E5C40" w:rsidRPr="006F3CE5" w:rsidRDefault="006B2FE1" w:rsidP="00FA73B0">
            <w:pPr>
              <w:pStyle w:val="cuatexto"/>
              <w:jc w:val="right"/>
              <w:rPr>
                <w:rFonts w:cs="Arial"/>
                <w:szCs w:val="20"/>
              </w:rPr>
            </w:pPr>
            <w:r>
              <w:rPr>
                <w:rFonts w:cs="Arial"/>
                <w:szCs w:val="20"/>
              </w:rPr>
              <w:t>95</w:t>
            </w:r>
          </w:p>
        </w:tc>
        <w:tc>
          <w:tcPr>
            <w:tcW w:w="3243" w:type="dxa"/>
            <w:tcBorders>
              <w:top w:val="single" w:sz="4" w:space="0" w:color="auto"/>
              <w:left w:val="single" w:sz="2" w:space="0" w:color="auto"/>
              <w:bottom w:val="single" w:sz="2" w:space="0" w:color="auto"/>
              <w:right w:val="nil"/>
            </w:tcBorders>
            <w:shd w:val="clear" w:color="auto" w:fill="auto"/>
            <w:vAlign w:val="center"/>
            <w:hideMark/>
          </w:tcPr>
          <w:p w:rsidR="000E5C40" w:rsidRPr="006F3CE5" w:rsidRDefault="00DF6BC7" w:rsidP="00FA73B0">
            <w:pPr>
              <w:pStyle w:val="cuatexto"/>
              <w:jc w:val="left"/>
              <w:rPr>
                <w:rFonts w:cs="Arial"/>
                <w:szCs w:val="20"/>
              </w:rPr>
            </w:pPr>
            <w:r>
              <w:rPr>
                <w:rFonts w:cs="Arial"/>
                <w:szCs w:val="20"/>
              </w:rPr>
              <w:t>Precios públicos (Cuotas de alumnos)</w:t>
            </w:r>
          </w:p>
        </w:tc>
        <w:tc>
          <w:tcPr>
            <w:tcW w:w="1145" w:type="dxa"/>
            <w:tcBorders>
              <w:top w:val="single" w:sz="4" w:space="0" w:color="auto"/>
              <w:left w:val="nil"/>
              <w:bottom w:val="single" w:sz="2" w:space="0" w:color="auto"/>
              <w:right w:val="nil"/>
            </w:tcBorders>
            <w:shd w:val="clear" w:color="auto" w:fill="auto"/>
            <w:vAlign w:val="center"/>
          </w:tcPr>
          <w:p w:rsidR="000E5C40" w:rsidRPr="006F3CE5" w:rsidRDefault="006B2FE1" w:rsidP="00FA73B0">
            <w:pPr>
              <w:pStyle w:val="cuatexto"/>
              <w:jc w:val="right"/>
              <w:rPr>
                <w:rFonts w:cs="Arial"/>
                <w:szCs w:val="20"/>
              </w:rPr>
            </w:pPr>
            <w:r>
              <w:rPr>
                <w:rFonts w:cs="Arial"/>
                <w:szCs w:val="20"/>
              </w:rPr>
              <w:t>22</w:t>
            </w:r>
          </w:p>
        </w:tc>
      </w:tr>
      <w:tr w:rsidR="000E5C40" w:rsidRPr="006F3CE5" w:rsidTr="00DF6BC7">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rsidRPr="006F3CE5">
              <w:rPr>
                <w:rFonts w:cs="Arial"/>
                <w:szCs w:val="20"/>
              </w:rPr>
              <w:t>Otros gastos corrientes</w:t>
            </w:r>
          </w:p>
        </w:tc>
        <w:tc>
          <w:tcPr>
            <w:tcW w:w="1127" w:type="dxa"/>
            <w:tcBorders>
              <w:top w:val="single" w:sz="2" w:space="0" w:color="auto"/>
              <w:left w:val="nil"/>
              <w:bottom w:val="single" w:sz="2" w:space="0" w:color="auto"/>
              <w:right w:val="single" w:sz="2" w:space="0" w:color="auto"/>
            </w:tcBorders>
            <w:shd w:val="clear" w:color="auto" w:fill="auto"/>
            <w:vAlign w:val="center"/>
          </w:tcPr>
          <w:p w:rsidR="000E5C40" w:rsidRPr="006F3CE5" w:rsidRDefault="006B2FE1" w:rsidP="00FA73B0">
            <w:pPr>
              <w:pStyle w:val="cuatexto"/>
              <w:jc w:val="right"/>
              <w:rPr>
                <w:rFonts w:cs="Arial"/>
                <w:szCs w:val="20"/>
              </w:rPr>
            </w:pPr>
            <w:r>
              <w:rPr>
                <w:rFonts w:cs="Arial"/>
                <w:szCs w:val="20"/>
              </w:rPr>
              <w:t>4</w:t>
            </w:r>
          </w:p>
        </w:tc>
        <w:tc>
          <w:tcPr>
            <w:tcW w:w="3243" w:type="dxa"/>
            <w:tcBorders>
              <w:top w:val="single" w:sz="2" w:space="0" w:color="auto"/>
              <w:left w:val="single" w:sz="2" w:space="0" w:color="auto"/>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rsidRPr="006F3CE5">
              <w:rPr>
                <w:rFonts w:cs="Arial"/>
                <w:szCs w:val="20"/>
              </w:rPr>
              <w:t>Transferencias</w:t>
            </w:r>
            <w:r w:rsidR="00DF6BC7">
              <w:rPr>
                <w:rFonts w:cs="Arial"/>
                <w:szCs w:val="20"/>
              </w:rPr>
              <w:t xml:space="preserve"> </w:t>
            </w:r>
          </w:p>
        </w:tc>
        <w:tc>
          <w:tcPr>
            <w:tcW w:w="1145" w:type="dxa"/>
            <w:tcBorders>
              <w:top w:val="single" w:sz="2" w:space="0" w:color="auto"/>
              <w:left w:val="nil"/>
              <w:bottom w:val="single" w:sz="2" w:space="0" w:color="auto"/>
              <w:right w:val="nil"/>
            </w:tcBorders>
            <w:shd w:val="clear" w:color="auto" w:fill="auto"/>
            <w:vAlign w:val="center"/>
          </w:tcPr>
          <w:p w:rsidR="000E5C40" w:rsidRPr="006F3CE5" w:rsidRDefault="006B2FE1" w:rsidP="00FA73B0">
            <w:pPr>
              <w:pStyle w:val="cuatexto"/>
              <w:jc w:val="right"/>
              <w:rPr>
                <w:rFonts w:cs="Arial"/>
                <w:szCs w:val="20"/>
              </w:rPr>
            </w:pPr>
            <w:r>
              <w:rPr>
                <w:rFonts w:cs="Arial"/>
                <w:szCs w:val="20"/>
              </w:rPr>
              <w:t>78</w:t>
            </w:r>
          </w:p>
        </w:tc>
      </w:tr>
      <w:tr w:rsidR="000E5C40" w:rsidRPr="006F3CE5" w:rsidTr="00DF6BC7">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rsidRPr="006F3CE5">
              <w:rPr>
                <w:rFonts w:cs="Arial"/>
                <w:szCs w:val="20"/>
              </w:rPr>
              <w:t>Inversiones reales</w:t>
            </w:r>
          </w:p>
        </w:tc>
        <w:tc>
          <w:tcPr>
            <w:tcW w:w="1127" w:type="dxa"/>
            <w:tcBorders>
              <w:top w:val="single" w:sz="2" w:space="0" w:color="auto"/>
              <w:left w:val="nil"/>
              <w:bottom w:val="single" w:sz="2" w:space="0" w:color="auto"/>
              <w:right w:val="single" w:sz="2" w:space="0" w:color="auto"/>
            </w:tcBorders>
            <w:shd w:val="clear" w:color="auto" w:fill="auto"/>
            <w:vAlign w:val="center"/>
          </w:tcPr>
          <w:p w:rsidR="000E5C40" w:rsidRPr="006F3CE5" w:rsidRDefault="006B2FE1" w:rsidP="00FA73B0">
            <w:pPr>
              <w:pStyle w:val="cuatexto"/>
              <w:jc w:val="right"/>
              <w:rPr>
                <w:rFonts w:cs="Arial"/>
                <w:szCs w:val="20"/>
              </w:rPr>
            </w:pPr>
            <w:r>
              <w:rPr>
                <w:rFonts w:cs="Arial"/>
                <w:szCs w:val="20"/>
              </w:rPr>
              <w:t>1</w:t>
            </w:r>
          </w:p>
        </w:tc>
        <w:tc>
          <w:tcPr>
            <w:tcW w:w="3243" w:type="dxa"/>
            <w:tcBorders>
              <w:top w:val="single" w:sz="2" w:space="0" w:color="auto"/>
              <w:left w:val="single" w:sz="2" w:space="0" w:color="auto"/>
              <w:bottom w:val="single" w:sz="2" w:space="0" w:color="auto"/>
              <w:right w:val="nil"/>
            </w:tcBorders>
            <w:shd w:val="clear" w:color="auto" w:fill="auto"/>
            <w:vAlign w:val="center"/>
          </w:tcPr>
          <w:p w:rsidR="000E5C40" w:rsidRPr="006F3CE5" w:rsidRDefault="000E5C40" w:rsidP="00FA73B0">
            <w:pPr>
              <w:pStyle w:val="cuatexto"/>
              <w:jc w:val="left"/>
              <w:rPr>
                <w:rFonts w:cs="Arial"/>
                <w:szCs w:val="20"/>
              </w:rPr>
            </w:pPr>
          </w:p>
        </w:tc>
        <w:tc>
          <w:tcPr>
            <w:tcW w:w="1145" w:type="dxa"/>
            <w:tcBorders>
              <w:top w:val="single" w:sz="2" w:space="0" w:color="auto"/>
              <w:left w:val="nil"/>
              <w:bottom w:val="single" w:sz="2" w:space="0" w:color="auto"/>
              <w:right w:val="nil"/>
            </w:tcBorders>
            <w:shd w:val="clear" w:color="auto" w:fill="auto"/>
            <w:vAlign w:val="center"/>
          </w:tcPr>
          <w:p w:rsidR="000E5C40" w:rsidRPr="006F3CE5" w:rsidRDefault="000E5C40" w:rsidP="00FA73B0">
            <w:pPr>
              <w:pStyle w:val="cuatexto"/>
              <w:jc w:val="right"/>
              <w:rPr>
                <w:rFonts w:cs="Arial"/>
                <w:szCs w:val="20"/>
              </w:rPr>
            </w:pPr>
          </w:p>
        </w:tc>
      </w:tr>
    </w:tbl>
    <w:p w:rsidR="00205009" w:rsidRDefault="000E5C40" w:rsidP="00BC12C3">
      <w:pPr>
        <w:pStyle w:val="texto"/>
        <w:spacing w:before="240" w:after="220"/>
        <w:rPr>
          <w:rFonts w:cs="Arial"/>
        </w:rPr>
      </w:pPr>
      <w:r>
        <w:t>En 201</w:t>
      </w:r>
      <w:r w:rsidR="006B2FE1">
        <w:t>8</w:t>
      </w:r>
      <w:r>
        <w:t xml:space="preserve">, el personal asciende a un total de </w:t>
      </w:r>
      <w:r w:rsidR="006B2FE1">
        <w:t xml:space="preserve">11 </w:t>
      </w:r>
      <w:r w:rsidR="00205009">
        <w:t>empleados, con el siguiente desglose:</w:t>
      </w:r>
    </w:p>
    <w:tbl>
      <w:tblPr>
        <w:tblW w:w="8804" w:type="dxa"/>
        <w:tblInd w:w="55" w:type="dxa"/>
        <w:tblCellMar>
          <w:left w:w="70" w:type="dxa"/>
          <w:right w:w="70" w:type="dxa"/>
        </w:tblCellMar>
        <w:tblLook w:val="04A0" w:firstRow="1" w:lastRow="0" w:firstColumn="1" w:lastColumn="0" w:noHBand="0" w:noVBand="1"/>
      </w:tblPr>
      <w:tblGrid>
        <w:gridCol w:w="2766"/>
        <w:gridCol w:w="665"/>
        <w:gridCol w:w="3672"/>
        <w:gridCol w:w="1701"/>
      </w:tblGrid>
      <w:tr w:rsidR="00205009" w:rsidRPr="00F102F5" w:rsidTr="00E306F9">
        <w:trPr>
          <w:trHeight w:val="390"/>
        </w:trPr>
        <w:tc>
          <w:tcPr>
            <w:tcW w:w="0" w:type="auto"/>
            <w:tcBorders>
              <w:top w:val="single" w:sz="4" w:space="0" w:color="auto"/>
              <w:left w:val="nil"/>
              <w:bottom w:val="single" w:sz="4" w:space="0" w:color="auto"/>
              <w:right w:val="nil"/>
            </w:tcBorders>
            <w:shd w:val="clear" w:color="000000" w:fill="FABF8F"/>
            <w:vAlign w:val="center"/>
            <w:hideMark/>
          </w:tcPr>
          <w:p w:rsidR="00205009" w:rsidRPr="00F102F5" w:rsidRDefault="00205009" w:rsidP="00FA73B0">
            <w:pPr>
              <w:spacing w:after="0"/>
              <w:ind w:firstLine="0"/>
              <w:jc w:val="lef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Puesto</w:t>
            </w:r>
          </w:p>
        </w:tc>
        <w:tc>
          <w:tcPr>
            <w:tcW w:w="665" w:type="dxa"/>
            <w:tcBorders>
              <w:top w:val="single" w:sz="4" w:space="0" w:color="auto"/>
              <w:left w:val="nil"/>
              <w:bottom w:val="single" w:sz="4" w:space="0" w:color="auto"/>
              <w:right w:val="nil"/>
            </w:tcBorders>
            <w:shd w:val="clear" w:color="000000" w:fill="FABF8F"/>
            <w:vAlign w:val="center"/>
          </w:tcPr>
          <w:p w:rsidR="00205009" w:rsidRPr="00F102F5" w:rsidRDefault="00205009" w:rsidP="00FA73B0">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Número</w:t>
            </w:r>
          </w:p>
        </w:tc>
        <w:tc>
          <w:tcPr>
            <w:tcW w:w="3672" w:type="dxa"/>
            <w:tcBorders>
              <w:top w:val="single" w:sz="4" w:space="0" w:color="auto"/>
              <w:left w:val="nil"/>
              <w:bottom w:val="single" w:sz="4" w:space="0" w:color="auto"/>
              <w:right w:val="nil"/>
            </w:tcBorders>
            <w:shd w:val="clear" w:color="000000" w:fill="FABF8F"/>
            <w:vAlign w:val="center"/>
          </w:tcPr>
          <w:p w:rsidR="00205009" w:rsidRPr="00F102F5" w:rsidRDefault="00205009" w:rsidP="00FA73B0">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Contrato</w:t>
            </w:r>
          </w:p>
        </w:tc>
        <w:tc>
          <w:tcPr>
            <w:tcW w:w="1701" w:type="dxa"/>
            <w:tcBorders>
              <w:top w:val="single" w:sz="4" w:space="0" w:color="auto"/>
              <w:left w:val="nil"/>
              <w:bottom w:val="single" w:sz="4" w:space="0" w:color="auto"/>
              <w:right w:val="nil"/>
            </w:tcBorders>
            <w:shd w:val="clear" w:color="000000" w:fill="FABF8F"/>
            <w:vAlign w:val="center"/>
          </w:tcPr>
          <w:p w:rsidR="00205009" w:rsidRPr="00F102F5" w:rsidRDefault="00205009" w:rsidP="00FA73B0">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 xml:space="preserve">Contrato </w:t>
            </w:r>
          </w:p>
        </w:tc>
      </w:tr>
      <w:tr w:rsidR="00205009" w:rsidRPr="00D74DF3" w:rsidTr="00E306F9">
        <w:trPr>
          <w:trHeight w:val="315"/>
        </w:trPr>
        <w:tc>
          <w:tcPr>
            <w:tcW w:w="0" w:type="auto"/>
            <w:tcBorders>
              <w:top w:val="single" w:sz="4" w:space="0" w:color="auto"/>
              <w:left w:val="nil"/>
              <w:bottom w:val="single" w:sz="2" w:space="0" w:color="auto"/>
              <w:right w:val="nil"/>
            </w:tcBorders>
            <w:shd w:val="clear" w:color="auto" w:fill="auto"/>
            <w:noWrap/>
            <w:vAlign w:val="center"/>
            <w:hideMark/>
          </w:tcPr>
          <w:p w:rsidR="00205009" w:rsidRPr="00D74DF3" w:rsidRDefault="00205009" w:rsidP="00FA73B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Profesores</w:t>
            </w:r>
          </w:p>
        </w:tc>
        <w:tc>
          <w:tcPr>
            <w:tcW w:w="665" w:type="dxa"/>
            <w:tcBorders>
              <w:top w:val="single" w:sz="4" w:space="0" w:color="auto"/>
              <w:left w:val="nil"/>
              <w:bottom w:val="single" w:sz="2"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10</w:t>
            </w:r>
          </w:p>
        </w:tc>
        <w:tc>
          <w:tcPr>
            <w:tcW w:w="3672" w:type="dxa"/>
            <w:tcBorders>
              <w:top w:val="single" w:sz="4" w:space="0" w:color="auto"/>
              <w:left w:val="nil"/>
              <w:bottom w:val="single" w:sz="2"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9 contratos indefinidos no fijos*</w:t>
            </w:r>
          </w:p>
        </w:tc>
        <w:tc>
          <w:tcPr>
            <w:tcW w:w="1701" w:type="dxa"/>
            <w:tcBorders>
              <w:top w:val="single" w:sz="4" w:space="0" w:color="auto"/>
              <w:left w:val="nil"/>
              <w:bottom w:val="single" w:sz="2" w:space="0" w:color="auto"/>
              <w:right w:val="nil"/>
            </w:tcBorders>
            <w:vAlign w:val="center"/>
          </w:tcPr>
          <w:p w:rsidR="00205009" w:rsidRPr="00D74DF3" w:rsidRDefault="00205009" w:rsidP="00FA73B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1 Laboral temporal </w:t>
            </w:r>
          </w:p>
        </w:tc>
      </w:tr>
      <w:tr w:rsidR="00205009" w:rsidRPr="00D74DF3" w:rsidTr="00E306F9">
        <w:trPr>
          <w:trHeight w:val="315"/>
        </w:trPr>
        <w:tc>
          <w:tcPr>
            <w:tcW w:w="0" w:type="auto"/>
            <w:tcBorders>
              <w:top w:val="single" w:sz="2" w:space="0" w:color="auto"/>
              <w:left w:val="nil"/>
              <w:bottom w:val="single" w:sz="4" w:space="0" w:color="auto"/>
              <w:right w:val="nil"/>
            </w:tcBorders>
            <w:shd w:val="clear" w:color="auto" w:fill="auto"/>
            <w:noWrap/>
            <w:vAlign w:val="center"/>
          </w:tcPr>
          <w:p w:rsidR="00205009" w:rsidRPr="00D74DF3" w:rsidRDefault="00205009" w:rsidP="00FA73B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Administrativo</w:t>
            </w:r>
          </w:p>
        </w:tc>
        <w:tc>
          <w:tcPr>
            <w:tcW w:w="665" w:type="dxa"/>
            <w:tcBorders>
              <w:top w:val="single" w:sz="2" w:space="0" w:color="auto"/>
              <w:left w:val="nil"/>
              <w:bottom w:val="single" w:sz="4"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w:t>
            </w:r>
          </w:p>
        </w:tc>
        <w:tc>
          <w:tcPr>
            <w:tcW w:w="3672" w:type="dxa"/>
            <w:tcBorders>
              <w:top w:val="single" w:sz="2" w:space="0" w:color="auto"/>
              <w:left w:val="nil"/>
              <w:bottom w:val="single" w:sz="4"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Laboral temporal</w:t>
            </w:r>
          </w:p>
        </w:tc>
        <w:tc>
          <w:tcPr>
            <w:tcW w:w="1701" w:type="dxa"/>
            <w:tcBorders>
              <w:top w:val="single" w:sz="2" w:space="0" w:color="auto"/>
              <w:left w:val="nil"/>
              <w:bottom w:val="single" w:sz="4" w:space="0" w:color="auto"/>
              <w:right w:val="nil"/>
            </w:tcBorders>
            <w:vAlign w:val="center"/>
          </w:tcPr>
          <w:p w:rsidR="00205009" w:rsidRPr="00D74DF3" w:rsidRDefault="00205009" w:rsidP="00FA73B0">
            <w:pPr>
              <w:spacing w:after="0"/>
              <w:ind w:firstLine="0"/>
              <w:jc w:val="right"/>
              <w:rPr>
                <w:rFonts w:ascii="Arial Narrow" w:hAnsi="Arial Narrow"/>
                <w:color w:val="000000"/>
                <w:sz w:val="18"/>
                <w:szCs w:val="18"/>
                <w:lang w:val="es-ES" w:eastAsia="es-ES"/>
              </w:rPr>
            </w:pPr>
          </w:p>
        </w:tc>
      </w:tr>
      <w:tr w:rsidR="00205009" w:rsidRPr="00D74DF3" w:rsidTr="00FA73B0">
        <w:trPr>
          <w:trHeight w:val="315"/>
        </w:trPr>
        <w:tc>
          <w:tcPr>
            <w:tcW w:w="0" w:type="auto"/>
            <w:tcBorders>
              <w:top w:val="single" w:sz="4" w:space="0" w:color="auto"/>
              <w:left w:val="nil"/>
              <w:bottom w:val="single" w:sz="4" w:space="0" w:color="auto"/>
              <w:right w:val="nil"/>
            </w:tcBorders>
            <w:shd w:val="clear" w:color="000000" w:fill="FABF8F"/>
            <w:noWrap/>
            <w:vAlign w:val="center"/>
            <w:hideMark/>
          </w:tcPr>
          <w:p w:rsidR="00205009" w:rsidRPr="00D74DF3" w:rsidRDefault="00205009" w:rsidP="00FA73B0">
            <w:pPr>
              <w:spacing w:after="0"/>
              <w:ind w:firstLine="0"/>
              <w:jc w:val="left"/>
              <w:rPr>
                <w:rFonts w:ascii="Arial" w:hAnsi="Arial" w:cs="Arial"/>
                <w:color w:val="000000"/>
                <w:sz w:val="18"/>
                <w:szCs w:val="18"/>
                <w:lang w:val="es-ES" w:eastAsia="es-ES"/>
              </w:rPr>
            </w:pPr>
            <w:r w:rsidRPr="00D74DF3">
              <w:rPr>
                <w:rFonts w:ascii="Arial" w:hAnsi="Arial" w:cs="Arial"/>
                <w:color w:val="000000"/>
                <w:sz w:val="18"/>
                <w:szCs w:val="18"/>
                <w:lang w:val="es-ES" w:eastAsia="es-ES"/>
              </w:rPr>
              <w:t>Total</w:t>
            </w:r>
          </w:p>
        </w:tc>
        <w:tc>
          <w:tcPr>
            <w:tcW w:w="665" w:type="dxa"/>
            <w:tcBorders>
              <w:top w:val="single" w:sz="4" w:space="0" w:color="auto"/>
              <w:left w:val="nil"/>
              <w:bottom w:val="single" w:sz="4" w:space="0" w:color="auto"/>
              <w:right w:val="nil"/>
            </w:tcBorders>
            <w:shd w:val="clear" w:color="000000" w:fill="FABF8F"/>
            <w:noWrap/>
            <w:vAlign w:val="center"/>
            <w:hideMark/>
          </w:tcPr>
          <w:p w:rsidR="00205009" w:rsidRPr="00D74DF3" w:rsidRDefault="00205009" w:rsidP="00FA73B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11</w:t>
            </w:r>
          </w:p>
        </w:tc>
        <w:tc>
          <w:tcPr>
            <w:tcW w:w="3672" w:type="dxa"/>
            <w:tcBorders>
              <w:top w:val="single" w:sz="4" w:space="0" w:color="auto"/>
              <w:left w:val="nil"/>
              <w:bottom w:val="single" w:sz="4" w:space="0" w:color="auto"/>
              <w:right w:val="nil"/>
            </w:tcBorders>
            <w:shd w:val="clear" w:color="000000" w:fill="FABF8F"/>
            <w:noWrap/>
            <w:vAlign w:val="center"/>
          </w:tcPr>
          <w:p w:rsidR="00205009" w:rsidRPr="00D74DF3" w:rsidRDefault="00205009" w:rsidP="00FA73B0">
            <w:pPr>
              <w:spacing w:after="0"/>
              <w:ind w:firstLine="0"/>
              <w:jc w:val="right"/>
              <w:rPr>
                <w:rFonts w:ascii="Arial" w:hAnsi="Arial" w:cs="Arial"/>
                <w:color w:val="000000"/>
                <w:sz w:val="18"/>
                <w:szCs w:val="18"/>
                <w:lang w:val="es-ES" w:eastAsia="es-ES"/>
              </w:rPr>
            </w:pPr>
          </w:p>
        </w:tc>
        <w:tc>
          <w:tcPr>
            <w:tcW w:w="1701" w:type="dxa"/>
            <w:tcBorders>
              <w:top w:val="single" w:sz="4" w:space="0" w:color="auto"/>
              <w:left w:val="nil"/>
              <w:bottom w:val="single" w:sz="4" w:space="0" w:color="auto"/>
              <w:right w:val="nil"/>
            </w:tcBorders>
            <w:shd w:val="clear" w:color="000000" w:fill="FABF8F"/>
            <w:vAlign w:val="center"/>
          </w:tcPr>
          <w:p w:rsidR="00205009" w:rsidRPr="00D74DF3" w:rsidRDefault="00205009" w:rsidP="00FA73B0">
            <w:pPr>
              <w:spacing w:after="0"/>
              <w:ind w:firstLine="0"/>
              <w:jc w:val="right"/>
              <w:rPr>
                <w:rFonts w:ascii="Arial" w:hAnsi="Arial" w:cs="Arial"/>
                <w:color w:val="000000"/>
                <w:sz w:val="18"/>
                <w:szCs w:val="18"/>
                <w:lang w:val="es-ES" w:eastAsia="es-ES"/>
              </w:rPr>
            </w:pPr>
          </w:p>
        </w:tc>
      </w:tr>
    </w:tbl>
    <w:p w:rsidR="00205009" w:rsidRPr="00205009" w:rsidRDefault="00205009" w:rsidP="00D1161C">
      <w:pPr>
        <w:pStyle w:val="texto"/>
        <w:tabs>
          <w:tab w:val="clear" w:pos="2835"/>
          <w:tab w:val="clear" w:pos="3969"/>
          <w:tab w:val="clear" w:pos="5103"/>
          <w:tab w:val="clear" w:pos="6237"/>
          <w:tab w:val="clear" w:pos="7371"/>
          <w:tab w:val="left" w:pos="480"/>
          <w:tab w:val="num" w:pos="1948"/>
        </w:tabs>
        <w:spacing w:before="100"/>
        <w:ind w:firstLine="70"/>
        <w:rPr>
          <w:rFonts w:ascii="Arial Narrow" w:hAnsi="Arial Narrow"/>
          <w:color w:val="000000"/>
          <w:spacing w:val="0"/>
          <w:sz w:val="18"/>
          <w:szCs w:val="18"/>
          <w:lang w:val="es-ES" w:eastAsia="es-ES"/>
        </w:rPr>
      </w:pPr>
      <w:r w:rsidRPr="00205009">
        <w:rPr>
          <w:rFonts w:ascii="Arial Narrow" w:hAnsi="Arial Narrow"/>
          <w:color w:val="000000"/>
          <w:spacing w:val="0"/>
          <w:sz w:val="18"/>
          <w:szCs w:val="18"/>
          <w:lang w:val="es-ES" w:eastAsia="es-ES"/>
        </w:rPr>
        <w:t>*</w:t>
      </w:r>
      <w:r w:rsidR="00D1161C">
        <w:rPr>
          <w:rFonts w:ascii="Arial Narrow" w:hAnsi="Arial Narrow"/>
          <w:color w:val="000000"/>
          <w:spacing w:val="0"/>
          <w:sz w:val="18"/>
          <w:szCs w:val="18"/>
          <w:lang w:val="es-ES" w:eastAsia="es-ES"/>
        </w:rPr>
        <w:t xml:space="preserve"> </w:t>
      </w:r>
      <w:r w:rsidRPr="00205009">
        <w:rPr>
          <w:rFonts w:ascii="Arial Narrow" w:hAnsi="Arial Narrow"/>
          <w:color w:val="000000"/>
          <w:spacing w:val="0"/>
          <w:sz w:val="18"/>
          <w:szCs w:val="18"/>
          <w:lang w:val="es-ES" w:eastAsia="es-ES"/>
        </w:rPr>
        <w:t>Uno de ellos es Director-Profesor</w:t>
      </w:r>
    </w:p>
    <w:p w:rsidR="00205009" w:rsidRPr="003F2088" w:rsidRDefault="00205009" w:rsidP="00205009">
      <w:pPr>
        <w:pStyle w:val="texto"/>
        <w:spacing w:before="220"/>
        <w:rPr>
          <w:lang w:val="es-ES"/>
        </w:rPr>
      </w:pPr>
      <w:r>
        <w:rPr>
          <w:lang w:val="es-ES"/>
        </w:rPr>
        <w:t xml:space="preserve">De la revisión efectuada, </w:t>
      </w:r>
      <w:r w:rsidRPr="003F2088">
        <w:rPr>
          <w:lang w:val="es-ES"/>
        </w:rPr>
        <w:t>destacamos los siguientes aspectos:</w:t>
      </w:r>
    </w:p>
    <w:p w:rsidR="00995B92" w:rsidRDefault="00205009" w:rsidP="0020500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 xml:space="preserve">No existe una plantilla orgánica que recoja el número y régimen jurídico del personal. </w:t>
      </w:r>
    </w:p>
    <w:p w:rsidR="00205009" w:rsidRPr="00205009" w:rsidRDefault="00205009" w:rsidP="0020500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 xml:space="preserve">El reconocimiento de personal indefinido no fijo </w:t>
      </w:r>
      <w:r w:rsidR="00995B92">
        <w:rPr>
          <w:rFonts w:cs="Arial"/>
        </w:rPr>
        <w:t>en nueve de los profes</w:t>
      </w:r>
      <w:r w:rsidR="00995B92">
        <w:rPr>
          <w:rFonts w:cs="Arial"/>
        </w:rPr>
        <w:t>o</w:t>
      </w:r>
      <w:r w:rsidR="00007D34">
        <w:rPr>
          <w:rFonts w:cs="Arial"/>
        </w:rPr>
        <w:t>res</w:t>
      </w:r>
      <w:r w:rsidR="00995B92">
        <w:rPr>
          <w:rFonts w:cs="Arial"/>
        </w:rPr>
        <w:t xml:space="preserve"> </w:t>
      </w:r>
      <w:r>
        <w:rPr>
          <w:rFonts w:cs="Arial"/>
        </w:rPr>
        <w:t xml:space="preserve">tiene origen en el caso del </w:t>
      </w:r>
      <w:r w:rsidR="00007D34">
        <w:rPr>
          <w:rFonts w:cs="Arial"/>
        </w:rPr>
        <w:t xml:space="preserve">director </w:t>
      </w:r>
      <w:r>
        <w:rPr>
          <w:rFonts w:cs="Arial"/>
        </w:rPr>
        <w:t xml:space="preserve">mediante </w:t>
      </w:r>
      <w:r>
        <w:t>sentencia del Tribunal Superior de Justicia de Navarra, Sala de lo Social de octubre de 2005</w:t>
      </w:r>
      <w:r w:rsidR="00007D34">
        <w:t>,</w:t>
      </w:r>
      <w:r>
        <w:t xml:space="preserve"> y </w:t>
      </w:r>
      <w:r w:rsidR="00995B92">
        <w:t>en los ocho re</w:t>
      </w:r>
      <w:r w:rsidR="00995B92">
        <w:t>s</w:t>
      </w:r>
      <w:r w:rsidR="00995B92">
        <w:t>tantes m</w:t>
      </w:r>
      <w:r>
        <w:t>ediante reconocimiento de la alcaldía de junio de 2015.</w:t>
      </w:r>
      <w:r w:rsidR="00DF6BC7">
        <w:t xml:space="preserve"> </w:t>
      </w:r>
    </w:p>
    <w:p w:rsidR="00205009" w:rsidRDefault="00205009" w:rsidP="0020500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lastRenderedPageBreak/>
        <w:t>L</w:t>
      </w:r>
      <w:r w:rsidR="00DF6BC7">
        <w:t xml:space="preserve">a </w:t>
      </w:r>
      <w:r>
        <w:t>gestión administrativa y contable del organismo autónomo se realiza prácticamente desde el ayuntamiento</w:t>
      </w:r>
      <w:r w:rsidR="00DF6BC7">
        <w:t>, limitá</w:t>
      </w:r>
      <w:r w:rsidR="004E052C">
        <w:t xml:space="preserve">ndose la gestión del organismo </w:t>
      </w:r>
      <w:r w:rsidR="00DF6BC7">
        <w:t>fundamentalmente</w:t>
      </w:r>
      <w:r w:rsidR="004E052C">
        <w:t xml:space="preserve"> a cuestiones</w:t>
      </w:r>
      <w:r w:rsidR="00DF6BC7">
        <w:t xml:space="preserve"> de</w:t>
      </w:r>
      <w:r w:rsidR="004E052C">
        <w:t>l</w:t>
      </w:r>
      <w:r w:rsidR="00DF6BC7">
        <w:t xml:space="preserve"> funcionamiento</w:t>
      </w:r>
      <w:r w:rsidR="004E052C">
        <w:t xml:space="preserve"> en la prestación del servicio de enseñanza musical.</w:t>
      </w:r>
    </w:p>
    <w:p w:rsidR="0011659A" w:rsidRPr="0034162D" w:rsidRDefault="0011659A"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34162D">
        <w:rPr>
          <w:rFonts w:cs="Arial"/>
        </w:rPr>
        <w:t>La</w:t>
      </w:r>
      <w:r w:rsidR="00BE77AF">
        <w:rPr>
          <w:rFonts w:cs="Arial"/>
        </w:rPr>
        <w:t xml:space="preserve"> Ordenanza que aprueba la</w:t>
      </w:r>
      <w:r w:rsidRPr="0034162D">
        <w:rPr>
          <w:rFonts w:cs="Arial"/>
        </w:rPr>
        <w:t>s tarifas de precios públicos de la Escuela de Música para el ejercicio 2018</w:t>
      </w:r>
      <w:r w:rsidR="00BE77AF">
        <w:rPr>
          <w:rFonts w:cs="Arial"/>
        </w:rPr>
        <w:t xml:space="preserve"> </w:t>
      </w:r>
      <w:r w:rsidRPr="0034162D">
        <w:rPr>
          <w:rFonts w:cs="Arial"/>
        </w:rPr>
        <w:t>no se encuentra soporta</w:t>
      </w:r>
      <w:r w:rsidR="00BE77AF">
        <w:rPr>
          <w:rFonts w:cs="Arial"/>
        </w:rPr>
        <w:t>da</w:t>
      </w:r>
      <w:r w:rsidRPr="0034162D">
        <w:rPr>
          <w:rFonts w:cs="Arial"/>
        </w:rPr>
        <w:t xml:space="preserve"> mediante el estudio de costes correspondiente.</w:t>
      </w:r>
    </w:p>
    <w:p w:rsidR="0011659A" w:rsidRPr="005B1EE7" w:rsidRDefault="00BE77AF" w:rsidP="002111A3">
      <w:pPr>
        <w:pStyle w:val="texto"/>
        <w:spacing w:after="180"/>
        <w:rPr>
          <w:spacing w:val="2"/>
          <w:lang w:val="es-ES"/>
        </w:rPr>
      </w:pPr>
      <w:r w:rsidRPr="005B1EE7">
        <w:rPr>
          <w:spacing w:val="2"/>
          <w:lang w:val="es-ES"/>
        </w:rPr>
        <w:t>Por otro lado, indicamos que d</w:t>
      </w:r>
      <w:r w:rsidR="0011659A" w:rsidRPr="005B1EE7">
        <w:rPr>
          <w:spacing w:val="2"/>
          <w:lang w:val="es-ES"/>
        </w:rPr>
        <w:t xml:space="preserve">urante el ejercicio 2018 la Escuela de Música ha continuado aplicando los precios </w:t>
      </w:r>
      <w:r w:rsidR="00A93660">
        <w:rPr>
          <w:spacing w:val="2"/>
          <w:lang w:val="es-ES"/>
        </w:rPr>
        <w:t xml:space="preserve">aprobados </w:t>
      </w:r>
      <w:r w:rsidR="0011659A" w:rsidRPr="005B1EE7">
        <w:rPr>
          <w:spacing w:val="2"/>
          <w:lang w:val="es-ES"/>
        </w:rPr>
        <w:t>en la Ordenanza Fiscal vigente para el ejercicio 2017, en lugar de aplicar los correspondientes al ejercicio 2018.</w:t>
      </w:r>
    </w:p>
    <w:p w:rsidR="0011659A" w:rsidRPr="0072619A" w:rsidRDefault="0011659A" w:rsidP="003F2088">
      <w:pPr>
        <w:pStyle w:val="texto"/>
        <w:rPr>
          <w:lang w:val="es-ES"/>
        </w:rPr>
      </w:pPr>
      <w:r w:rsidRPr="0072619A">
        <w:rPr>
          <w:lang w:val="es-ES"/>
        </w:rPr>
        <w:t>Recomendamos:</w:t>
      </w:r>
    </w:p>
    <w:p w:rsidR="0011659A" w:rsidRDefault="00DF6BC7" w:rsidP="00E73BF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 xml:space="preserve">Aprobar una </w:t>
      </w:r>
      <w:r w:rsidR="0011659A" w:rsidRPr="00E73BF2">
        <w:rPr>
          <w:rFonts w:cs="Arial"/>
          <w:i/>
        </w:rPr>
        <w:t>plantilla o</w:t>
      </w:r>
      <w:r>
        <w:rPr>
          <w:rFonts w:cs="Arial"/>
          <w:i/>
        </w:rPr>
        <w:t>rgánica que recoja el número de puestos y su r</w:t>
      </w:r>
      <w:r>
        <w:rPr>
          <w:rFonts w:cs="Arial"/>
          <w:i/>
        </w:rPr>
        <w:t>é</w:t>
      </w:r>
      <w:r>
        <w:rPr>
          <w:rFonts w:cs="Arial"/>
          <w:i/>
        </w:rPr>
        <w:t>gimen jurídico.</w:t>
      </w:r>
    </w:p>
    <w:p w:rsidR="004E052C" w:rsidRPr="002111A3" w:rsidRDefault="004E052C" w:rsidP="00E73BF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spacing w:val="4"/>
        </w:rPr>
      </w:pPr>
      <w:r w:rsidRPr="002111A3">
        <w:rPr>
          <w:rFonts w:cs="Arial"/>
          <w:i/>
          <w:spacing w:val="4"/>
        </w:rPr>
        <w:t>Estudiar la reconversión de</w:t>
      </w:r>
      <w:r w:rsidR="00995B92" w:rsidRPr="002111A3">
        <w:rPr>
          <w:rFonts w:cs="Arial"/>
          <w:i/>
          <w:spacing w:val="4"/>
        </w:rPr>
        <w:t xml:space="preserve">l organismo autónomo </w:t>
      </w:r>
      <w:r w:rsidRPr="002111A3">
        <w:rPr>
          <w:rFonts w:cs="Arial"/>
          <w:i/>
          <w:spacing w:val="4"/>
        </w:rPr>
        <w:t>en un servicio municipal</w:t>
      </w:r>
      <w:r w:rsidR="002111A3">
        <w:rPr>
          <w:rFonts w:cs="Arial"/>
          <w:i/>
          <w:spacing w:val="4"/>
        </w:rPr>
        <w:t>.</w:t>
      </w:r>
    </w:p>
    <w:p w:rsidR="0011659A" w:rsidRDefault="0011659A" w:rsidP="009826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sidRPr="00BE77AF">
        <w:rPr>
          <w:rFonts w:cs="Arial"/>
          <w:i/>
        </w:rPr>
        <w:t>Respaldar las tarifas de precios públicos con el correspondiente estudio de costes y aplicar las corre</w:t>
      </w:r>
      <w:r w:rsidR="00FA75DE">
        <w:rPr>
          <w:rFonts w:cs="Arial"/>
          <w:i/>
        </w:rPr>
        <w:t>spondientes al ejercicio fiscal vigente.</w:t>
      </w:r>
    </w:p>
    <w:p w:rsidR="001F22B1" w:rsidRPr="00FE3658" w:rsidRDefault="001F22B1" w:rsidP="001F22B1">
      <w:pPr>
        <w:pStyle w:val="texto"/>
        <w:tabs>
          <w:tab w:val="clear" w:pos="2835"/>
          <w:tab w:val="clear" w:pos="3969"/>
          <w:tab w:val="clear" w:pos="5103"/>
          <w:tab w:val="clear" w:pos="6237"/>
          <w:tab w:val="clear" w:pos="7371"/>
        </w:tabs>
        <w:spacing w:before="240" w:after="240"/>
      </w:pPr>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1F22B1" w:rsidRPr="00D24CD0" w:rsidRDefault="001F22B1" w:rsidP="001F22B1">
      <w:pPr>
        <w:tabs>
          <w:tab w:val="right" w:pos="284"/>
          <w:tab w:val="left" w:pos="426"/>
        </w:tabs>
        <w:spacing w:after="120" w:line="240" w:lineRule="atLeast"/>
        <w:ind w:firstLine="0"/>
        <w:jc w:val="center"/>
        <w:rPr>
          <w:sz w:val="26"/>
          <w:szCs w:val="26"/>
          <w:lang w:eastAsia="es-ES"/>
        </w:rPr>
      </w:pPr>
      <w:r w:rsidRPr="00DF6BC7">
        <w:rPr>
          <w:sz w:val="26"/>
          <w:szCs w:val="26"/>
          <w:lang w:eastAsia="es-ES"/>
        </w:rPr>
        <w:t>Pamplona</w:t>
      </w:r>
      <w:r w:rsidRPr="008A2F81">
        <w:rPr>
          <w:sz w:val="26"/>
          <w:szCs w:val="26"/>
          <w:lang w:eastAsia="es-ES"/>
        </w:rPr>
        <w:t xml:space="preserve">, </w:t>
      </w:r>
      <w:r w:rsidR="008A2F81" w:rsidRPr="008A2F81">
        <w:rPr>
          <w:sz w:val="26"/>
          <w:szCs w:val="26"/>
          <w:lang w:eastAsia="es-ES"/>
        </w:rPr>
        <w:t>18</w:t>
      </w:r>
      <w:r w:rsidR="00333EA4" w:rsidRPr="008A2F81">
        <w:rPr>
          <w:sz w:val="26"/>
          <w:szCs w:val="26"/>
          <w:lang w:eastAsia="es-ES"/>
        </w:rPr>
        <w:t xml:space="preserve"> de f</w:t>
      </w:r>
      <w:r w:rsidR="00333EA4" w:rsidRPr="00D24CD0">
        <w:rPr>
          <w:sz w:val="26"/>
          <w:szCs w:val="26"/>
          <w:lang w:eastAsia="es-ES"/>
        </w:rPr>
        <w:t>ebrero</w:t>
      </w:r>
      <w:r w:rsidRPr="00D24CD0">
        <w:rPr>
          <w:sz w:val="26"/>
          <w:szCs w:val="26"/>
          <w:lang w:eastAsia="es-ES"/>
        </w:rPr>
        <w:t xml:space="preserve"> de 2020</w:t>
      </w:r>
    </w:p>
    <w:p w:rsidR="001F22B1" w:rsidRDefault="001F22B1" w:rsidP="001F22B1">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La presidenta,</w:t>
      </w:r>
    </w:p>
    <w:p w:rsidR="001F22B1" w:rsidRDefault="001F22B1" w:rsidP="001F22B1">
      <w:pPr>
        <w:pStyle w:val="texto"/>
        <w:tabs>
          <w:tab w:val="clear" w:pos="2835"/>
          <w:tab w:val="clear" w:pos="3969"/>
          <w:tab w:val="clear" w:pos="5103"/>
          <w:tab w:val="clear" w:pos="6237"/>
          <w:tab w:val="clear" w:pos="7371"/>
        </w:tabs>
        <w:spacing w:after="80"/>
        <w:ind w:firstLine="0"/>
        <w:jc w:val="center"/>
        <w:rPr>
          <w:rFonts w:cs="Arial"/>
          <w:color w:val="000000"/>
        </w:rPr>
      </w:pPr>
      <w:r w:rsidRPr="006B7777">
        <w:rPr>
          <w:rFonts w:cs="Arial"/>
          <w:color w:val="000000"/>
        </w:rPr>
        <w:t>Asunción Olaechea Estanga</w:t>
      </w:r>
      <w:r>
        <w:rPr>
          <w:rFonts w:cs="Arial"/>
          <w:color w:val="000000"/>
        </w:rPr>
        <w:t xml:space="preserve"> </w:t>
      </w:r>
    </w:p>
    <w:p w:rsidR="00562AB1" w:rsidRDefault="00562AB1" w:rsidP="001F22B1">
      <w:pPr>
        <w:pStyle w:val="texto"/>
        <w:tabs>
          <w:tab w:val="clear" w:pos="2835"/>
          <w:tab w:val="clear" w:pos="3969"/>
          <w:tab w:val="clear" w:pos="5103"/>
          <w:tab w:val="clear" w:pos="6237"/>
          <w:tab w:val="clear" w:pos="7371"/>
        </w:tabs>
        <w:spacing w:after="80"/>
        <w:ind w:firstLine="0"/>
        <w:jc w:val="center"/>
        <w:rPr>
          <w:rFonts w:cs="Arial"/>
          <w:color w:val="000000"/>
        </w:rPr>
      </w:pPr>
    </w:p>
    <w:p w:rsidR="00562AB1" w:rsidRDefault="00562AB1">
      <w:pPr>
        <w:spacing w:after="0"/>
        <w:ind w:firstLine="0"/>
        <w:jc w:val="left"/>
        <w:rPr>
          <w:rFonts w:cs="Arial"/>
          <w:color w:val="000000"/>
          <w:spacing w:val="6"/>
          <w:sz w:val="26"/>
          <w:szCs w:val="24"/>
        </w:rPr>
      </w:pPr>
      <w:r>
        <w:rPr>
          <w:rFonts w:cs="Arial"/>
          <w:color w:val="000000"/>
        </w:rPr>
        <w:br w:type="page"/>
      </w:r>
    </w:p>
    <w:p w:rsidR="00562AB1" w:rsidRPr="00B852E0" w:rsidRDefault="00562AB1" w:rsidP="00562AB1">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562AB1" w:rsidRPr="00B852E0" w:rsidRDefault="00562AB1" w:rsidP="00562AB1">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562AB1" w:rsidRDefault="00562AB1" w:rsidP="00562AB1">
      <w:pPr>
        <w:pStyle w:val="atitulo1"/>
        <w:rPr>
          <w:sz w:val="32"/>
          <w:szCs w:val="32"/>
        </w:rPr>
      </w:pPr>
      <w:bookmarkStart w:id="100" w:name="_Toc25823333"/>
      <w:bookmarkStart w:id="101" w:name="_Toc27571736"/>
      <w:bookmarkStart w:id="102" w:name="_Toc27990825"/>
      <w:bookmarkStart w:id="103" w:name="_Toc28335786"/>
    </w:p>
    <w:p w:rsidR="00562AB1" w:rsidRDefault="00562AB1" w:rsidP="00562AB1">
      <w:pPr>
        <w:pStyle w:val="atitulo1"/>
        <w:rPr>
          <w:sz w:val="32"/>
          <w:szCs w:val="32"/>
        </w:rPr>
      </w:pPr>
    </w:p>
    <w:p w:rsidR="00562AB1" w:rsidRPr="007B33DB" w:rsidRDefault="00562AB1" w:rsidP="00562AB1">
      <w:pPr>
        <w:pStyle w:val="atitulo1"/>
        <w:rPr>
          <w:sz w:val="32"/>
          <w:szCs w:val="32"/>
        </w:rPr>
      </w:pPr>
      <w:bookmarkStart w:id="104" w:name="_Toc32832966"/>
      <w:r>
        <w:rPr>
          <w:sz w:val="32"/>
          <w:szCs w:val="32"/>
        </w:rPr>
        <w:t>Alegaciones presentadas al informe provisional</w:t>
      </w:r>
      <w:bookmarkEnd w:id="100"/>
      <w:bookmarkEnd w:id="101"/>
      <w:bookmarkEnd w:id="102"/>
      <w:bookmarkEnd w:id="103"/>
      <w:bookmarkEnd w:id="104"/>
    </w:p>
    <w:p w:rsidR="00562AB1" w:rsidRDefault="00562AB1" w:rsidP="00562AB1">
      <w:pPr>
        <w:pStyle w:val="atitulo1"/>
        <w:rPr>
          <w:rFonts w:ascii="Times New Roman" w:hAnsi="Times New Roman"/>
          <w:b w:val="0"/>
          <w:color w:val="auto"/>
          <w:spacing w:val="6"/>
          <w:kern w:val="0"/>
          <w:sz w:val="26"/>
          <w:szCs w:val="24"/>
        </w:rPr>
      </w:pPr>
    </w:p>
    <w:p w:rsidR="00B84485" w:rsidRPr="00654CBA" w:rsidRDefault="00B84485" w:rsidP="00B84485">
      <w:pPr>
        <w:rPr>
          <w:rFonts w:ascii="Arial" w:hAnsi="Arial" w:cs="Arial"/>
        </w:rPr>
      </w:pPr>
      <w:r w:rsidRPr="00654CBA">
        <w:rPr>
          <w:rFonts w:ascii="Arial" w:hAnsi="Arial" w:cs="Arial"/>
        </w:rPr>
        <w:t>Durante los últimos meses del año 2019 la Cámara de Comptos, mediante una auditora e</w:t>
      </w:r>
      <w:r w:rsidRPr="00654CBA">
        <w:rPr>
          <w:rFonts w:ascii="Arial" w:hAnsi="Arial" w:cs="Arial"/>
        </w:rPr>
        <w:t>x</w:t>
      </w:r>
      <w:r w:rsidRPr="00654CBA">
        <w:rPr>
          <w:rFonts w:ascii="Arial" w:hAnsi="Arial" w:cs="Arial"/>
        </w:rPr>
        <w:t>terna, ha llevado a cabo el trabajo de fiscalización de la gestión del Ayuntamiento y de su Org</w:t>
      </w:r>
      <w:r w:rsidRPr="00654CBA">
        <w:rPr>
          <w:rFonts w:ascii="Arial" w:hAnsi="Arial" w:cs="Arial"/>
        </w:rPr>
        <w:t>a</w:t>
      </w:r>
      <w:r w:rsidRPr="00654CBA">
        <w:rPr>
          <w:rFonts w:ascii="Arial" w:hAnsi="Arial" w:cs="Arial"/>
        </w:rPr>
        <w:t>nismo Autónomo Escuela de Música del ejercicio 2018.</w:t>
      </w:r>
    </w:p>
    <w:p w:rsidR="00B84485" w:rsidRPr="00654CBA" w:rsidRDefault="00B84485" w:rsidP="00B84485">
      <w:pPr>
        <w:rPr>
          <w:rFonts w:ascii="Arial" w:hAnsi="Arial" w:cs="Arial"/>
        </w:rPr>
      </w:pPr>
      <w:r w:rsidRPr="00654CBA">
        <w:rPr>
          <w:rFonts w:ascii="Arial" w:hAnsi="Arial" w:cs="Arial"/>
        </w:rPr>
        <w:t>Desde Alcaldía quiero expresar mi agradecimiento por su profesionalidad tanto a la Cámara de Comptos como a sus técnicas/os, así como a la Secretaría e Intervención del Ayuntamiento por haber hecho posible que el trabajo se desarrollara en las mejores condiciones posibles.</w:t>
      </w:r>
    </w:p>
    <w:p w:rsidR="00B84485" w:rsidRPr="00654CBA" w:rsidRDefault="00B84485" w:rsidP="00B84485">
      <w:pPr>
        <w:rPr>
          <w:rFonts w:ascii="Arial" w:hAnsi="Arial" w:cs="Arial"/>
        </w:rPr>
      </w:pPr>
      <w:r w:rsidRPr="00654CBA">
        <w:rPr>
          <w:rFonts w:ascii="Arial" w:hAnsi="Arial" w:cs="Arial"/>
        </w:rPr>
        <w:t>En primer lugar, es preciso y necesario que nos situemos en el contexto adecuado para p</w:t>
      </w:r>
      <w:r w:rsidRPr="00654CBA">
        <w:rPr>
          <w:rFonts w:ascii="Arial" w:hAnsi="Arial" w:cs="Arial"/>
        </w:rPr>
        <w:t>o</w:t>
      </w:r>
      <w:r w:rsidRPr="00654CBA">
        <w:rPr>
          <w:rFonts w:ascii="Arial" w:hAnsi="Arial" w:cs="Arial"/>
        </w:rPr>
        <w:t>der hacer una valoración objetiva de los resultados del trabajo de fiscalización. La fiscalización se ha realizado sobre el ejercicio 2018, durante los meses de septiembre y octubre de 2019. Hoy e</w:t>
      </w:r>
      <w:r w:rsidRPr="00654CBA">
        <w:rPr>
          <w:rFonts w:ascii="Arial" w:hAnsi="Arial" w:cs="Arial"/>
        </w:rPr>
        <w:t>s</w:t>
      </w:r>
      <w:r w:rsidRPr="00654CBA">
        <w:rPr>
          <w:rFonts w:ascii="Arial" w:hAnsi="Arial" w:cs="Arial"/>
        </w:rPr>
        <w:t>tamos a 14 de febrero de 2020, por lo tanto ha pasado un año y cuatro meses del trabajo realizado por la Cámara de Comptos. Si el trabajo de fiscalización se hiciera en la actualidad, como veremos más adelante, la situación sería más favorable en algunos aspectos recomendados por el informe del órgano fiscalizador, sin ser mala en ninguno de ellos. Esto es debido a que hay varias de las recomendaciones del informe que en la actualidad están en una fase muy avanzada de resolución y corrección, si bien otras se pueden entender ya por corregidas.</w:t>
      </w:r>
    </w:p>
    <w:p w:rsidR="00B84485" w:rsidRPr="00654CBA" w:rsidRDefault="00B84485" w:rsidP="00B84485">
      <w:pPr>
        <w:rPr>
          <w:rFonts w:ascii="Arial" w:hAnsi="Arial" w:cs="Arial"/>
        </w:rPr>
      </w:pPr>
      <w:r w:rsidRPr="00654CBA">
        <w:rPr>
          <w:rFonts w:ascii="Arial" w:hAnsi="Arial" w:cs="Arial"/>
        </w:rPr>
        <w:t>Tras recibir el informe provisional y haber tenido oportunidad de leerlo detenidamente, de</w:t>
      </w:r>
      <w:r w:rsidRPr="00654CBA">
        <w:rPr>
          <w:rFonts w:ascii="Arial" w:hAnsi="Arial" w:cs="Arial"/>
        </w:rPr>
        <w:t>s</w:t>
      </w:r>
      <w:r w:rsidRPr="00654CBA">
        <w:rPr>
          <w:rFonts w:ascii="Arial" w:hAnsi="Arial" w:cs="Arial"/>
        </w:rPr>
        <w:t>de esta Alcaldía se emite el presente informe a fin de reflejar algunas dudas y comentarios respe</w:t>
      </w:r>
      <w:r w:rsidRPr="00654CBA">
        <w:rPr>
          <w:rFonts w:ascii="Arial" w:hAnsi="Arial" w:cs="Arial"/>
        </w:rPr>
        <w:t>c</w:t>
      </w:r>
      <w:r w:rsidRPr="00654CBA">
        <w:rPr>
          <w:rFonts w:ascii="Arial" w:hAnsi="Arial" w:cs="Arial"/>
        </w:rPr>
        <w:t>to a los datos, conclusiones y recomendaciones que hace el informe de fiscalización de la Cámara de Comptos hacia el Ayuntamiento.</w:t>
      </w:r>
    </w:p>
    <w:p w:rsidR="00B84485" w:rsidRPr="00654CBA" w:rsidRDefault="00B84485" w:rsidP="00B84485">
      <w:pPr>
        <w:rPr>
          <w:rFonts w:ascii="Arial" w:hAnsi="Arial" w:cs="Arial"/>
        </w:rPr>
      </w:pPr>
      <w:r w:rsidRPr="00654CBA">
        <w:rPr>
          <w:rFonts w:ascii="Arial" w:hAnsi="Arial" w:cs="Arial"/>
        </w:rPr>
        <w:t>En cuanto a las dudas: En primer lugar, la duda quizás más relevante es por qué en el i</w:t>
      </w:r>
      <w:r w:rsidRPr="00654CBA">
        <w:rPr>
          <w:rFonts w:ascii="Arial" w:hAnsi="Arial" w:cs="Arial"/>
        </w:rPr>
        <w:t>n</w:t>
      </w:r>
      <w:r w:rsidRPr="00654CBA">
        <w:rPr>
          <w:rFonts w:ascii="Arial" w:hAnsi="Arial" w:cs="Arial"/>
        </w:rPr>
        <w:t xml:space="preserve">forme se asegura que el Ayuntamiento de Castejón no cumple con el pago medio a proveedores, de hecho, uno de los fines de reforzar el área administrativo-económica fue este, tener una mejor y ágil gestión en tramitación de facturas y pagos, además, y más aún, cuando desde la intervención del Ayuntamiento se ha manifestado en reiteradas ocasiones que el Ayuntamiento cumple con el pago medio a proveedores. </w:t>
      </w:r>
    </w:p>
    <w:p w:rsidR="00B84485" w:rsidRPr="00654CBA" w:rsidRDefault="00B84485" w:rsidP="00B84485">
      <w:pPr>
        <w:rPr>
          <w:rFonts w:ascii="Arial" w:hAnsi="Arial" w:cs="Arial"/>
        </w:rPr>
      </w:pPr>
      <w:r w:rsidRPr="00654CBA">
        <w:rPr>
          <w:rFonts w:ascii="Arial" w:hAnsi="Arial" w:cs="Arial"/>
        </w:rPr>
        <w:t>En segundo lugar, necesito una aclaración o explicación a la afirmación de que la interve</w:t>
      </w:r>
      <w:r w:rsidRPr="00654CBA">
        <w:rPr>
          <w:rFonts w:ascii="Arial" w:hAnsi="Arial" w:cs="Arial"/>
        </w:rPr>
        <w:t>n</w:t>
      </w:r>
      <w:r w:rsidRPr="00654CBA">
        <w:rPr>
          <w:rFonts w:ascii="Arial" w:hAnsi="Arial" w:cs="Arial"/>
        </w:rPr>
        <w:t>ción del Ayuntamiento no ejerce el control financiero y de eficacia. Es preciso saber a qué se refi</w:t>
      </w:r>
      <w:r w:rsidRPr="00654CBA">
        <w:rPr>
          <w:rFonts w:ascii="Arial" w:hAnsi="Arial" w:cs="Arial"/>
        </w:rPr>
        <w:t>e</w:t>
      </w:r>
      <w:r w:rsidRPr="00654CBA">
        <w:rPr>
          <w:rFonts w:ascii="Arial" w:hAnsi="Arial" w:cs="Arial"/>
        </w:rPr>
        <w:t>re exactamente el término “control financiero y de eficacia” para saber cuáles son los motivos de no realizar este trabajo o función y corregir dicha situación estudiando los motivos por los que no se cumple.</w:t>
      </w:r>
    </w:p>
    <w:p w:rsidR="00B84485" w:rsidRPr="00654CBA" w:rsidRDefault="00B84485" w:rsidP="00B84485">
      <w:pPr>
        <w:rPr>
          <w:rFonts w:ascii="Arial" w:hAnsi="Arial" w:cs="Arial"/>
        </w:rPr>
      </w:pPr>
      <w:r w:rsidRPr="00654CBA">
        <w:rPr>
          <w:rFonts w:ascii="Arial" w:hAnsi="Arial" w:cs="Arial"/>
        </w:rPr>
        <w:t>En cuanto a los contratos de servicios: Cierto es que actualmente el Ayuntamiento  tiene pendiente de actualización y renovación varios contratos de servicios que mantienen su vigencia finalizada  desde hace años. Pero no es menos cierto que son servicios que en 2015 el anterior Ayuntamiento  ya se encontró en esta situación. Algunos  contratos importantes, como los de los seguros y la gestión del centro 0-3, fueron licitados y actualizados en la anterior legislatura, mie</w:t>
      </w:r>
      <w:r w:rsidRPr="00654CBA">
        <w:rPr>
          <w:rFonts w:ascii="Arial" w:hAnsi="Arial" w:cs="Arial"/>
        </w:rPr>
        <w:t>n</w:t>
      </w:r>
      <w:r w:rsidRPr="00654CBA">
        <w:rPr>
          <w:rFonts w:ascii="Arial" w:hAnsi="Arial" w:cs="Arial"/>
        </w:rPr>
        <w:t>tras que otros hasta la fecha por diferentes circunstancias, entre otras la importante carga de tr</w:t>
      </w:r>
      <w:r w:rsidRPr="00654CBA">
        <w:rPr>
          <w:rFonts w:ascii="Arial" w:hAnsi="Arial" w:cs="Arial"/>
        </w:rPr>
        <w:t>a</w:t>
      </w:r>
      <w:r w:rsidRPr="00654CBA">
        <w:rPr>
          <w:rFonts w:ascii="Arial" w:hAnsi="Arial" w:cs="Arial"/>
        </w:rPr>
        <w:t xml:space="preserve">bajo de este Ayuntamiento, junto  al volumen  de problemas heredados en 2015 por resolver, la falta de acuerdo político, la falta de recurso humano para poder atender todas las necesidades y problemas del Ayuntamiento,  sumado  a la dificultad añadida que propició la aprobación de la Ley </w:t>
      </w:r>
      <w:r w:rsidRPr="00654CBA">
        <w:rPr>
          <w:rFonts w:ascii="Arial" w:hAnsi="Arial" w:cs="Arial"/>
        </w:rPr>
        <w:lastRenderedPageBreak/>
        <w:t>Foral 2/2018, de 13 de abril, de Contratos Públicos, la cual ha generada incertidumbre en determ</w:t>
      </w:r>
      <w:r w:rsidRPr="00654CBA">
        <w:rPr>
          <w:rFonts w:ascii="Arial" w:hAnsi="Arial" w:cs="Arial"/>
        </w:rPr>
        <w:t>i</w:t>
      </w:r>
      <w:r w:rsidRPr="00654CBA">
        <w:rPr>
          <w:rFonts w:ascii="Arial" w:hAnsi="Arial" w:cs="Arial"/>
        </w:rPr>
        <w:t>nados aspectos en su propia aplicación, así como la exigencia de determinados documentos pr</w:t>
      </w:r>
      <w:r w:rsidRPr="00654CBA">
        <w:rPr>
          <w:rFonts w:ascii="Arial" w:hAnsi="Arial" w:cs="Arial"/>
        </w:rPr>
        <w:t>e</w:t>
      </w:r>
      <w:r w:rsidRPr="00654CBA">
        <w:rPr>
          <w:rFonts w:ascii="Arial" w:hAnsi="Arial" w:cs="Arial"/>
        </w:rPr>
        <w:t>ceptivos que deben constar en el expediente,  la aplicación de unos nuevos criterios de adjudic</w:t>
      </w:r>
      <w:r w:rsidRPr="00654CBA">
        <w:rPr>
          <w:rFonts w:ascii="Arial" w:hAnsi="Arial" w:cs="Arial"/>
        </w:rPr>
        <w:t>a</w:t>
      </w:r>
      <w:r w:rsidRPr="00654CBA">
        <w:rPr>
          <w:rFonts w:ascii="Arial" w:hAnsi="Arial" w:cs="Arial"/>
        </w:rPr>
        <w:t>ción que conllevan a que un ayuntamiento no se encuentre con los medios personales necesarios para hacer frente al nuevo escenario en la contratación  pública. Incertidumbre que a esta alcaldía le traslada el personal técnico del ayuntamiento  poniendo de manifiesto que en la propia ley se establece en el art. 119 que corresponde a la Junta de Contratación Pública las siguientes funci</w:t>
      </w:r>
      <w:r w:rsidRPr="00654CBA">
        <w:rPr>
          <w:rFonts w:ascii="Arial" w:hAnsi="Arial" w:cs="Arial"/>
        </w:rPr>
        <w:t>o</w:t>
      </w:r>
      <w:r w:rsidRPr="00654CBA">
        <w:rPr>
          <w:rFonts w:ascii="Arial" w:hAnsi="Arial" w:cs="Arial"/>
        </w:rPr>
        <w:t>nes:</w:t>
      </w:r>
    </w:p>
    <w:p w:rsidR="00B84485" w:rsidRPr="00654CBA" w:rsidRDefault="00B84485" w:rsidP="00B84485">
      <w:pPr>
        <w:rPr>
          <w:rFonts w:ascii="Arial" w:hAnsi="Arial" w:cs="Arial"/>
        </w:rPr>
      </w:pPr>
      <w:r w:rsidRPr="00654CBA">
        <w:rPr>
          <w:rFonts w:ascii="Arial" w:hAnsi="Arial" w:cs="Arial"/>
        </w:rPr>
        <w:t>d) Proponer al Gobierno de Navarra la aprobación de modelos normalizados de documentos relativos a la preparación, adjudicación y modificación de los contratos.</w:t>
      </w:r>
    </w:p>
    <w:p w:rsidR="00B84485" w:rsidRPr="00654CBA" w:rsidRDefault="00B84485" w:rsidP="00B84485">
      <w:pPr>
        <w:rPr>
          <w:rFonts w:ascii="Arial" w:hAnsi="Arial" w:cs="Arial"/>
        </w:rPr>
      </w:pPr>
      <w:r w:rsidRPr="00654CBA">
        <w:rPr>
          <w:rFonts w:ascii="Arial" w:hAnsi="Arial" w:cs="Arial"/>
        </w:rPr>
        <w:t xml:space="preserve">Así como la falta de  formación que igualmente se encuentra establecida en la Disposición Adicional Decimosexta. </w:t>
      </w:r>
      <w:r w:rsidRPr="00654CBA">
        <w:rPr>
          <w:rFonts w:ascii="Arial" w:hAnsi="Arial" w:cs="Arial"/>
          <w:i/>
        </w:rPr>
        <w:t>Formación empleados públicos</w:t>
      </w:r>
      <w:r w:rsidRPr="00654CBA">
        <w:rPr>
          <w:rFonts w:ascii="Arial" w:hAnsi="Arial" w:cs="Arial"/>
        </w:rPr>
        <w:t>.</w:t>
      </w:r>
    </w:p>
    <w:p w:rsidR="00B84485" w:rsidRPr="00654CBA" w:rsidRDefault="00B84485" w:rsidP="00B84485">
      <w:pPr>
        <w:rPr>
          <w:rFonts w:ascii="Arial" w:hAnsi="Arial" w:cs="Arial"/>
        </w:rPr>
      </w:pPr>
      <w:r w:rsidRPr="00654CBA">
        <w:rPr>
          <w:rFonts w:ascii="Arial" w:hAnsi="Arial" w:cs="Arial"/>
        </w:rPr>
        <w:t>Todos los miembros de los órganos adjudicadores, órganos gestores y órganos respons</w:t>
      </w:r>
      <w:r w:rsidRPr="00654CBA">
        <w:rPr>
          <w:rFonts w:ascii="Arial" w:hAnsi="Arial" w:cs="Arial"/>
        </w:rPr>
        <w:t>a</w:t>
      </w:r>
      <w:r w:rsidRPr="00654CBA">
        <w:rPr>
          <w:rFonts w:ascii="Arial" w:hAnsi="Arial" w:cs="Arial"/>
        </w:rPr>
        <w:t>bles de la intervención de expedientes administrativos recibirán formación en materia de igualdad, accesibilidad y medioambiental,  los efectos de velar por el cumplimiento de las obligaciones leg</w:t>
      </w:r>
      <w:r w:rsidRPr="00654CBA">
        <w:rPr>
          <w:rFonts w:ascii="Arial" w:hAnsi="Arial" w:cs="Arial"/>
        </w:rPr>
        <w:t>a</w:t>
      </w:r>
      <w:r w:rsidRPr="00654CBA">
        <w:rPr>
          <w:rFonts w:ascii="Arial" w:hAnsi="Arial" w:cs="Arial"/>
        </w:rPr>
        <w:t>les. A tal fin se organizarán por el Gobierno de Navarra jornadas formativas para los y las emple</w:t>
      </w:r>
      <w:r w:rsidRPr="00654CBA">
        <w:rPr>
          <w:rFonts w:ascii="Arial" w:hAnsi="Arial" w:cs="Arial"/>
        </w:rPr>
        <w:t>a</w:t>
      </w:r>
      <w:r w:rsidRPr="00654CBA">
        <w:rPr>
          <w:rFonts w:ascii="Arial" w:hAnsi="Arial" w:cs="Arial"/>
        </w:rPr>
        <w:t>dos/as públicos/as y contribuirá a la publicación de manuales de interés. Bueno, pues  todo esto, hasta el momento, ha hecho que no haya sido posible lograr la actualización de todos los contr</w:t>
      </w:r>
      <w:r w:rsidRPr="00654CBA">
        <w:rPr>
          <w:rFonts w:ascii="Arial" w:hAnsi="Arial" w:cs="Arial"/>
        </w:rPr>
        <w:t>a</w:t>
      </w:r>
      <w:r w:rsidRPr="00654CBA">
        <w:rPr>
          <w:rFonts w:ascii="Arial" w:hAnsi="Arial" w:cs="Arial"/>
        </w:rPr>
        <w:t>tos de servicios, cuestión y situación que sabemos no afecta sólo a este Ayuntamiento.</w:t>
      </w:r>
    </w:p>
    <w:p w:rsidR="00B84485" w:rsidRPr="00654CBA" w:rsidRDefault="00B84485" w:rsidP="00B84485">
      <w:pPr>
        <w:rPr>
          <w:rFonts w:ascii="Arial" w:hAnsi="Arial" w:cs="Arial"/>
        </w:rPr>
      </w:pPr>
      <w:r w:rsidRPr="00654CBA">
        <w:rPr>
          <w:rFonts w:ascii="Arial" w:hAnsi="Arial" w:cs="Arial"/>
        </w:rPr>
        <w:t>Por el contrario, se lleva trabajando durante muchos meses en la actualización de los co</w:t>
      </w:r>
      <w:r w:rsidRPr="00654CBA">
        <w:rPr>
          <w:rFonts w:ascii="Arial" w:hAnsi="Arial" w:cs="Arial"/>
        </w:rPr>
        <w:t>n</w:t>
      </w:r>
      <w:r w:rsidRPr="00654CBA">
        <w:rPr>
          <w:rFonts w:ascii="Arial" w:hAnsi="Arial" w:cs="Arial"/>
        </w:rPr>
        <w:t>tratos de servicios finalizados, de hecho en las próximas semanas o meses van a ser licitados p</w:t>
      </w:r>
      <w:r w:rsidRPr="00654CBA">
        <w:rPr>
          <w:rFonts w:ascii="Arial" w:hAnsi="Arial" w:cs="Arial"/>
        </w:rPr>
        <w:t>a</w:t>
      </w:r>
      <w:r w:rsidRPr="00654CBA">
        <w:rPr>
          <w:rFonts w:ascii="Arial" w:hAnsi="Arial" w:cs="Arial"/>
        </w:rPr>
        <w:t>ra su actualización varios de los más complejos e importantes como son la gestión del Complejo Deportivo El Romeral, los consumos públicos de luz y gas, el servicio de limpieza de la escuela de música, el servicio del Taxi, el servicio de comedor y limpieza de la Residencia, para el cual ya se está en fase de redacción de los pliegos, o el servicio del comedor escolar.</w:t>
      </w:r>
    </w:p>
    <w:p w:rsidR="00B84485" w:rsidRPr="00654CBA" w:rsidRDefault="00B84485" w:rsidP="00B84485">
      <w:pPr>
        <w:rPr>
          <w:rFonts w:ascii="Arial" w:hAnsi="Arial" w:cs="Arial"/>
        </w:rPr>
      </w:pPr>
      <w:r w:rsidRPr="00654CBA">
        <w:rPr>
          <w:rFonts w:ascii="Arial" w:hAnsi="Arial" w:cs="Arial"/>
        </w:rPr>
        <w:t>Por el momento, se puede comprobar que el Ayuntamiento lleva meses trabajando en c</w:t>
      </w:r>
      <w:r w:rsidRPr="00654CBA">
        <w:rPr>
          <w:rFonts w:ascii="Arial" w:hAnsi="Arial" w:cs="Arial"/>
        </w:rPr>
        <w:t>o</w:t>
      </w:r>
      <w:r w:rsidRPr="00654CBA">
        <w:rPr>
          <w:rFonts w:ascii="Arial" w:hAnsi="Arial" w:cs="Arial"/>
        </w:rPr>
        <w:t>rregir estas desactualizaciones de contratos de servicios y que les dará solución en los próximos meses esperando tener todos actualizados en 2020.</w:t>
      </w:r>
    </w:p>
    <w:p w:rsidR="00B84485" w:rsidRPr="00654CBA" w:rsidRDefault="00B84485" w:rsidP="00B84485">
      <w:pPr>
        <w:rPr>
          <w:rFonts w:ascii="Arial" w:hAnsi="Arial" w:cs="Arial"/>
        </w:rPr>
      </w:pPr>
      <w:r w:rsidRPr="00654CBA">
        <w:rPr>
          <w:rFonts w:ascii="Arial" w:hAnsi="Arial" w:cs="Arial"/>
        </w:rPr>
        <w:t>En cuanto a las piscinas: sobre las indicaciones que hace el informe de los procesos judici</w:t>
      </w:r>
      <w:r w:rsidRPr="00654CBA">
        <w:rPr>
          <w:rFonts w:ascii="Arial" w:hAnsi="Arial" w:cs="Arial"/>
        </w:rPr>
        <w:t>a</w:t>
      </w:r>
      <w:r w:rsidRPr="00654CBA">
        <w:rPr>
          <w:rFonts w:ascii="Arial" w:hAnsi="Arial" w:cs="Arial"/>
        </w:rPr>
        <w:t xml:space="preserve">les sin resolver que el Ayuntamiento tenía abiertos con </w:t>
      </w:r>
      <w:proofErr w:type="spellStart"/>
      <w:r w:rsidRPr="00654CBA">
        <w:rPr>
          <w:rFonts w:ascii="Arial" w:hAnsi="Arial" w:cs="Arial"/>
        </w:rPr>
        <w:t>Gesport</w:t>
      </w:r>
      <w:proofErr w:type="spellEnd"/>
      <w:r w:rsidRPr="00654CBA">
        <w:rPr>
          <w:rFonts w:ascii="Arial" w:hAnsi="Arial" w:cs="Arial"/>
        </w:rPr>
        <w:t xml:space="preserve"> (empresa adjudicataria del servicio del complejo deportivo El Romeral), indicar que recientemente hemos conocido el fallo de los r</w:t>
      </w:r>
      <w:r w:rsidRPr="00654CBA">
        <w:rPr>
          <w:rFonts w:ascii="Arial" w:hAnsi="Arial" w:cs="Arial"/>
        </w:rPr>
        <w:t>e</w:t>
      </w:r>
      <w:r w:rsidRPr="00654CBA">
        <w:rPr>
          <w:rFonts w:ascii="Arial" w:hAnsi="Arial" w:cs="Arial"/>
        </w:rPr>
        <w:t>cursos de apelación interpuestos por el Ayuntamiento, siendo estos favorables al Ayuntamiento. Por lo tanto, por el momento, se confirma que el Ayuntamiento no tendrá  ninguna repercusión n</w:t>
      </w:r>
      <w:r w:rsidRPr="00654CBA">
        <w:rPr>
          <w:rFonts w:ascii="Arial" w:hAnsi="Arial" w:cs="Arial"/>
        </w:rPr>
        <w:t>e</w:t>
      </w:r>
      <w:r w:rsidRPr="00654CBA">
        <w:rPr>
          <w:rFonts w:ascii="Arial" w:hAnsi="Arial" w:cs="Arial"/>
        </w:rPr>
        <w:t>gativa sobrevenida y extraordinaria en las cuentas por este concepto.</w:t>
      </w:r>
    </w:p>
    <w:p w:rsidR="00B84485" w:rsidRPr="00654CBA" w:rsidRDefault="00B84485" w:rsidP="00B84485">
      <w:pPr>
        <w:rPr>
          <w:rFonts w:ascii="Arial" w:hAnsi="Arial" w:cs="Arial"/>
        </w:rPr>
      </w:pPr>
      <w:r w:rsidRPr="00654CBA">
        <w:rPr>
          <w:rFonts w:ascii="Arial" w:hAnsi="Arial" w:cs="Arial"/>
        </w:rPr>
        <w:t>En cuanto a la ponencia de valoración: el trabajo de actualización de la ponencia de valor</w:t>
      </w:r>
      <w:r w:rsidRPr="00654CBA">
        <w:rPr>
          <w:rFonts w:ascii="Arial" w:hAnsi="Arial" w:cs="Arial"/>
        </w:rPr>
        <w:t>a</w:t>
      </w:r>
      <w:r w:rsidRPr="00654CBA">
        <w:rPr>
          <w:rFonts w:ascii="Arial" w:hAnsi="Arial" w:cs="Arial"/>
        </w:rPr>
        <w:t>ción está encargado a la empresa pública TRACASA desde el año 2019, tras la aprobación por parte del Pleno del acuerdo de inicio de trámites para dicha actualización. Hasta el momento no se han comenzado los trabajos, no porque el Ayuntamiento no haya querido, sino porque la propia empresa, debido a la carga de trabajo que tenía, no ha podido iniciarlos.</w:t>
      </w:r>
    </w:p>
    <w:p w:rsidR="00B84485" w:rsidRPr="00654CBA" w:rsidRDefault="00B84485" w:rsidP="00B84485">
      <w:pPr>
        <w:rPr>
          <w:rFonts w:ascii="Arial" w:hAnsi="Arial" w:cs="Arial"/>
        </w:rPr>
      </w:pPr>
      <w:r w:rsidRPr="00654CBA">
        <w:rPr>
          <w:rFonts w:ascii="Arial" w:hAnsi="Arial" w:cs="Arial"/>
        </w:rPr>
        <w:t>En cuanto al Plan General Municipal: en este punto es preciso indicar y advertir el inexplic</w:t>
      </w:r>
      <w:r w:rsidRPr="00654CBA">
        <w:rPr>
          <w:rFonts w:ascii="Arial" w:hAnsi="Arial" w:cs="Arial"/>
        </w:rPr>
        <w:t>a</w:t>
      </w:r>
      <w:r w:rsidRPr="00654CBA">
        <w:rPr>
          <w:rFonts w:ascii="Arial" w:hAnsi="Arial" w:cs="Arial"/>
        </w:rPr>
        <w:t>ble retraso del Departamento de Ordenación del Territorio en la tramitación de aprobación de los Planes Generales, en concreto con el de Castejón. Tuvo que ser el anterior Ayuntamiento en 2019 quien, después de tres años y medio de tener parado el expediente el Departamento, tuviera que impulsar la reactivación de la tramitación. Por lo tanto, este Ayuntamiento ha trabajado en el i</w:t>
      </w:r>
      <w:r w:rsidRPr="00654CBA">
        <w:rPr>
          <w:rFonts w:ascii="Arial" w:hAnsi="Arial" w:cs="Arial"/>
        </w:rPr>
        <w:t>m</w:t>
      </w:r>
      <w:r w:rsidRPr="00654CBA">
        <w:rPr>
          <w:rFonts w:ascii="Arial" w:hAnsi="Arial" w:cs="Arial"/>
        </w:rPr>
        <w:t>pulso de la tramitación de la aprobación del Plan y, a nuestro entender, no es preciso que se le recomiende al Ayuntamiento que impulse algo que ya ha impulsado y por el contrario se dirija esa recomendación al Departamento de Ordenación del Territorio.</w:t>
      </w:r>
    </w:p>
    <w:p w:rsidR="00B84485" w:rsidRPr="00654CBA" w:rsidRDefault="00B84485" w:rsidP="00B84485">
      <w:pPr>
        <w:rPr>
          <w:rFonts w:ascii="Arial" w:hAnsi="Arial" w:cs="Arial"/>
        </w:rPr>
      </w:pPr>
      <w:r w:rsidRPr="00654CBA">
        <w:rPr>
          <w:rFonts w:ascii="Arial" w:hAnsi="Arial" w:cs="Arial"/>
        </w:rPr>
        <w:t xml:space="preserve">En cuanto al cumplimiento de la Ley de Protección de datos; en este sentido informar que el Ayuntamiento tiene contratos los servicios de protección de datos con un agente externo, </w:t>
      </w:r>
      <w:proofErr w:type="spellStart"/>
      <w:r w:rsidRPr="00654CBA">
        <w:rPr>
          <w:rFonts w:ascii="Arial" w:hAnsi="Arial" w:cs="Arial"/>
        </w:rPr>
        <w:t>Navadat</w:t>
      </w:r>
      <w:proofErr w:type="spellEnd"/>
      <w:r w:rsidRPr="00654CBA">
        <w:rPr>
          <w:rFonts w:ascii="Arial" w:hAnsi="Arial" w:cs="Arial"/>
        </w:rPr>
        <w:t>, mediante el cual el Ayuntamiento está poniendo en marcha todos los mecanismos de mejora del control de seguridad y protección de datos.</w:t>
      </w:r>
    </w:p>
    <w:p w:rsidR="00B84485" w:rsidRPr="00654CBA" w:rsidRDefault="00B84485" w:rsidP="00B84485">
      <w:pPr>
        <w:rPr>
          <w:rFonts w:ascii="Arial" w:hAnsi="Arial" w:cs="Arial"/>
        </w:rPr>
      </w:pPr>
      <w:r w:rsidRPr="00654CBA">
        <w:rPr>
          <w:rFonts w:ascii="Arial" w:hAnsi="Arial" w:cs="Arial"/>
        </w:rPr>
        <w:lastRenderedPageBreak/>
        <w:t>En cuanto a los reparos: la opinión del informe me sugiere una duda importante ya que m</w:t>
      </w:r>
      <w:r w:rsidRPr="00654CBA">
        <w:rPr>
          <w:rFonts w:ascii="Arial" w:hAnsi="Arial" w:cs="Arial"/>
        </w:rPr>
        <w:t>a</w:t>
      </w:r>
      <w:r w:rsidRPr="00654CBA">
        <w:rPr>
          <w:rFonts w:ascii="Arial" w:hAnsi="Arial" w:cs="Arial"/>
        </w:rPr>
        <w:t>nifiesta lo recurrente de los mismos, cuestión que a este Ayuntamiento le lleva años pareciendo inapropiado como así se lo hemos trasladado en varias ocasiones a los servicios jurídicos de la propia Cámara, de la FNMC y de Administración Local. Pero no se pronuncia sobre si procede o no esta recurrencia mensual sobre los mismos gastos de los mismos servicios, cuestión que no consigue otra cosa que entorpecer la propia gestión económica y administrativa diaria, mensual y anual del Ayuntamiento, no permitiendo, o así se manifiesta desde intervención, poder llegar en plazos a cumplir con sus obligaciones legales para con la gestión económica del Ayuntamiento.</w:t>
      </w:r>
    </w:p>
    <w:p w:rsidR="00B84485" w:rsidRPr="00654CBA" w:rsidRDefault="00B84485" w:rsidP="00B84485">
      <w:pPr>
        <w:rPr>
          <w:rFonts w:ascii="Arial" w:hAnsi="Arial" w:cs="Arial"/>
        </w:rPr>
      </w:pPr>
      <w:r w:rsidRPr="00654CBA">
        <w:rPr>
          <w:rFonts w:ascii="Arial" w:hAnsi="Arial" w:cs="Arial"/>
        </w:rPr>
        <w:t>En cuanto a la plantilla orgánica del Ayuntamiento y del organismo autónomo  Escuela de  Música: es necesario apuntar que el anterior equipo de gobierno accedió al Ayuntamiento enco</w:t>
      </w:r>
      <w:r w:rsidRPr="00654CBA">
        <w:rPr>
          <w:rFonts w:ascii="Arial" w:hAnsi="Arial" w:cs="Arial"/>
        </w:rPr>
        <w:t>n</w:t>
      </w:r>
      <w:r w:rsidRPr="00654CBA">
        <w:rPr>
          <w:rFonts w:ascii="Arial" w:hAnsi="Arial" w:cs="Arial"/>
        </w:rPr>
        <w:t>trándose una situación de Plantilla Orgánica bastante complicada de gestionar y de resolver, ya que a la situación de desregularización y desactualización de la propia plantilla hay que sumarle la falta de acuerdo político durante toda la legislatura para aprobar una nueva plantilla, haciendo esto incompatible con la resolución de la problemática existente y, por lo tanto, no pudiendo cumplir con los acuerdos de pleno que afectaban a las modificaciones de las condiciones económicas y lab</w:t>
      </w:r>
      <w:r w:rsidRPr="00654CBA">
        <w:rPr>
          <w:rFonts w:ascii="Arial" w:hAnsi="Arial" w:cs="Arial"/>
        </w:rPr>
        <w:t>o</w:t>
      </w:r>
      <w:r w:rsidRPr="00654CBA">
        <w:rPr>
          <w:rFonts w:ascii="Arial" w:hAnsi="Arial" w:cs="Arial"/>
        </w:rPr>
        <w:t>rales de la plantilla, derivando esto, muy a pesar del Ayuntamiento,   en numerosos procesos jud</w:t>
      </w:r>
      <w:r w:rsidRPr="00654CBA">
        <w:rPr>
          <w:rFonts w:ascii="Arial" w:hAnsi="Arial" w:cs="Arial"/>
        </w:rPr>
        <w:t>i</w:t>
      </w:r>
      <w:r w:rsidRPr="00654CBA">
        <w:rPr>
          <w:rFonts w:ascii="Arial" w:hAnsi="Arial" w:cs="Arial"/>
        </w:rPr>
        <w:t>ciales interpuestos por trabajadores/as para el reconocimiento de sus derechos. Cuestión que d</w:t>
      </w:r>
      <w:r w:rsidRPr="00654CBA">
        <w:rPr>
          <w:rFonts w:ascii="Arial" w:hAnsi="Arial" w:cs="Arial"/>
        </w:rPr>
        <w:t>e</w:t>
      </w:r>
      <w:r w:rsidRPr="00654CBA">
        <w:rPr>
          <w:rFonts w:ascii="Arial" w:hAnsi="Arial" w:cs="Arial"/>
        </w:rPr>
        <w:t>fendemos y compartimos, reflejando también que por supuesto nos hubiera gustado haber sol</w:t>
      </w:r>
      <w:r w:rsidRPr="00654CBA">
        <w:rPr>
          <w:rFonts w:ascii="Arial" w:hAnsi="Arial" w:cs="Arial"/>
        </w:rPr>
        <w:t>u</w:t>
      </w:r>
      <w:r w:rsidRPr="00654CBA">
        <w:rPr>
          <w:rFonts w:ascii="Arial" w:hAnsi="Arial" w:cs="Arial"/>
        </w:rPr>
        <w:t>cionado esta situación mediante acuerdo de la mayoría del Pleno que lamentablemente no se p</w:t>
      </w:r>
      <w:r w:rsidRPr="00654CBA">
        <w:rPr>
          <w:rFonts w:ascii="Arial" w:hAnsi="Arial" w:cs="Arial"/>
        </w:rPr>
        <w:t>u</w:t>
      </w:r>
      <w:r w:rsidRPr="00654CBA">
        <w:rPr>
          <w:rFonts w:ascii="Arial" w:hAnsi="Arial" w:cs="Arial"/>
        </w:rPr>
        <w:t>do dar durante toda la anterior legislatura.</w:t>
      </w:r>
    </w:p>
    <w:p w:rsidR="00B84485" w:rsidRPr="00654CBA" w:rsidRDefault="00B84485" w:rsidP="00B84485">
      <w:pPr>
        <w:rPr>
          <w:rFonts w:ascii="Arial" w:hAnsi="Arial" w:cs="Arial"/>
        </w:rPr>
      </w:pPr>
      <w:r w:rsidRPr="00654CBA">
        <w:rPr>
          <w:rFonts w:ascii="Arial" w:hAnsi="Arial" w:cs="Arial"/>
        </w:rPr>
        <w:t>La situación era tan compleja que el grupo político que llegó a apoyar una propuesta de plantilla en mayo de 2018 no apoyaba  los presupuestos del Ayuntamiento, cosa que hacía imp</w:t>
      </w:r>
      <w:r w:rsidRPr="00654CBA">
        <w:rPr>
          <w:rFonts w:ascii="Arial" w:hAnsi="Arial" w:cs="Arial"/>
        </w:rPr>
        <w:t>o</w:t>
      </w:r>
      <w:r w:rsidRPr="00654CBA">
        <w:rPr>
          <w:rFonts w:ascii="Arial" w:hAnsi="Arial" w:cs="Arial"/>
        </w:rPr>
        <w:t>sible sacar adelante la aprobación de la Plantilla Orgánica. Y los grupos que hasta ese momento habían apoyado los presupuestos no apoyaban la propuesta de plantilla. Es decir, no se pudo conseguir una mayoría política suficiente para dar solución al problema.</w:t>
      </w:r>
    </w:p>
    <w:p w:rsidR="00B84485" w:rsidRPr="00654CBA" w:rsidRDefault="00B84485" w:rsidP="00B84485">
      <w:pPr>
        <w:rPr>
          <w:rFonts w:ascii="Arial" w:hAnsi="Arial" w:cs="Arial"/>
        </w:rPr>
      </w:pPr>
      <w:r w:rsidRPr="00654CBA">
        <w:rPr>
          <w:rFonts w:ascii="Arial" w:hAnsi="Arial" w:cs="Arial"/>
        </w:rPr>
        <w:t>A día de hoy, en lo que parece ser un cambio de tendencia política, coincidiendo con una nueva legislatura, ya el pasado día 24 de octubre de 2019 la Comisión de Economía dictaminó inicialmente de forma favorable la propuesta de aprobación de plantilla orgánica y tras haber sido informada desde Secretaría se sometió a una fase de correcciones atendiendo a las advertencias del informe de Secretaría, para ser posteriormente presentada a Intervención y finalmente se vue</w:t>
      </w:r>
      <w:r w:rsidRPr="00654CBA">
        <w:rPr>
          <w:rFonts w:ascii="Arial" w:hAnsi="Arial" w:cs="Arial"/>
        </w:rPr>
        <w:t>l</w:t>
      </w:r>
      <w:r w:rsidRPr="00654CBA">
        <w:rPr>
          <w:rFonts w:ascii="Arial" w:hAnsi="Arial" w:cs="Arial"/>
        </w:rPr>
        <w:t>va a llevar a la Comisión de Economía previa al Pleno. Esta propuesta ha vuelto a ser presentada a Comisión Ordinaria de Personal el día 23-01-2020 y a Comisión Extraordinaria el día 5-02-2020, volviendo a ser aprobada  por unanimidad. En estos  momentos se encuentra en fase de elabor</w:t>
      </w:r>
      <w:r w:rsidRPr="00654CBA">
        <w:rPr>
          <w:rFonts w:ascii="Arial" w:hAnsi="Arial" w:cs="Arial"/>
        </w:rPr>
        <w:t>a</w:t>
      </w:r>
      <w:r w:rsidRPr="00654CBA">
        <w:rPr>
          <w:rFonts w:ascii="Arial" w:hAnsi="Arial" w:cs="Arial"/>
        </w:rPr>
        <w:t>ción del expediente para que sea sometido definitivamente a Comisión y Pleno para su aprob</w:t>
      </w:r>
      <w:r w:rsidRPr="00654CBA">
        <w:rPr>
          <w:rFonts w:ascii="Arial" w:hAnsi="Arial" w:cs="Arial"/>
        </w:rPr>
        <w:t>a</w:t>
      </w:r>
      <w:r w:rsidRPr="00654CBA">
        <w:rPr>
          <w:rFonts w:ascii="Arial" w:hAnsi="Arial" w:cs="Arial"/>
        </w:rPr>
        <w:t xml:space="preserve">ción, esperando que esta aprobación se produzca en las próximas semanas. </w:t>
      </w:r>
    </w:p>
    <w:p w:rsidR="00B84485" w:rsidRPr="00654CBA" w:rsidRDefault="00B84485" w:rsidP="00B84485">
      <w:pPr>
        <w:rPr>
          <w:rFonts w:ascii="Arial" w:hAnsi="Arial" w:cs="Arial"/>
        </w:rPr>
      </w:pPr>
      <w:r w:rsidRPr="00654CBA">
        <w:rPr>
          <w:rFonts w:ascii="Arial" w:hAnsi="Arial" w:cs="Arial"/>
        </w:rPr>
        <w:t>Sobre las cuentas del Ayuntamiento: el informe dice que sigue figurando como titular en una de la cuentas el anterior interventor del ayuntamiento que no está en plantilla desde el ejercicio 2013.</w:t>
      </w:r>
    </w:p>
    <w:p w:rsidR="00B84485" w:rsidRPr="00654CBA" w:rsidRDefault="00B84485" w:rsidP="00B84485">
      <w:pPr>
        <w:rPr>
          <w:rFonts w:ascii="Arial" w:hAnsi="Arial" w:cs="Arial"/>
        </w:rPr>
      </w:pPr>
      <w:r w:rsidRPr="00654CBA">
        <w:rPr>
          <w:rFonts w:ascii="Arial" w:hAnsi="Arial" w:cs="Arial"/>
        </w:rPr>
        <w:t>En este caso se trata de un error del banco, el cual, a pesar de haberle remitido los certif</w:t>
      </w:r>
      <w:r w:rsidRPr="00654CBA">
        <w:rPr>
          <w:rFonts w:ascii="Arial" w:hAnsi="Arial" w:cs="Arial"/>
        </w:rPr>
        <w:t>i</w:t>
      </w:r>
      <w:r w:rsidRPr="00654CBA">
        <w:rPr>
          <w:rFonts w:ascii="Arial" w:hAnsi="Arial" w:cs="Arial"/>
        </w:rPr>
        <w:t>cados y comunicaciones de firmas autorizadas cada vez que hay cambio de legislatura o se pr</w:t>
      </w:r>
      <w:r w:rsidRPr="00654CBA">
        <w:rPr>
          <w:rFonts w:ascii="Arial" w:hAnsi="Arial" w:cs="Arial"/>
        </w:rPr>
        <w:t>o</w:t>
      </w:r>
      <w:r w:rsidRPr="00654CBA">
        <w:rPr>
          <w:rFonts w:ascii="Arial" w:hAnsi="Arial" w:cs="Arial"/>
        </w:rPr>
        <w:t>duce alguna modificación en los cargos de alcaldía e intervención, no procedieron al cambio de firmas autorizadas en sus sistemas. Ya se dio orden al banco para corregir este error y en estos momentos esta situación está subsanada.</w:t>
      </w:r>
    </w:p>
    <w:p w:rsidR="00B84485" w:rsidRPr="00654CBA" w:rsidRDefault="00B84485" w:rsidP="00B84485">
      <w:pPr>
        <w:rPr>
          <w:rFonts w:ascii="Arial" w:hAnsi="Arial" w:cs="Arial"/>
        </w:rPr>
      </w:pPr>
      <w:r w:rsidRPr="00654CBA">
        <w:rPr>
          <w:rFonts w:ascii="Arial" w:hAnsi="Arial" w:cs="Arial"/>
        </w:rPr>
        <w:t>En el epígrafe "9. Cuentas Financieras" del Activo Circulante del Balance de Situación a 31 de diciembre de 2018 del ayuntamiento figura un saldo deudor por otras partidas pendientes de aplicación, por importe de 254.893 euros. El ayuntamiento desconoce la naturaleza y origen del mismo.</w:t>
      </w:r>
    </w:p>
    <w:p w:rsidR="00B84485" w:rsidRPr="00654CBA" w:rsidRDefault="00B84485" w:rsidP="00B84485">
      <w:pPr>
        <w:rPr>
          <w:rFonts w:ascii="Arial" w:hAnsi="Arial" w:cs="Arial"/>
        </w:rPr>
      </w:pPr>
      <w:r w:rsidRPr="00654CBA">
        <w:rPr>
          <w:rFonts w:ascii="Arial" w:hAnsi="Arial" w:cs="Arial"/>
        </w:rPr>
        <w:t>La cuenta 555, Otras partidas pendientes de aplicación, en el ejercicio 2000 (primero en el que se tiene acceso con el actual programa de contabilidad) nace  con un saldo deudor de 43.401,27 en el asiento de apertura, el cual contiene apuntes en ingresos, gastos, extrapresupue</w:t>
      </w:r>
      <w:r w:rsidRPr="00654CBA">
        <w:rPr>
          <w:rFonts w:ascii="Arial" w:hAnsi="Arial" w:cs="Arial"/>
        </w:rPr>
        <w:t>s</w:t>
      </w:r>
      <w:r w:rsidRPr="00654CBA">
        <w:rPr>
          <w:rFonts w:ascii="Arial" w:hAnsi="Arial" w:cs="Arial"/>
        </w:rPr>
        <w:t>tarios y asientos directos, y tanto de abono como de cargo y con signo positivo como negativo. El único apunte realizado ese ejercicio 2000 es una diferencia de arqueo por importe negativo de -117,23 en el haber. El asiento de cierre es de 43.400</w:t>
      </w:r>
      <w:proofErr w:type="gramStart"/>
      <w:r w:rsidRPr="00654CBA">
        <w:rPr>
          <w:rFonts w:ascii="Arial" w:hAnsi="Arial" w:cs="Arial"/>
        </w:rPr>
        <w:t>,81,0,46</w:t>
      </w:r>
      <w:proofErr w:type="gramEnd"/>
      <w:r w:rsidRPr="00654CBA">
        <w:rPr>
          <w:rFonts w:ascii="Arial" w:hAnsi="Arial" w:cs="Arial"/>
        </w:rPr>
        <w:t xml:space="preserve"> menos que el saldo final.</w:t>
      </w:r>
    </w:p>
    <w:p w:rsidR="00B84485" w:rsidRPr="00654CBA" w:rsidRDefault="00B84485" w:rsidP="00B84485">
      <w:pPr>
        <w:rPr>
          <w:rFonts w:ascii="Arial" w:hAnsi="Arial" w:cs="Arial"/>
        </w:rPr>
      </w:pPr>
      <w:r w:rsidRPr="00654CBA">
        <w:rPr>
          <w:rFonts w:ascii="Arial" w:hAnsi="Arial" w:cs="Arial"/>
        </w:rPr>
        <w:lastRenderedPageBreak/>
        <w:t>El ejercicio  2001 se abre con el abono  por 43.400,81 y otro abono correspondiente  a un apunte extrapresupuestario de abono de importe 0,23. Los únicos apuntes realizados en el ejerc</w:t>
      </w:r>
      <w:r w:rsidRPr="00654CBA">
        <w:rPr>
          <w:rFonts w:ascii="Arial" w:hAnsi="Arial" w:cs="Arial"/>
        </w:rPr>
        <w:t>i</w:t>
      </w:r>
      <w:r w:rsidRPr="00654CBA">
        <w:rPr>
          <w:rFonts w:ascii="Arial" w:hAnsi="Arial" w:cs="Arial"/>
        </w:rPr>
        <w:t>cio 2001 son abonos por diferencias de arqueo por importe de 866,03. El asiento de cierre se re</w:t>
      </w:r>
      <w:r w:rsidRPr="00654CBA">
        <w:rPr>
          <w:rFonts w:ascii="Arial" w:hAnsi="Arial" w:cs="Arial"/>
        </w:rPr>
        <w:t>a</w:t>
      </w:r>
      <w:r w:rsidRPr="00654CBA">
        <w:rPr>
          <w:rFonts w:ascii="Arial" w:hAnsi="Arial" w:cs="Arial"/>
        </w:rPr>
        <w:t>liza por importe de 42.534,55.</w:t>
      </w:r>
    </w:p>
    <w:p w:rsidR="00B84485" w:rsidRPr="00654CBA" w:rsidRDefault="00B84485" w:rsidP="00B84485">
      <w:pPr>
        <w:rPr>
          <w:rFonts w:ascii="Arial" w:hAnsi="Arial" w:cs="Arial"/>
        </w:rPr>
      </w:pPr>
      <w:r w:rsidRPr="00654CBA">
        <w:rPr>
          <w:rFonts w:ascii="Arial" w:hAnsi="Arial" w:cs="Arial"/>
        </w:rPr>
        <w:t>El asiento de apertura del ejercicio 2002 recoge, además del saldo de cierre de 2001, incl</w:t>
      </w:r>
      <w:r w:rsidRPr="00654CBA">
        <w:rPr>
          <w:rFonts w:ascii="Arial" w:hAnsi="Arial" w:cs="Arial"/>
        </w:rPr>
        <w:t>u</w:t>
      </w:r>
      <w:r w:rsidRPr="00654CBA">
        <w:rPr>
          <w:rFonts w:ascii="Arial" w:hAnsi="Arial" w:cs="Arial"/>
        </w:rPr>
        <w:t>ye varios apuntes de abono con concepto de origen "ingreso" por importe negativo de 29.154,49. Los apuntes del ejercicio son ajustes por traslado al euro, diferencias de arqueo y cancelaciones de otras diferencias de arqueo. El saldo final es deudor de 71.044,72.</w:t>
      </w:r>
    </w:p>
    <w:p w:rsidR="00B84485" w:rsidRPr="00654CBA" w:rsidRDefault="00B84485" w:rsidP="00B84485">
      <w:pPr>
        <w:rPr>
          <w:rFonts w:ascii="Arial" w:hAnsi="Arial" w:cs="Arial"/>
        </w:rPr>
      </w:pPr>
      <w:r w:rsidRPr="00654CBA">
        <w:rPr>
          <w:rFonts w:ascii="Arial" w:hAnsi="Arial" w:cs="Arial"/>
        </w:rPr>
        <w:t>En el ejercicio 2003 el asiento de apertura recoge, además del saldo inicial, varios apuntes de abono con concepto de origen "ingreso" por importe negativo de -26.113,14. Saldo final de ci</w:t>
      </w:r>
      <w:r w:rsidRPr="00654CBA">
        <w:rPr>
          <w:rFonts w:ascii="Arial" w:hAnsi="Arial" w:cs="Arial"/>
        </w:rPr>
        <w:t>e</w:t>
      </w:r>
      <w:r w:rsidRPr="00654CBA">
        <w:rPr>
          <w:rFonts w:ascii="Arial" w:hAnsi="Arial" w:cs="Arial"/>
        </w:rPr>
        <w:t>rre 97.157,86.</w:t>
      </w:r>
    </w:p>
    <w:p w:rsidR="00B84485" w:rsidRPr="00654CBA" w:rsidRDefault="00B84485" w:rsidP="00B84485">
      <w:pPr>
        <w:rPr>
          <w:rFonts w:ascii="Arial" w:hAnsi="Arial" w:cs="Arial"/>
        </w:rPr>
      </w:pPr>
      <w:r w:rsidRPr="00654CBA">
        <w:rPr>
          <w:rFonts w:ascii="Arial" w:hAnsi="Arial" w:cs="Arial"/>
        </w:rPr>
        <w:t>En los ejercicios 2004 a 2012 apenas existen apuntes distintos de la apertura por el saldo de cierre anterior, salvo unas diferencias de arqueo generadas principalmente por diferencias de céntimos en pagos o cobros respecto de los registrados en los gastos o ingresos. Lo único res</w:t>
      </w:r>
      <w:r w:rsidRPr="00654CBA">
        <w:rPr>
          <w:rFonts w:ascii="Arial" w:hAnsi="Arial" w:cs="Arial"/>
        </w:rPr>
        <w:t>e</w:t>
      </w:r>
      <w:r w:rsidRPr="00654CBA">
        <w:rPr>
          <w:rFonts w:ascii="Arial" w:hAnsi="Arial" w:cs="Arial"/>
        </w:rPr>
        <w:t>ñable son dos apuntes de abono negativos por importe de -577,86 con tercero la Comunidad Foral de Navarra, que se me ocurre pudieran responder a diferencias entre lo recogido en la cuenta de la Hacienda Pública por IVA y  lo devuelto por Hacienda tras comprobación previa a la devolución (no se ha comprobado que realmente responda a ello). Además existe un apunte en el asiento de apertura, del tipo “</w:t>
      </w:r>
      <w:r>
        <w:rPr>
          <w:rFonts w:ascii="Arial" w:hAnsi="Arial" w:cs="Arial"/>
        </w:rPr>
        <w:t>O-</w:t>
      </w:r>
      <w:r w:rsidRPr="00654CBA">
        <w:rPr>
          <w:rFonts w:ascii="Arial" w:hAnsi="Arial" w:cs="Arial"/>
        </w:rPr>
        <w:t xml:space="preserve">Obligación resultas, IVA no liquidado en </w:t>
      </w:r>
      <w:proofErr w:type="spellStart"/>
      <w:r w:rsidRPr="00654CBA">
        <w:rPr>
          <w:rFonts w:ascii="Arial" w:hAnsi="Arial" w:cs="Arial"/>
        </w:rPr>
        <w:t>liq</w:t>
      </w:r>
      <w:proofErr w:type="spellEnd"/>
      <w:r w:rsidRPr="00654CBA">
        <w:rPr>
          <w:rFonts w:ascii="Arial" w:hAnsi="Arial" w:cs="Arial"/>
        </w:rPr>
        <w:t xml:space="preserve">. </w:t>
      </w:r>
      <w:proofErr w:type="spellStart"/>
      <w:r w:rsidRPr="00654CBA">
        <w:rPr>
          <w:rFonts w:ascii="Arial" w:hAnsi="Arial" w:cs="Arial"/>
        </w:rPr>
        <w:t>anter</w:t>
      </w:r>
      <w:proofErr w:type="spellEnd"/>
      <w:r w:rsidRPr="00654CBA">
        <w:rPr>
          <w:rFonts w:ascii="Arial" w:hAnsi="Arial" w:cs="Arial"/>
        </w:rPr>
        <w:t xml:space="preserve">.”, de cargo por importe de 2.900,00, del tercero </w:t>
      </w:r>
      <w:proofErr w:type="spellStart"/>
      <w:r w:rsidRPr="00654CBA">
        <w:rPr>
          <w:rFonts w:ascii="Arial" w:hAnsi="Arial" w:cs="Arial"/>
        </w:rPr>
        <w:t>Madurga</w:t>
      </w:r>
      <w:proofErr w:type="spellEnd"/>
      <w:r w:rsidRPr="00654CBA">
        <w:rPr>
          <w:rFonts w:ascii="Arial" w:hAnsi="Arial" w:cs="Arial"/>
        </w:rPr>
        <w:t xml:space="preserve"> Gil Antonio, que no veo que venga de 2011, y que aparece en el asiento de apertura en 2012. En el apunte de 2012, en la ficha del acreedor aparece con la de</w:t>
      </w:r>
      <w:r w:rsidRPr="00654CBA">
        <w:rPr>
          <w:rFonts w:ascii="Arial" w:hAnsi="Arial" w:cs="Arial"/>
        </w:rPr>
        <w:t>s</w:t>
      </w:r>
      <w:r w:rsidRPr="00654CBA">
        <w:rPr>
          <w:rFonts w:ascii="Arial" w:hAnsi="Arial" w:cs="Arial"/>
        </w:rPr>
        <w:t xml:space="preserve">cripción “Regularización minuta procedimiento </w:t>
      </w:r>
      <w:proofErr w:type="spellStart"/>
      <w:r w:rsidRPr="00654CBA">
        <w:rPr>
          <w:rFonts w:ascii="Arial" w:hAnsi="Arial" w:cs="Arial"/>
        </w:rPr>
        <w:t>Trenasa</w:t>
      </w:r>
      <w:proofErr w:type="spellEnd"/>
      <w:r w:rsidRPr="00654CBA">
        <w:rPr>
          <w:rFonts w:ascii="Arial" w:hAnsi="Arial" w:cs="Arial"/>
        </w:rPr>
        <w:t>”.</w:t>
      </w:r>
    </w:p>
    <w:p w:rsidR="00B84485" w:rsidRPr="00654CBA" w:rsidRDefault="00B84485" w:rsidP="00B84485">
      <w:pPr>
        <w:rPr>
          <w:rFonts w:ascii="Arial" w:hAnsi="Arial" w:cs="Arial"/>
        </w:rPr>
      </w:pPr>
      <w:r w:rsidRPr="00654CBA">
        <w:rPr>
          <w:rFonts w:ascii="Arial" w:hAnsi="Arial" w:cs="Arial"/>
        </w:rPr>
        <w:t>Se cierra el ejercicio 2012 con un saldo de deudo: de 100.634,94.</w:t>
      </w:r>
    </w:p>
    <w:p w:rsidR="00B84485" w:rsidRPr="00654CBA" w:rsidRDefault="00B84485" w:rsidP="00B84485">
      <w:pPr>
        <w:rPr>
          <w:rFonts w:ascii="Arial" w:hAnsi="Arial" w:cs="Arial"/>
        </w:rPr>
      </w:pPr>
      <w:r w:rsidRPr="00654CBA">
        <w:rPr>
          <w:rFonts w:ascii="Arial" w:hAnsi="Arial" w:cs="Arial"/>
        </w:rPr>
        <w:t>En el ejercicio 2013, de nuevo se producen, aparte de la apertura por el saldo de cierre a</w:t>
      </w:r>
      <w:r w:rsidRPr="00654CBA">
        <w:rPr>
          <w:rFonts w:ascii="Arial" w:hAnsi="Arial" w:cs="Arial"/>
        </w:rPr>
        <w:t>n</w:t>
      </w:r>
      <w:r w:rsidRPr="00654CBA">
        <w:rPr>
          <w:rFonts w:ascii="Arial" w:hAnsi="Arial" w:cs="Arial"/>
        </w:rPr>
        <w:t>terior, otros apuntes en el asiento de apertura, todos ellos de tipo extrapresupuestario, tanto de cargo como de abono, de los que resulta un saldo inicial de 112.899,47. Además, y con motivo de la disolución del Organismo Autónomo de la Residencia Mixta Solidaridad y la asunción de su ge</w:t>
      </w:r>
      <w:r w:rsidRPr="00654CBA">
        <w:rPr>
          <w:rFonts w:ascii="Arial" w:hAnsi="Arial" w:cs="Arial"/>
        </w:rPr>
        <w:t>s</w:t>
      </w:r>
      <w:r w:rsidRPr="00654CBA">
        <w:rPr>
          <w:rFonts w:ascii="Arial" w:hAnsi="Arial" w:cs="Arial"/>
        </w:rPr>
        <w:t>tión y patrimonio por el Ayuntamiento, se exhiben en la cuenta 555 los siguientes apuntes:</w:t>
      </w:r>
    </w:p>
    <w:tbl>
      <w:tblPr>
        <w:tblStyle w:val="TableNormal"/>
        <w:tblW w:w="8912" w:type="dxa"/>
        <w:tblLayout w:type="fixed"/>
        <w:tblLook w:val="01E0" w:firstRow="1" w:lastRow="1" w:firstColumn="1" w:lastColumn="1" w:noHBand="0" w:noVBand="0"/>
      </w:tblPr>
      <w:tblGrid>
        <w:gridCol w:w="873"/>
        <w:gridCol w:w="970"/>
        <w:gridCol w:w="851"/>
        <w:gridCol w:w="850"/>
        <w:gridCol w:w="992"/>
        <w:gridCol w:w="1182"/>
        <w:gridCol w:w="94"/>
        <w:gridCol w:w="966"/>
        <w:gridCol w:w="1024"/>
        <w:gridCol w:w="1110"/>
      </w:tblGrid>
      <w:tr w:rsidR="00B84485" w:rsidRPr="00654CBA" w:rsidTr="008440DD">
        <w:trPr>
          <w:trHeight w:val="20"/>
        </w:trPr>
        <w:tc>
          <w:tcPr>
            <w:tcW w:w="873" w:type="dxa"/>
          </w:tcPr>
          <w:p w:rsidR="00B84485" w:rsidRPr="00654CBA" w:rsidRDefault="00B84485" w:rsidP="00B84485">
            <w:pPr>
              <w:pStyle w:val="TableParagraph"/>
              <w:spacing w:line="207" w:lineRule="exact"/>
              <w:ind w:right="3"/>
              <w:jc w:val="center"/>
              <w:rPr>
                <w:rFonts w:ascii="Arial" w:eastAsia="Times New Roman" w:hAnsi="Arial" w:cs="Arial"/>
                <w:sz w:val="16"/>
                <w:szCs w:val="16"/>
                <w:lang w:val="es-ES_tradnl"/>
              </w:rPr>
            </w:pPr>
            <w:r w:rsidRPr="00654CBA">
              <w:rPr>
                <w:rFonts w:ascii="Arial" w:hAnsi="Arial" w:cs="Arial"/>
                <w:b/>
                <w:color w:val="1C1C1C"/>
                <w:sz w:val="16"/>
                <w:szCs w:val="16"/>
                <w:lang w:val="es-ES_tradnl"/>
              </w:rPr>
              <w:t>CUENTA</w:t>
            </w:r>
          </w:p>
        </w:tc>
        <w:tc>
          <w:tcPr>
            <w:tcW w:w="970" w:type="dxa"/>
          </w:tcPr>
          <w:p w:rsidR="00B84485" w:rsidRPr="00654CBA" w:rsidRDefault="00B84485" w:rsidP="00B30C2D">
            <w:pPr>
              <w:pStyle w:val="TableParagraph"/>
              <w:ind w:left="135"/>
              <w:rPr>
                <w:rFonts w:ascii="Arial" w:eastAsia="Times New Roman" w:hAnsi="Arial" w:cs="Arial"/>
                <w:sz w:val="16"/>
                <w:szCs w:val="16"/>
                <w:lang w:val="es-ES_tradnl"/>
              </w:rPr>
            </w:pPr>
            <w:r w:rsidRPr="00654CBA">
              <w:rPr>
                <w:rFonts w:ascii="Arial" w:hAnsi="Arial" w:cs="Arial"/>
                <w:b/>
                <w:color w:val="1C1C1C"/>
                <w:sz w:val="16"/>
                <w:szCs w:val="16"/>
                <w:lang w:val="es-ES_tradnl"/>
              </w:rPr>
              <w:t>FECHA</w:t>
            </w:r>
          </w:p>
        </w:tc>
        <w:tc>
          <w:tcPr>
            <w:tcW w:w="851" w:type="dxa"/>
          </w:tcPr>
          <w:p w:rsidR="00B84485" w:rsidRPr="00654CBA" w:rsidRDefault="00B84485" w:rsidP="00B30C2D">
            <w:pPr>
              <w:pStyle w:val="TableParagraph"/>
              <w:ind w:left="75"/>
              <w:rPr>
                <w:rFonts w:ascii="Arial" w:eastAsia="Times New Roman" w:hAnsi="Arial" w:cs="Arial"/>
                <w:sz w:val="16"/>
                <w:szCs w:val="16"/>
                <w:lang w:val="es-ES_tradnl"/>
              </w:rPr>
            </w:pPr>
            <w:r w:rsidRPr="00654CBA">
              <w:rPr>
                <w:rFonts w:ascii="Arial" w:hAnsi="Arial" w:cs="Arial"/>
                <w:b/>
                <w:color w:val="1C1C1C"/>
                <w:sz w:val="16"/>
                <w:szCs w:val="16"/>
                <w:lang w:val="es-ES_tradnl"/>
              </w:rPr>
              <w:t>ASIENTO</w:t>
            </w:r>
          </w:p>
        </w:tc>
        <w:tc>
          <w:tcPr>
            <w:tcW w:w="850" w:type="dxa"/>
          </w:tcPr>
          <w:p w:rsidR="00B84485" w:rsidRPr="00654CBA" w:rsidRDefault="00B84485" w:rsidP="00B30C2D">
            <w:pPr>
              <w:pStyle w:val="TableParagraph"/>
              <w:ind w:left="84"/>
              <w:rPr>
                <w:rFonts w:ascii="Arial" w:eastAsia="Times New Roman" w:hAnsi="Arial" w:cs="Arial"/>
                <w:sz w:val="16"/>
                <w:szCs w:val="16"/>
                <w:lang w:val="es-ES_tradnl"/>
              </w:rPr>
            </w:pPr>
            <w:r w:rsidRPr="00654CBA">
              <w:rPr>
                <w:rFonts w:ascii="Arial" w:hAnsi="Arial" w:cs="Arial"/>
                <w:b/>
                <w:color w:val="1C1C1C"/>
                <w:sz w:val="16"/>
                <w:szCs w:val="16"/>
                <w:lang w:val="es-ES_tradnl"/>
              </w:rPr>
              <w:t>APUNTE</w:t>
            </w:r>
          </w:p>
        </w:tc>
        <w:tc>
          <w:tcPr>
            <w:tcW w:w="992" w:type="dxa"/>
          </w:tcPr>
          <w:p w:rsidR="00B84485" w:rsidRPr="00654CBA" w:rsidRDefault="00B84485" w:rsidP="00B30C2D">
            <w:pPr>
              <w:pStyle w:val="TableParagraph"/>
              <w:ind w:left="89"/>
              <w:rPr>
                <w:rFonts w:ascii="Arial" w:eastAsia="Times New Roman" w:hAnsi="Arial" w:cs="Arial"/>
                <w:sz w:val="16"/>
                <w:szCs w:val="16"/>
                <w:lang w:val="es-ES_tradnl"/>
              </w:rPr>
            </w:pPr>
            <w:r w:rsidRPr="00654CBA">
              <w:rPr>
                <w:rFonts w:ascii="Arial" w:hAnsi="Arial" w:cs="Arial"/>
                <w:b/>
                <w:color w:val="1C1C1C"/>
                <w:sz w:val="16"/>
                <w:szCs w:val="16"/>
                <w:lang w:val="es-ES_tradnl"/>
              </w:rPr>
              <w:t>ORIGEN</w:t>
            </w:r>
          </w:p>
        </w:tc>
        <w:tc>
          <w:tcPr>
            <w:tcW w:w="1276" w:type="dxa"/>
            <w:gridSpan w:val="2"/>
          </w:tcPr>
          <w:p w:rsidR="00B84485" w:rsidRPr="00654CBA" w:rsidRDefault="00B84485" w:rsidP="00B30C2D">
            <w:pPr>
              <w:pStyle w:val="TableParagraph"/>
              <w:ind w:left="83"/>
              <w:rPr>
                <w:rFonts w:ascii="Arial" w:eastAsia="Times New Roman" w:hAnsi="Arial" w:cs="Arial"/>
                <w:sz w:val="16"/>
                <w:szCs w:val="16"/>
                <w:lang w:val="es-ES_tradnl"/>
              </w:rPr>
            </w:pPr>
            <w:r w:rsidRPr="00654CBA">
              <w:rPr>
                <w:rFonts w:ascii="Arial" w:hAnsi="Arial" w:cs="Arial"/>
                <w:b/>
                <w:color w:val="1C1C1C"/>
                <w:sz w:val="16"/>
                <w:szCs w:val="16"/>
                <w:lang w:val="es-ES_tradnl"/>
              </w:rPr>
              <w:t>CONCEPTO</w:t>
            </w:r>
          </w:p>
        </w:tc>
        <w:tc>
          <w:tcPr>
            <w:tcW w:w="966" w:type="dxa"/>
          </w:tcPr>
          <w:p w:rsidR="00B84485" w:rsidRPr="00654CBA" w:rsidRDefault="00B84485" w:rsidP="00B30C2D">
            <w:pPr>
              <w:pStyle w:val="TableParagraph"/>
              <w:ind w:left="88"/>
              <w:rPr>
                <w:rFonts w:ascii="Arial" w:eastAsia="Times New Roman" w:hAnsi="Arial" w:cs="Arial"/>
                <w:sz w:val="16"/>
                <w:szCs w:val="16"/>
                <w:lang w:val="es-ES_tradnl"/>
              </w:rPr>
            </w:pPr>
            <w:r w:rsidRPr="00654CBA">
              <w:rPr>
                <w:rFonts w:ascii="Arial" w:hAnsi="Arial" w:cs="Arial"/>
                <w:b/>
                <w:color w:val="1C1C1C"/>
                <w:sz w:val="16"/>
                <w:szCs w:val="16"/>
                <w:lang w:val="es-ES_tradnl"/>
              </w:rPr>
              <w:t>DEBE</w:t>
            </w:r>
          </w:p>
        </w:tc>
        <w:tc>
          <w:tcPr>
            <w:tcW w:w="1024" w:type="dxa"/>
          </w:tcPr>
          <w:p w:rsidR="00B84485" w:rsidRPr="00654CBA" w:rsidRDefault="00B84485" w:rsidP="00B30C2D">
            <w:pPr>
              <w:pStyle w:val="TableParagraph"/>
              <w:ind w:left="95"/>
              <w:rPr>
                <w:rFonts w:ascii="Arial" w:eastAsia="Times New Roman" w:hAnsi="Arial" w:cs="Arial"/>
                <w:sz w:val="16"/>
                <w:szCs w:val="16"/>
                <w:lang w:val="es-ES_tradnl"/>
              </w:rPr>
            </w:pPr>
            <w:r w:rsidRPr="00654CBA">
              <w:rPr>
                <w:rFonts w:ascii="Arial" w:hAnsi="Arial" w:cs="Arial"/>
                <w:b/>
                <w:color w:val="1C1C1C"/>
                <w:sz w:val="16"/>
                <w:szCs w:val="16"/>
                <w:lang w:val="es-ES_tradnl"/>
              </w:rPr>
              <w:t>HABER</w:t>
            </w:r>
          </w:p>
        </w:tc>
        <w:tc>
          <w:tcPr>
            <w:tcW w:w="1110" w:type="dxa"/>
          </w:tcPr>
          <w:p w:rsidR="00B84485" w:rsidRPr="00654CBA" w:rsidRDefault="00B84485" w:rsidP="00B30C2D">
            <w:pPr>
              <w:pStyle w:val="TableParagraph"/>
              <w:ind w:left="133"/>
              <w:rPr>
                <w:rFonts w:ascii="Arial" w:eastAsia="Times New Roman" w:hAnsi="Arial" w:cs="Arial"/>
                <w:sz w:val="16"/>
                <w:szCs w:val="16"/>
                <w:lang w:val="es-ES_tradnl"/>
              </w:rPr>
            </w:pPr>
            <w:r w:rsidRPr="00654CBA">
              <w:rPr>
                <w:rFonts w:ascii="Arial" w:hAnsi="Arial" w:cs="Arial"/>
                <w:b/>
                <w:color w:val="1C1C1C"/>
                <w:sz w:val="16"/>
                <w:szCs w:val="16"/>
                <w:lang w:val="es-ES_tradnl"/>
              </w:rPr>
              <w:t>SALDO</w:t>
            </w: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pStyle w:val="TableParagraph"/>
              <w:ind w:left="83"/>
              <w:rPr>
                <w:rFonts w:ascii="Arial" w:eastAsia="Times New Roman" w:hAnsi="Arial" w:cs="Arial"/>
                <w:sz w:val="16"/>
                <w:szCs w:val="16"/>
                <w:lang w:val="es-ES_tradnl"/>
              </w:rPr>
            </w:pPr>
            <w:r w:rsidRPr="00654CBA">
              <w:rPr>
                <w:rFonts w:ascii="Arial" w:hAnsi="Arial" w:cs="Arial"/>
                <w:color w:val="1C1C1C"/>
                <w:sz w:val="16"/>
                <w:szCs w:val="16"/>
                <w:lang w:val="es-ES_tradnl"/>
              </w:rPr>
              <w:t>555</w:t>
            </w:r>
          </w:p>
        </w:tc>
        <w:tc>
          <w:tcPr>
            <w:tcW w:w="970" w:type="dxa"/>
          </w:tcPr>
          <w:p w:rsidR="00B84485" w:rsidRPr="00654CBA" w:rsidRDefault="00B84485" w:rsidP="00B30C2D">
            <w:pPr>
              <w:pStyle w:val="TableParagraph"/>
              <w:ind w:left="126"/>
              <w:rPr>
                <w:rFonts w:ascii="Arial" w:eastAsia="Times New Roman" w:hAnsi="Arial" w:cs="Arial"/>
                <w:sz w:val="16"/>
                <w:szCs w:val="16"/>
                <w:lang w:val="es-ES_tradnl"/>
              </w:rPr>
            </w:pPr>
            <w:r w:rsidRPr="00654CBA">
              <w:rPr>
                <w:rFonts w:ascii="Arial" w:hAnsi="Arial" w:cs="Arial"/>
                <w:color w:val="1C1C1C"/>
                <w:sz w:val="16"/>
                <w:szCs w:val="16"/>
                <w:lang w:val="es-ES_tradnl"/>
              </w:rPr>
              <w:t>01/07/2013</w:t>
            </w:r>
          </w:p>
        </w:tc>
        <w:tc>
          <w:tcPr>
            <w:tcW w:w="851" w:type="dxa"/>
          </w:tcPr>
          <w:p w:rsidR="00B84485" w:rsidRPr="00654CBA" w:rsidRDefault="00B84485" w:rsidP="00B30C2D">
            <w:pPr>
              <w:pStyle w:val="TableParagraph"/>
              <w:ind w:left="70"/>
              <w:rPr>
                <w:rFonts w:ascii="Arial" w:eastAsia="Times New Roman" w:hAnsi="Arial" w:cs="Arial"/>
                <w:sz w:val="16"/>
                <w:szCs w:val="16"/>
                <w:lang w:val="es-ES_tradnl"/>
              </w:rPr>
            </w:pPr>
            <w:r w:rsidRPr="00654CBA">
              <w:rPr>
                <w:rFonts w:ascii="Arial" w:hAnsi="Arial" w:cs="Arial"/>
                <w:color w:val="1C1C1C"/>
                <w:sz w:val="16"/>
                <w:szCs w:val="16"/>
                <w:lang w:val="es-ES_tradnl"/>
              </w:rPr>
              <w:t>4727</w:t>
            </w:r>
          </w:p>
        </w:tc>
        <w:tc>
          <w:tcPr>
            <w:tcW w:w="850" w:type="dxa"/>
          </w:tcPr>
          <w:p w:rsidR="00B84485" w:rsidRPr="00654CBA" w:rsidRDefault="00B84485" w:rsidP="00B30C2D">
            <w:pPr>
              <w:pStyle w:val="TableParagraph"/>
              <w:ind w:left="84"/>
              <w:rPr>
                <w:rFonts w:ascii="Arial" w:eastAsia="Times New Roman" w:hAnsi="Arial" w:cs="Arial"/>
                <w:sz w:val="16"/>
                <w:szCs w:val="16"/>
                <w:lang w:val="es-ES_tradnl"/>
              </w:rPr>
            </w:pPr>
            <w:r w:rsidRPr="00654CBA">
              <w:rPr>
                <w:rFonts w:ascii="Arial" w:hAnsi="Arial" w:cs="Arial"/>
                <w:color w:val="1C1C1C"/>
                <w:sz w:val="16"/>
                <w:szCs w:val="16"/>
                <w:lang w:val="es-ES_tradnl"/>
              </w:rPr>
              <w:t>5</w:t>
            </w:r>
          </w:p>
        </w:tc>
        <w:tc>
          <w:tcPr>
            <w:tcW w:w="992" w:type="dxa"/>
          </w:tcPr>
          <w:p w:rsidR="00B84485" w:rsidRPr="00654CBA" w:rsidRDefault="00B84485" w:rsidP="00B30C2D">
            <w:pPr>
              <w:pStyle w:val="TableParagraph"/>
              <w:ind w:left="89"/>
              <w:rPr>
                <w:rFonts w:ascii="Arial" w:eastAsia="Arial" w:hAnsi="Arial" w:cs="Arial"/>
                <w:sz w:val="16"/>
                <w:szCs w:val="16"/>
                <w:lang w:val="es-ES_tradnl"/>
              </w:rPr>
            </w:pPr>
            <w:r w:rsidRPr="00654CBA">
              <w:rPr>
                <w:rFonts w:ascii="Arial" w:hAnsi="Arial" w:cs="Arial"/>
                <w:color w:val="1C1C1C"/>
                <w:sz w:val="16"/>
                <w:szCs w:val="16"/>
                <w:lang w:val="es-ES_tradnl"/>
              </w:rPr>
              <w:t>DIRECTO</w:t>
            </w:r>
          </w:p>
        </w:tc>
        <w:tc>
          <w:tcPr>
            <w:tcW w:w="1276" w:type="dxa"/>
            <w:gridSpan w:val="2"/>
          </w:tcPr>
          <w:p w:rsidR="00B84485" w:rsidRPr="00654CBA" w:rsidRDefault="00B84485" w:rsidP="00B30C2D">
            <w:pPr>
              <w:pStyle w:val="TableParagraph"/>
              <w:ind w:left="79"/>
              <w:rPr>
                <w:rFonts w:ascii="Arial" w:eastAsia="Arial" w:hAnsi="Arial" w:cs="Arial"/>
                <w:sz w:val="16"/>
                <w:szCs w:val="16"/>
                <w:lang w:val="es-ES_tradnl"/>
              </w:rPr>
            </w:pPr>
            <w:r w:rsidRPr="00654CBA">
              <w:rPr>
                <w:rFonts w:ascii="Arial" w:hAnsi="Arial" w:cs="Arial"/>
                <w:color w:val="1C1C1C"/>
                <w:sz w:val="16"/>
                <w:szCs w:val="16"/>
                <w:lang w:val="es-ES_tradnl"/>
              </w:rPr>
              <w:t>TRASPASO</w:t>
            </w:r>
          </w:p>
        </w:tc>
        <w:tc>
          <w:tcPr>
            <w:tcW w:w="966" w:type="dxa"/>
          </w:tcPr>
          <w:p w:rsidR="00B84485" w:rsidRPr="00654CBA" w:rsidRDefault="00B84485" w:rsidP="00B30C2D">
            <w:pPr>
              <w:pStyle w:val="TableParagraph"/>
              <w:ind w:left="84"/>
              <w:rPr>
                <w:rFonts w:ascii="Arial" w:eastAsia="Times New Roman" w:hAnsi="Arial" w:cs="Arial"/>
                <w:sz w:val="16"/>
                <w:szCs w:val="16"/>
                <w:lang w:val="es-ES_tradnl"/>
              </w:rPr>
            </w:pPr>
            <w:r w:rsidRPr="00654CBA">
              <w:rPr>
                <w:rFonts w:ascii="Arial" w:hAnsi="Arial" w:cs="Arial"/>
                <w:color w:val="1C1C1C"/>
                <w:sz w:val="16"/>
                <w:szCs w:val="16"/>
                <w:lang w:val="es-ES_tradnl"/>
              </w:rPr>
              <w:t>21.413,17</w:t>
            </w: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pStyle w:val="TableParagraph"/>
              <w:ind w:left="143"/>
              <w:rPr>
                <w:rFonts w:ascii="Arial" w:eastAsia="Times New Roman" w:hAnsi="Arial" w:cs="Arial"/>
                <w:sz w:val="16"/>
                <w:szCs w:val="16"/>
                <w:lang w:val="es-ES_tradnl"/>
              </w:rPr>
            </w:pPr>
            <w:r w:rsidRPr="00654CBA">
              <w:rPr>
                <w:rFonts w:ascii="Arial" w:hAnsi="Arial" w:cs="Arial"/>
                <w:color w:val="1C1C1C"/>
                <w:sz w:val="16"/>
                <w:szCs w:val="16"/>
                <w:lang w:val="es-ES_tradnl"/>
              </w:rPr>
              <w:t>134.312,64</w:t>
            </w: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88"/>
              <w:rPr>
                <w:rFonts w:ascii="Arial" w:eastAsia="Arial" w:hAnsi="Arial" w:cs="Arial"/>
                <w:sz w:val="16"/>
                <w:szCs w:val="16"/>
                <w:lang w:val="es-ES_tradnl"/>
              </w:rPr>
            </w:pPr>
            <w:r w:rsidRPr="00654CBA">
              <w:rPr>
                <w:rFonts w:ascii="Arial" w:hAnsi="Arial" w:cs="Arial"/>
                <w:color w:val="1C1C1C"/>
                <w:sz w:val="16"/>
                <w:szCs w:val="16"/>
                <w:lang w:val="es-ES_tradnl"/>
              </w:rPr>
              <w:t>BALANCE</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88"/>
              <w:rPr>
                <w:rFonts w:ascii="Arial" w:eastAsia="Arial" w:hAnsi="Arial" w:cs="Arial"/>
                <w:sz w:val="16"/>
                <w:szCs w:val="16"/>
                <w:lang w:val="es-ES_tradnl"/>
              </w:rPr>
            </w:pPr>
            <w:r w:rsidRPr="00654CBA">
              <w:rPr>
                <w:rFonts w:ascii="Arial" w:hAnsi="Arial" w:cs="Arial"/>
                <w:color w:val="1C1C1C"/>
                <w:sz w:val="16"/>
                <w:szCs w:val="16"/>
                <w:lang w:val="es-ES_tradnl"/>
              </w:rPr>
              <w:t>DE LA</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83"/>
              <w:rPr>
                <w:rFonts w:ascii="Arial" w:eastAsia="Arial" w:hAnsi="Arial" w:cs="Arial"/>
                <w:sz w:val="16"/>
                <w:szCs w:val="16"/>
                <w:lang w:val="es-ES_tradnl"/>
              </w:rPr>
            </w:pPr>
            <w:r w:rsidRPr="00654CBA">
              <w:rPr>
                <w:rFonts w:ascii="Arial" w:hAnsi="Arial" w:cs="Arial"/>
                <w:color w:val="1C1C1C"/>
                <w:sz w:val="16"/>
                <w:szCs w:val="16"/>
                <w:lang w:val="es-ES_tradnl"/>
              </w:rPr>
              <w:t>RESIDENCIA</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r w:rsidRPr="00654CBA">
              <w:rPr>
                <w:rFonts w:ascii="Arial" w:hAnsi="Arial" w:cs="Arial"/>
                <w:color w:val="1C1C1C"/>
                <w:sz w:val="16"/>
                <w:szCs w:val="16"/>
                <w:lang w:val="es-ES_tradnl"/>
              </w:rPr>
              <w:t>A 01/0</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pStyle w:val="TableParagraph"/>
              <w:ind w:left="73"/>
              <w:rPr>
                <w:rFonts w:ascii="Arial" w:eastAsia="Times New Roman" w:hAnsi="Arial" w:cs="Arial"/>
                <w:sz w:val="16"/>
                <w:szCs w:val="16"/>
                <w:lang w:val="es-ES_tradnl"/>
              </w:rPr>
            </w:pPr>
            <w:r w:rsidRPr="00654CBA">
              <w:rPr>
                <w:rFonts w:ascii="Arial" w:hAnsi="Arial" w:cs="Arial"/>
                <w:color w:val="1C1C1C"/>
                <w:sz w:val="16"/>
                <w:szCs w:val="16"/>
                <w:lang w:val="es-ES_tradnl"/>
              </w:rPr>
              <w:t>555</w:t>
            </w:r>
          </w:p>
        </w:tc>
        <w:tc>
          <w:tcPr>
            <w:tcW w:w="970" w:type="dxa"/>
          </w:tcPr>
          <w:p w:rsidR="00B84485" w:rsidRPr="00654CBA" w:rsidRDefault="00B84485" w:rsidP="00B30C2D">
            <w:pPr>
              <w:pStyle w:val="TableParagraph"/>
              <w:ind w:left="111"/>
              <w:rPr>
                <w:rFonts w:ascii="Arial" w:eastAsia="Times New Roman" w:hAnsi="Arial" w:cs="Arial"/>
                <w:sz w:val="16"/>
                <w:szCs w:val="16"/>
                <w:lang w:val="es-ES_tradnl"/>
              </w:rPr>
            </w:pPr>
            <w:r w:rsidRPr="00654CBA">
              <w:rPr>
                <w:rFonts w:ascii="Arial" w:hAnsi="Arial" w:cs="Arial"/>
                <w:color w:val="1C1C1C"/>
                <w:sz w:val="16"/>
                <w:szCs w:val="16"/>
                <w:lang w:val="es-ES_tradnl"/>
              </w:rPr>
              <w:t>01/07/2013</w:t>
            </w:r>
          </w:p>
        </w:tc>
        <w:tc>
          <w:tcPr>
            <w:tcW w:w="851" w:type="dxa"/>
          </w:tcPr>
          <w:p w:rsidR="00B84485" w:rsidRPr="00654CBA" w:rsidRDefault="00B84485" w:rsidP="00B30C2D">
            <w:pPr>
              <w:pStyle w:val="TableParagraph"/>
              <w:ind w:left="66"/>
              <w:rPr>
                <w:rFonts w:ascii="Arial" w:eastAsia="Times New Roman" w:hAnsi="Arial" w:cs="Arial"/>
                <w:sz w:val="16"/>
                <w:szCs w:val="16"/>
                <w:lang w:val="es-ES_tradnl"/>
              </w:rPr>
            </w:pPr>
            <w:r w:rsidRPr="00654CBA">
              <w:rPr>
                <w:rFonts w:ascii="Arial" w:hAnsi="Arial" w:cs="Arial"/>
                <w:color w:val="1C1C1C"/>
                <w:sz w:val="16"/>
                <w:szCs w:val="16"/>
                <w:lang w:val="es-ES_tradnl"/>
              </w:rPr>
              <w:t>8859</w:t>
            </w:r>
          </w:p>
        </w:tc>
        <w:tc>
          <w:tcPr>
            <w:tcW w:w="850" w:type="dxa"/>
          </w:tcPr>
          <w:p w:rsidR="00B84485" w:rsidRPr="00654CBA" w:rsidRDefault="00B84485" w:rsidP="00B30C2D">
            <w:pPr>
              <w:pStyle w:val="TableParagraph"/>
              <w:ind w:left="84"/>
              <w:rPr>
                <w:rFonts w:ascii="Arial" w:eastAsia="Times New Roman" w:hAnsi="Arial" w:cs="Arial"/>
                <w:sz w:val="16"/>
                <w:szCs w:val="16"/>
                <w:lang w:val="es-ES_tradnl"/>
              </w:rPr>
            </w:pPr>
            <w:r w:rsidRPr="00654CBA">
              <w:rPr>
                <w:rFonts w:ascii="Arial" w:hAnsi="Arial" w:cs="Arial"/>
                <w:color w:val="1C1C1C"/>
                <w:sz w:val="16"/>
                <w:szCs w:val="16"/>
                <w:lang w:val="es-ES_tradnl"/>
              </w:rPr>
              <w:t>1</w:t>
            </w:r>
          </w:p>
        </w:tc>
        <w:tc>
          <w:tcPr>
            <w:tcW w:w="992" w:type="dxa"/>
          </w:tcPr>
          <w:p w:rsidR="00B84485" w:rsidRPr="00654CBA" w:rsidRDefault="00B84485" w:rsidP="00B30C2D">
            <w:pPr>
              <w:pStyle w:val="TableParagraph"/>
              <w:ind w:left="79"/>
              <w:rPr>
                <w:rFonts w:ascii="Arial" w:eastAsia="Arial" w:hAnsi="Arial" w:cs="Arial"/>
                <w:sz w:val="16"/>
                <w:szCs w:val="16"/>
                <w:lang w:val="es-ES_tradnl"/>
              </w:rPr>
            </w:pPr>
            <w:r w:rsidRPr="00654CBA">
              <w:rPr>
                <w:rFonts w:ascii="Arial" w:hAnsi="Arial" w:cs="Arial"/>
                <w:color w:val="1C1C1C"/>
                <w:sz w:val="16"/>
                <w:szCs w:val="16"/>
                <w:lang w:val="es-ES_tradnl"/>
              </w:rPr>
              <w:t>DIRECTO</w:t>
            </w:r>
          </w:p>
        </w:tc>
        <w:tc>
          <w:tcPr>
            <w:tcW w:w="1276" w:type="dxa"/>
            <w:gridSpan w:val="2"/>
          </w:tcPr>
          <w:p w:rsidR="00B84485" w:rsidRPr="00654CBA" w:rsidRDefault="00B84485" w:rsidP="00B30C2D">
            <w:pPr>
              <w:pStyle w:val="TableParagraph"/>
              <w:ind w:left="79"/>
              <w:rPr>
                <w:rFonts w:ascii="Arial" w:eastAsia="Arial" w:hAnsi="Arial" w:cs="Arial"/>
                <w:sz w:val="16"/>
                <w:szCs w:val="16"/>
                <w:lang w:val="es-ES_tradnl"/>
              </w:rPr>
            </w:pPr>
            <w:r w:rsidRPr="00654CBA">
              <w:rPr>
                <w:rFonts w:ascii="Arial" w:hAnsi="Arial" w:cs="Arial"/>
                <w:color w:val="1C1C1C"/>
                <w:sz w:val="16"/>
                <w:szCs w:val="16"/>
                <w:lang w:val="es-ES_tradnl"/>
              </w:rPr>
              <w:t>PARA</w:t>
            </w:r>
          </w:p>
        </w:tc>
        <w:tc>
          <w:tcPr>
            <w:tcW w:w="966" w:type="dxa"/>
          </w:tcPr>
          <w:p w:rsidR="00B84485" w:rsidRPr="00654CBA" w:rsidRDefault="00B84485" w:rsidP="00B30C2D">
            <w:pPr>
              <w:pStyle w:val="TableParagraph"/>
              <w:ind w:left="79"/>
              <w:rPr>
                <w:rFonts w:ascii="Arial" w:eastAsia="Times New Roman" w:hAnsi="Arial" w:cs="Arial"/>
                <w:sz w:val="16"/>
                <w:szCs w:val="16"/>
                <w:lang w:val="es-ES_tradnl"/>
              </w:rPr>
            </w:pPr>
            <w:r w:rsidRPr="00654CBA">
              <w:rPr>
                <w:rFonts w:ascii="Arial" w:hAnsi="Arial" w:cs="Arial"/>
                <w:color w:val="1C1C1C"/>
                <w:sz w:val="16"/>
                <w:szCs w:val="16"/>
                <w:lang w:val="es-ES_tradnl"/>
              </w:rPr>
              <w:t>22.898,56</w:t>
            </w: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pStyle w:val="TableParagraph"/>
              <w:ind w:left="133"/>
              <w:rPr>
                <w:rFonts w:ascii="Arial" w:eastAsia="Times New Roman" w:hAnsi="Arial" w:cs="Arial"/>
                <w:sz w:val="16"/>
                <w:szCs w:val="16"/>
                <w:lang w:val="es-ES_tradnl"/>
              </w:rPr>
            </w:pPr>
            <w:r w:rsidRPr="00654CBA">
              <w:rPr>
                <w:rFonts w:ascii="Arial" w:hAnsi="Arial" w:cs="Arial"/>
                <w:color w:val="1C1C1C"/>
                <w:sz w:val="16"/>
                <w:szCs w:val="16"/>
                <w:lang w:val="es-ES_tradnl"/>
              </w:rPr>
              <w:t>157</w:t>
            </w:r>
            <w:r w:rsidRPr="00654CBA">
              <w:rPr>
                <w:rFonts w:ascii="Arial" w:hAnsi="Arial" w:cs="Arial"/>
                <w:color w:val="363636"/>
                <w:sz w:val="16"/>
                <w:szCs w:val="16"/>
                <w:lang w:val="es-ES_tradnl"/>
              </w:rPr>
              <w:t>.</w:t>
            </w:r>
            <w:r w:rsidRPr="00654CBA">
              <w:rPr>
                <w:rFonts w:ascii="Arial" w:hAnsi="Arial" w:cs="Arial"/>
                <w:color w:val="1C1C1C"/>
                <w:sz w:val="16"/>
                <w:szCs w:val="16"/>
                <w:lang w:val="es-ES_tradnl"/>
              </w:rPr>
              <w:t>211,20</w:t>
            </w: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r w:rsidRPr="00654CBA">
              <w:rPr>
                <w:rFonts w:ascii="Arial" w:hAnsi="Arial" w:cs="Arial"/>
                <w:color w:val="1C1C1C"/>
                <w:sz w:val="16"/>
                <w:szCs w:val="16"/>
                <w:lang w:val="es-ES_tradnl"/>
              </w:rPr>
              <w:t>CORREGIR</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74"/>
              <w:rPr>
                <w:rFonts w:ascii="Arial" w:eastAsia="Arial" w:hAnsi="Arial" w:cs="Arial"/>
                <w:sz w:val="16"/>
                <w:szCs w:val="16"/>
                <w:lang w:val="es-ES_tradnl"/>
              </w:rPr>
            </w:pPr>
            <w:r w:rsidRPr="00654CBA">
              <w:rPr>
                <w:rFonts w:ascii="Arial" w:hAnsi="Arial" w:cs="Arial"/>
                <w:color w:val="1C1C1C"/>
                <w:sz w:val="16"/>
                <w:szCs w:val="16"/>
                <w:lang w:val="es-ES_tradnl"/>
              </w:rPr>
              <w:t>ERROR DEL</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5"/>
              <w:rPr>
                <w:rFonts w:ascii="Arial" w:eastAsia="Arial" w:hAnsi="Arial" w:cs="Arial"/>
                <w:sz w:val="16"/>
                <w:szCs w:val="16"/>
                <w:lang w:val="es-ES_tradnl"/>
              </w:rPr>
            </w:pPr>
            <w:r w:rsidRPr="00654CBA">
              <w:rPr>
                <w:rFonts w:ascii="Arial" w:hAnsi="Arial" w:cs="Arial"/>
                <w:color w:val="1C1C1C"/>
                <w:sz w:val="16"/>
                <w:szCs w:val="16"/>
                <w:lang w:val="es-ES_tradnl"/>
              </w:rPr>
              <w:t>CIERRE</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pStyle w:val="TableParagraph"/>
              <w:ind w:left="64"/>
              <w:rPr>
                <w:rFonts w:ascii="Arial" w:eastAsia="Times New Roman" w:hAnsi="Arial" w:cs="Arial"/>
                <w:sz w:val="16"/>
                <w:szCs w:val="16"/>
                <w:lang w:val="es-ES_tradnl"/>
              </w:rPr>
            </w:pPr>
            <w:r w:rsidRPr="00654CBA">
              <w:rPr>
                <w:rFonts w:ascii="Arial" w:hAnsi="Arial" w:cs="Arial"/>
                <w:color w:val="1C1C1C"/>
                <w:sz w:val="16"/>
                <w:szCs w:val="16"/>
                <w:lang w:val="es-ES_tradnl"/>
              </w:rPr>
              <w:t>555</w:t>
            </w:r>
          </w:p>
        </w:tc>
        <w:tc>
          <w:tcPr>
            <w:tcW w:w="970" w:type="dxa"/>
          </w:tcPr>
          <w:p w:rsidR="00B84485" w:rsidRPr="00654CBA" w:rsidRDefault="00B84485" w:rsidP="00B30C2D">
            <w:pPr>
              <w:pStyle w:val="TableParagraph"/>
              <w:ind w:left="107"/>
              <w:rPr>
                <w:rFonts w:ascii="Arial" w:eastAsia="Times New Roman" w:hAnsi="Arial" w:cs="Arial"/>
                <w:sz w:val="16"/>
                <w:szCs w:val="16"/>
                <w:lang w:val="es-ES_tradnl"/>
              </w:rPr>
            </w:pPr>
            <w:r w:rsidRPr="00654CBA">
              <w:rPr>
                <w:rFonts w:ascii="Arial" w:hAnsi="Arial" w:cs="Arial"/>
                <w:color w:val="1C1C1C"/>
                <w:sz w:val="16"/>
                <w:szCs w:val="16"/>
                <w:lang w:val="es-ES_tradnl"/>
              </w:rPr>
              <w:t>01/07/2013</w:t>
            </w:r>
          </w:p>
        </w:tc>
        <w:tc>
          <w:tcPr>
            <w:tcW w:w="851" w:type="dxa"/>
          </w:tcPr>
          <w:p w:rsidR="00B84485" w:rsidRPr="00654CBA" w:rsidRDefault="00B84485" w:rsidP="00B30C2D">
            <w:pPr>
              <w:pStyle w:val="TableParagraph"/>
              <w:ind w:left="56"/>
              <w:rPr>
                <w:rFonts w:ascii="Arial" w:eastAsia="Times New Roman" w:hAnsi="Arial" w:cs="Arial"/>
                <w:sz w:val="16"/>
                <w:szCs w:val="16"/>
                <w:lang w:val="es-ES_tradnl"/>
              </w:rPr>
            </w:pPr>
            <w:r w:rsidRPr="00654CBA">
              <w:rPr>
                <w:rFonts w:ascii="Arial" w:hAnsi="Arial" w:cs="Arial"/>
                <w:color w:val="1C1C1C"/>
                <w:sz w:val="16"/>
                <w:szCs w:val="16"/>
                <w:lang w:val="es-ES_tradnl"/>
              </w:rPr>
              <w:t>8860</w:t>
            </w:r>
          </w:p>
        </w:tc>
        <w:tc>
          <w:tcPr>
            <w:tcW w:w="850" w:type="dxa"/>
          </w:tcPr>
          <w:p w:rsidR="00B84485" w:rsidRPr="00654CBA" w:rsidRDefault="00B84485" w:rsidP="00B30C2D">
            <w:pPr>
              <w:pStyle w:val="TableParagraph"/>
              <w:ind w:left="65"/>
              <w:rPr>
                <w:rFonts w:ascii="Arial" w:eastAsia="Times New Roman" w:hAnsi="Arial" w:cs="Arial"/>
                <w:sz w:val="16"/>
                <w:szCs w:val="16"/>
                <w:lang w:val="es-ES_tradnl"/>
              </w:rPr>
            </w:pPr>
            <w:r w:rsidRPr="00654CBA">
              <w:rPr>
                <w:rFonts w:ascii="Arial" w:hAnsi="Arial" w:cs="Arial"/>
                <w:color w:val="1C1C1C"/>
                <w:sz w:val="16"/>
                <w:szCs w:val="16"/>
                <w:lang w:val="es-ES_tradnl"/>
              </w:rPr>
              <w:t>2</w:t>
            </w:r>
          </w:p>
        </w:tc>
        <w:tc>
          <w:tcPr>
            <w:tcW w:w="992" w:type="dxa"/>
          </w:tcPr>
          <w:p w:rsidR="00B84485" w:rsidRPr="00654CBA" w:rsidRDefault="00B84485" w:rsidP="00B30C2D">
            <w:pPr>
              <w:pStyle w:val="TableParagraph"/>
              <w:ind w:left="70"/>
              <w:rPr>
                <w:rFonts w:ascii="Arial" w:eastAsia="Arial" w:hAnsi="Arial" w:cs="Arial"/>
                <w:sz w:val="16"/>
                <w:szCs w:val="16"/>
                <w:lang w:val="es-ES_tradnl"/>
              </w:rPr>
            </w:pPr>
            <w:r w:rsidRPr="00654CBA">
              <w:rPr>
                <w:rFonts w:ascii="Arial" w:hAnsi="Arial" w:cs="Arial"/>
                <w:color w:val="1C1C1C"/>
                <w:sz w:val="16"/>
                <w:szCs w:val="16"/>
                <w:lang w:val="es-ES_tradnl"/>
              </w:rPr>
              <w:t>DIRECTO</w:t>
            </w:r>
          </w:p>
        </w:tc>
        <w:tc>
          <w:tcPr>
            <w:tcW w:w="1276" w:type="dxa"/>
            <w:gridSpan w:val="2"/>
          </w:tcPr>
          <w:p w:rsidR="00B84485" w:rsidRPr="00654CBA" w:rsidRDefault="00B84485" w:rsidP="00B30C2D">
            <w:pPr>
              <w:pStyle w:val="TableParagraph"/>
              <w:ind w:left="62" w:right="215"/>
              <w:rPr>
                <w:rFonts w:ascii="Arial" w:eastAsia="Arial" w:hAnsi="Arial" w:cs="Arial"/>
                <w:sz w:val="16"/>
                <w:szCs w:val="16"/>
                <w:lang w:val="es-ES_tradnl"/>
              </w:rPr>
            </w:pPr>
            <w:r w:rsidRPr="00654CBA">
              <w:rPr>
                <w:rFonts w:ascii="Arial" w:hAnsi="Arial" w:cs="Arial"/>
                <w:color w:val="1C1C1C"/>
                <w:sz w:val="16"/>
                <w:szCs w:val="16"/>
                <w:lang w:val="es-ES_tradnl"/>
              </w:rPr>
              <w:t xml:space="preserve">PARA </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pStyle w:val="TableParagraph"/>
              <w:ind w:left="72"/>
              <w:rPr>
                <w:rFonts w:ascii="Arial" w:eastAsia="Times New Roman" w:hAnsi="Arial" w:cs="Arial"/>
                <w:sz w:val="16"/>
                <w:szCs w:val="16"/>
                <w:lang w:val="es-ES_tradnl"/>
              </w:rPr>
            </w:pPr>
            <w:r w:rsidRPr="00654CBA">
              <w:rPr>
                <w:rFonts w:ascii="Arial" w:hAnsi="Arial" w:cs="Arial"/>
                <w:color w:val="1C1C1C"/>
                <w:sz w:val="16"/>
                <w:szCs w:val="16"/>
                <w:lang w:val="es-ES_tradnl"/>
              </w:rPr>
              <w:t>22.898,56</w:t>
            </w:r>
          </w:p>
        </w:tc>
        <w:tc>
          <w:tcPr>
            <w:tcW w:w="1110" w:type="dxa"/>
          </w:tcPr>
          <w:p w:rsidR="00B84485" w:rsidRPr="00654CBA" w:rsidRDefault="00B84485" w:rsidP="00B30C2D">
            <w:pPr>
              <w:pStyle w:val="TableParagraph"/>
              <w:ind w:left="129"/>
              <w:rPr>
                <w:rFonts w:ascii="Arial" w:eastAsia="Times New Roman" w:hAnsi="Arial" w:cs="Arial"/>
                <w:sz w:val="16"/>
                <w:szCs w:val="16"/>
                <w:lang w:val="es-ES_tradnl"/>
              </w:rPr>
            </w:pPr>
            <w:r w:rsidRPr="00654CBA">
              <w:rPr>
                <w:rFonts w:ascii="Arial" w:hAnsi="Arial" w:cs="Arial"/>
                <w:color w:val="1C1C1C"/>
                <w:sz w:val="16"/>
                <w:szCs w:val="16"/>
                <w:lang w:val="es-ES_tradnl"/>
              </w:rPr>
              <w:t>134</w:t>
            </w:r>
            <w:r w:rsidRPr="00654CBA">
              <w:rPr>
                <w:rFonts w:ascii="Arial" w:hAnsi="Arial" w:cs="Arial"/>
                <w:color w:val="363636"/>
                <w:sz w:val="16"/>
                <w:szCs w:val="16"/>
                <w:lang w:val="es-ES_tradnl"/>
              </w:rPr>
              <w:t>.</w:t>
            </w:r>
            <w:r w:rsidRPr="00654CBA">
              <w:rPr>
                <w:rFonts w:ascii="Arial" w:hAnsi="Arial" w:cs="Arial"/>
                <w:color w:val="1C1C1C"/>
                <w:sz w:val="16"/>
                <w:szCs w:val="16"/>
                <w:lang w:val="es-ES_tradnl"/>
              </w:rPr>
              <w:t>312,64</w:t>
            </w: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55"/>
              <w:rPr>
                <w:rFonts w:ascii="Arial" w:eastAsia="Arial" w:hAnsi="Arial" w:cs="Arial"/>
                <w:sz w:val="16"/>
                <w:szCs w:val="16"/>
                <w:lang w:val="es-ES_tradnl"/>
              </w:rPr>
            </w:pPr>
            <w:r w:rsidRPr="00654CBA">
              <w:rPr>
                <w:rFonts w:ascii="Arial" w:hAnsi="Arial" w:cs="Arial"/>
                <w:color w:val="1C1C1C"/>
                <w:sz w:val="16"/>
                <w:szCs w:val="16"/>
                <w:lang w:val="es-ES_tradnl"/>
              </w:rPr>
              <w:t>CORREGIR</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55"/>
              <w:rPr>
                <w:rFonts w:ascii="Arial" w:eastAsia="Arial" w:hAnsi="Arial" w:cs="Arial"/>
                <w:sz w:val="16"/>
                <w:szCs w:val="16"/>
                <w:lang w:val="es-ES_tradnl"/>
              </w:rPr>
            </w:pPr>
            <w:r w:rsidRPr="00654CBA">
              <w:rPr>
                <w:rFonts w:ascii="Arial" w:hAnsi="Arial" w:cs="Arial"/>
                <w:color w:val="1C1C1C"/>
                <w:sz w:val="16"/>
                <w:szCs w:val="16"/>
                <w:lang w:val="es-ES_tradnl"/>
              </w:rPr>
              <w:t>ASIENTO</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55"/>
              <w:rPr>
                <w:rFonts w:ascii="Arial" w:eastAsia="Times New Roman" w:hAnsi="Arial" w:cs="Arial"/>
                <w:sz w:val="16"/>
                <w:szCs w:val="16"/>
                <w:lang w:val="es-ES_tradnl"/>
              </w:rPr>
            </w:pPr>
            <w:r w:rsidRPr="00654CBA">
              <w:rPr>
                <w:rFonts w:ascii="Arial" w:hAnsi="Arial" w:cs="Arial"/>
                <w:color w:val="1C1C1C"/>
                <w:sz w:val="16"/>
                <w:szCs w:val="16"/>
                <w:lang w:val="es-ES_tradnl"/>
              </w:rPr>
              <w:t>8859</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pStyle w:val="TableParagraph"/>
              <w:ind w:left="55"/>
              <w:rPr>
                <w:rFonts w:ascii="Arial" w:eastAsia="Times New Roman" w:hAnsi="Arial" w:cs="Arial"/>
                <w:sz w:val="16"/>
                <w:szCs w:val="16"/>
                <w:lang w:val="es-ES_tradnl"/>
              </w:rPr>
            </w:pPr>
            <w:r w:rsidRPr="00654CBA">
              <w:rPr>
                <w:rFonts w:ascii="Arial" w:hAnsi="Arial" w:cs="Arial"/>
                <w:color w:val="1C1C1C"/>
                <w:sz w:val="16"/>
                <w:szCs w:val="16"/>
                <w:lang w:val="es-ES_tradnl"/>
              </w:rPr>
              <w:t>555</w:t>
            </w:r>
          </w:p>
        </w:tc>
        <w:tc>
          <w:tcPr>
            <w:tcW w:w="970" w:type="dxa"/>
          </w:tcPr>
          <w:p w:rsidR="00B84485" w:rsidRPr="00654CBA" w:rsidRDefault="00B84485" w:rsidP="00B30C2D">
            <w:pPr>
              <w:pStyle w:val="TableParagraph"/>
              <w:ind w:left="97"/>
              <w:rPr>
                <w:rFonts w:ascii="Arial" w:eastAsia="Times New Roman" w:hAnsi="Arial" w:cs="Arial"/>
                <w:sz w:val="16"/>
                <w:szCs w:val="16"/>
                <w:lang w:val="es-ES_tradnl"/>
              </w:rPr>
            </w:pPr>
            <w:r w:rsidRPr="00654CBA">
              <w:rPr>
                <w:rFonts w:ascii="Arial" w:hAnsi="Arial" w:cs="Arial"/>
                <w:color w:val="1C1C1C"/>
                <w:sz w:val="16"/>
                <w:szCs w:val="16"/>
                <w:lang w:val="es-ES_tradnl"/>
              </w:rPr>
              <w:t>01/07/2013</w:t>
            </w:r>
          </w:p>
        </w:tc>
        <w:tc>
          <w:tcPr>
            <w:tcW w:w="851" w:type="dxa"/>
          </w:tcPr>
          <w:p w:rsidR="00B84485" w:rsidRPr="00654CBA" w:rsidRDefault="00B84485" w:rsidP="00B30C2D">
            <w:pPr>
              <w:pStyle w:val="TableParagraph"/>
              <w:ind w:left="47"/>
              <w:rPr>
                <w:rFonts w:ascii="Arial" w:eastAsia="Times New Roman" w:hAnsi="Arial" w:cs="Arial"/>
                <w:sz w:val="16"/>
                <w:szCs w:val="16"/>
                <w:lang w:val="es-ES_tradnl"/>
              </w:rPr>
            </w:pPr>
            <w:r w:rsidRPr="00654CBA">
              <w:rPr>
                <w:rFonts w:ascii="Arial" w:hAnsi="Arial" w:cs="Arial"/>
                <w:color w:val="1C1C1C"/>
                <w:sz w:val="16"/>
                <w:szCs w:val="16"/>
                <w:lang w:val="es-ES_tradnl"/>
              </w:rPr>
              <w:t>8861</w:t>
            </w:r>
          </w:p>
        </w:tc>
        <w:tc>
          <w:tcPr>
            <w:tcW w:w="850" w:type="dxa"/>
          </w:tcPr>
          <w:p w:rsidR="00B84485" w:rsidRPr="00654CBA" w:rsidRDefault="00B84485" w:rsidP="00B30C2D">
            <w:pPr>
              <w:pStyle w:val="TableParagraph"/>
              <w:ind w:left="60"/>
              <w:rPr>
                <w:rFonts w:ascii="Arial" w:eastAsia="Times New Roman" w:hAnsi="Arial" w:cs="Arial"/>
                <w:sz w:val="16"/>
                <w:szCs w:val="16"/>
                <w:lang w:val="es-ES_tradnl"/>
              </w:rPr>
            </w:pPr>
            <w:r w:rsidRPr="00654CBA">
              <w:rPr>
                <w:rFonts w:ascii="Arial" w:hAnsi="Arial" w:cs="Arial"/>
                <w:color w:val="1C1C1C"/>
                <w:sz w:val="16"/>
                <w:szCs w:val="16"/>
                <w:lang w:val="es-ES_tradnl"/>
              </w:rPr>
              <w:t>2</w:t>
            </w:r>
          </w:p>
        </w:tc>
        <w:tc>
          <w:tcPr>
            <w:tcW w:w="992" w:type="dxa"/>
          </w:tcPr>
          <w:p w:rsidR="00B84485" w:rsidRPr="00654CBA" w:rsidRDefault="00B84485" w:rsidP="00B30C2D">
            <w:pPr>
              <w:pStyle w:val="TableParagraph"/>
              <w:ind w:left="65"/>
              <w:rPr>
                <w:rFonts w:ascii="Arial" w:eastAsia="Arial" w:hAnsi="Arial" w:cs="Arial"/>
                <w:sz w:val="16"/>
                <w:szCs w:val="16"/>
                <w:lang w:val="es-ES_tradnl"/>
              </w:rPr>
            </w:pPr>
            <w:r w:rsidRPr="00654CBA">
              <w:rPr>
                <w:rFonts w:ascii="Arial" w:hAnsi="Arial" w:cs="Arial"/>
                <w:color w:val="1C1C1C"/>
                <w:sz w:val="16"/>
                <w:szCs w:val="16"/>
                <w:lang w:val="es-ES_tradnl"/>
              </w:rPr>
              <w:t>DIRECTO</w:t>
            </w:r>
          </w:p>
        </w:tc>
        <w:tc>
          <w:tcPr>
            <w:tcW w:w="1276" w:type="dxa"/>
            <w:gridSpan w:val="2"/>
          </w:tcPr>
          <w:p w:rsidR="00B84485" w:rsidRPr="00654CBA" w:rsidRDefault="00B84485" w:rsidP="008440DD">
            <w:pPr>
              <w:pStyle w:val="TableParagraph"/>
              <w:spacing w:line="318" w:lineRule="auto"/>
              <w:ind w:left="55" w:right="216"/>
              <w:rPr>
                <w:rFonts w:ascii="Arial" w:eastAsia="Arial" w:hAnsi="Arial" w:cs="Arial"/>
                <w:sz w:val="16"/>
                <w:szCs w:val="16"/>
                <w:lang w:val="es-ES_tradnl"/>
              </w:rPr>
            </w:pPr>
            <w:r w:rsidRPr="00654CBA">
              <w:rPr>
                <w:rFonts w:ascii="Arial" w:hAnsi="Arial" w:cs="Arial"/>
                <w:color w:val="1C1C1C"/>
                <w:sz w:val="16"/>
                <w:szCs w:val="16"/>
                <w:lang w:val="es-ES_tradnl"/>
              </w:rPr>
              <w:t xml:space="preserve">PARA </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pStyle w:val="TableParagraph"/>
              <w:ind w:left="67"/>
              <w:rPr>
                <w:rFonts w:ascii="Arial" w:eastAsia="Times New Roman" w:hAnsi="Arial" w:cs="Arial"/>
                <w:sz w:val="16"/>
                <w:szCs w:val="16"/>
                <w:lang w:val="es-ES_tradnl"/>
              </w:rPr>
            </w:pPr>
            <w:r w:rsidRPr="00654CBA">
              <w:rPr>
                <w:rFonts w:ascii="Arial" w:hAnsi="Arial" w:cs="Arial"/>
                <w:color w:val="1C1C1C"/>
                <w:sz w:val="16"/>
                <w:szCs w:val="16"/>
                <w:lang w:val="es-ES_tradnl"/>
              </w:rPr>
              <w:t xml:space="preserve">22 </w:t>
            </w:r>
            <w:r w:rsidRPr="00654CBA">
              <w:rPr>
                <w:rFonts w:ascii="Arial" w:hAnsi="Arial" w:cs="Arial"/>
                <w:color w:val="363636"/>
                <w:sz w:val="16"/>
                <w:szCs w:val="16"/>
                <w:lang w:val="es-ES_tradnl"/>
              </w:rPr>
              <w:t>.</w:t>
            </w:r>
            <w:r w:rsidRPr="00654CBA">
              <w:rPr>
                <w:rFonts w:ascii="Arial" w:hAnsi="Arial" w:cs="Arial"/>
                <w:color w:val="1C1C1C"/>
                <w:sz w:val="16"/>
                <w:szCs w:val="16"/>
                <w:lang w:val="es-ES_tradnl"/>
              </w:rPr>
              <w:t>898,56</w:t>
            </w:r>
          </w:p>
        </w:tc>
        <w:tc>
          <w:tcPr>
            <w:tcW w:w="1110" w:type="dxa"/>
          </w:tcPr>
          <w:p w:rsidR="00B84485" w:rsidRPr="00654CBA" w:rsidRDefault="00B84485" w:rsidP="00B30C2D">
            <w:pPr>
              <w:pStyle w:val="TableParagraph"/>
              <w:ind w:left="124"/>
              <w:rPr>
                <w:rFonts w:ascii="Arial" w:eastAsia="Times New Roman" w:hAnsi="Arial" w:cs="Arial"/>
                <w:sz w:val="16"/>
                <w:szCs w:val="16"/>
                <w:lang w:val="es-ES_tradnl"/>
              </w:rPr>
            </w:pPr>
            <w:r w:rsidRPr="00654CBA">
              <w:rPr>
                <w:rFonts w:ascii="Arial" w:hAnsi="Arial" w:cs="Arial"/>
                <w:color w:val="1C1C1C"/>
                <w:sz w:val="16"/>
                <w:szCs w:val="16"/>
                <w:lang w:val="es-ES_tradnl"/>
              </w:rPr>
              <w:t>111.414,08</w:t>
            </w:r>
          </w:p>
        </w:tc>
      </w:tr>
      <w:tr w:rsidR="008440DD" w:rsidRPr="00654CBA" w:rsidTr="00B30C2D">
        <w:trPr>
          <w:trHeight w:val="20"/>
        </w:trPr>
        <w:tc>
          <w:tcPr>
            <w:tcW w:w="873" w:type="dxa"/>
          </w:tcPr>
          <w:p w:rsidR="008440DD" w:rsidRPr="00654CBA" w:rsidRDefault="008440DD" w:rsidP="00B30C2D">
            <w:pPr>
              <w:spacing w:after="0"/>
              <w:ind w:firstLine="0"/>
              <w:rPr>
                <w:rFonts w:ascii="Arial" w:hAnsi="Arial" w:cs="Arial"/>
                <w:sz w:val="16"/>
                <w:szCs w:val="16"/>
              </w:rPr>
            </w:pPr>
          </w:p>
        </w:tc>
        <w:tc>
          <w:tcPr>
            <w:tcW w:w="970" w:type="dxa"/>
          </w:tcPr>
          <w:p w:rsidR="008440DD" w:rsidRPr="00654CBA" w:rsidRDefault="008440DD" w:rsidP="00B30C2D">
            <w:pPr>
              <w:spacing w:after="0"/>
              <w:ind w:firstLine="0"/>
              <w:rPr>
                <w:rFonts w:ascii="Arial" w:hAnsi="Arial" w:cs="Arial"/>
                <w:sz w:val="16"/>
                <w:szCs w:val="16"/>
              </w:rPr>
            </w:pPr>
          </w:p>
        </w:tc>
        <w:tc>
          <w:tcPr>
            <w:tcW w:w="851" w:type="dxa"/>
          </w:tcPr>
          <w:p w:rsidR="008440DD" w:rsidRPr="00654CBA" w:rsidRDefault="008440DD" w:rsidP="00B30C2D">
            <w:pPr>
              <w:spacing w:after="0"/>
              <w:ind w:firstLine="0"/>
              <w:rPr>
                <w:rFonts w:ascii="Arial" w:hAnsi="Arial" w:cs="Arial"/>
                <w:sz w:val="16"/>
                <w:szCs w:val="16"/>
              </w:rPr>
            </w:pPr>
          </w:p>
        </w:tc>
        <w:tc>
          <w:tcPr>
            <w:tcW w:w="850" w:type="dxa"/>
          </w:tcPr>
          <w:p w:rsidR="008440DD" w:rsidRPr="00654CBA" w:rsidRDefault="008440DD" w:rsidP="00B30C2D">
            <w:pPr>
              <w:spacing w:after="0"/>
              <w:ind w:firstLine="0"/>
              <w:rPr>
                <w:rFonts w:ascii="Arial" w:hAnsi="Arial" w:cs="Arial"/>
                <w:sz w:val="16"/>
                <w:szCs w:val="16"/>
              </w:rPr>
            </w:pPr>
          </w:p>
        </w:tc>
        <w:tc>
          <w:tcPr>
            <w:tcW w:w="992" w:type="dxa"/>
          </w:tcPr>
          <w:p w:rsidR="008440DD" w:rsidRPr="00654CBA" w:rsidRDefault="008440DD" w:rsidP="00B30C2D">
            <w:pPr>
              <w:spacing w:after="0"/>
              <w:ind w:firstLine="0"/>
              <w:rPr>
                <w:rFonts w:ascii="Arial" w:hAnsi="Arial" w:cs="Arial"/>
                <w:sz w:val="16"/>
                <w:szCs w:val="16"/>
              </w:rPr>
            </w:pPr>
          </w:p>
        </w:tc>
        <w:tc>
          <w:tcPr>
            <w:tcW w:w="1182" w:type="dxa"/>
          </w:tcPr>
          <w:p w:rsidR="008440DD" w:rsidRPr="00654CBA" w:rsidRDefault="008440DD" w:rsidP="00B30C2D">
            <w:pPr>
              <w:pStyle w:val="TableParagraph"/>
              <w:ind w:left="69"/>
              <w:rPr>
                <w:rFonts w:ascii="Arial" w:eastAsia="Arial" w:hAnsi="Arial" w:cs="Arial"/>
                <w:sz w:val="16"/>
                <w:szCs w:val="16"/>
                <w:lang w:val="es-ES_tradnl"/>
              </w:rPr>
            </w:pPr>
            <w:r w:rsidRPr="00654CBA">
              <w:rPr>
                <w:rFonts w:ascii="Arial" w:hAnsi="Arial" w:cs="Arial"/>
                <w:color w:val="1C1C1C"/>
                <w:sz w:val="16"/>
                <w:szCs w:val="16"/>
                <w:lang w:val="es-ES_tradnl"/>
              </w:rPr>
              <w:t>CRREGIR</w:t>
            </w:r>
          </w:p>
        </w:tc>
        <w:tc>
          <w:tcPr>
            <w:tcW w:w="1060" w:type="dxa"/>
            <w:gridSpan w:val="2"/>
          </w:tcPr>
          <w:p w:rsidR="008440DD" w:rsidRPr="00654CBA" w:rsidRDefault="008440DD" w:rsidP="00B30C2D">
            <w:pPr>
              <w:spacing w:after="0"/>
              <w:ind w:firstLine="0"/>
              <w:rPr>
                <w:rFonts w:ascii="Arial" w:hAnsi="Arial" w:cs="Arial"/>
                <w:sz w:val="16"/>
                <w:szCs w:val="16"/>
              </w:rPr>
            </w:pPr>
          </w:p>
        </w:tc>
        <w:tc>
          <w:tcPr>
            <w:tcW w:w="1024" w:type="dxa"/>
          </w:tcPr>
          <w:p w:rsidR="008440DD" w:rsidRPr="00654CBA" w:rsidRDefault="008440DD" w:rsidP="00B30C2D">
            <w:pPr>
              <w:spacing w:after="0"/>
              <w:ind w:firstLine="0"/>
              <w:rPr>
                <w:rFonts w:ascii="Arial" w:hAnsi="Arial" w:cs="Arial"/>
                <w:sz w:val="16"/>
                <w:szCs w:val="16"/>
              </w:rPr>
            </w:pPr>
          </w:p>
        </w:tc>
        <w:tc>
          <w:tcPr>
            <w:tcW w:w="1110" w:type="dxa"/>
          </w:tcPr>
          <w:p w:rsidR="008440DD" w:rsidRPr="00654CBA" w:rsidRDefault="008440DD"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0"/>
              <w:rPr>
                <w:rFonts w:ascii="Arial" w:eastAsia="Arial" w:hAnsi="Arial" w:cs="Arial"/>
                <w:sz w:val="16"/>
                <w:szCs w:val="16"/>
                <w:lang w:val="es-ES_tradnl"/>
              </w:rPr>
            </w:pPr>
            <w:r w:rsidRPr="00654CBA">
              <w:rPr>
                <w:rFonts w:ascii="Arial" w:hAnsi="Arial" w:cs="Arial"/>
                <w:color w:val="1C1C1C"/>
                <w:sz w:val="16"/>
                <w:szCs w:val="16"/>
                <w:lang w:val="es-ES_tradnl"/>
              </w:rPr>
              <w:t>ERRORES</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0"/>
              <w:rPr>
                <w:rFonts w:ascii="Arial" w:eastAsia="Arial" w:hAnsi="Arial" w:cs="Arial"/>
                <w:sz w:val="16"/>
                <w:szCs w:val="16"/>
                <w:lang w:val="es-ES_tradnl"/>
              </w:rPr>
            </w:pPr>
            <w:r w:rsidRPr="00654CBA">
              <w:rPr>
                <w:rFonts w:ascii="Arial" w:hAnsi="Arial" w:cs="Arial"/>
                <w:color w:val="1C1C1C"/>
                <w:sz w:val="16"/>
                <w:szCs w:val="16"/>
                <w:lang w:val="es-ES_tradnl"/>
              </w:rPr>
              <w:t>DE CIERRE</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pStyle w:val="TableParagraph"/>
              <w:ind w:left="59"/>
              <w:rPr>
                <w:rFonts w:ascii="Arial" w:eastAsia="Times New Roman" w:hAnsi="Arial" w:cs="Arial"/>
                <w:sz w:val="16"/>
                <w:szCs w:val="16"/>
                <w:lang w:val="es-ES_tradnl"/>
              </w:rPr>
            </w:pPr>
            <w:r w:rsidRPr="00654CBA">
              <w:rPr>
                <w:rFonts w:ascii="Arial" w:hAnsi="Arial" w:cs="Arial"/>
                <w:color w:val="1C1C1C"/>
                <w:sz w:val="16"/>
                <w:szCs w:val="16"/>
                <w:lang w:val="es-ES_tradnl"/>
              </w:rPr>
              <w:t>555</w:t>
            </w:r>
          </w:p>
        </w:tc>
        <w:tc>
          <w:tcPr>
            <w:tcW w:w="970" w:type="dxa"/>
          </w:tcPr>
          <w:p w:rsidR="00B84485" w:rsidRPr="00654CBA" w:rsidRDefault="00B84485" w:rsidP="00B30C2D">
            <w:pPr>
              <w:pStyle w:val="TableParagraph"/>
              <w:ind w:left="93"/>
              <w:rPr>
                <w:rFonts w:ascii="Arial" w:eastAsia="Times New Roman" w:hAnsi="Arial" w:cs="Arial"/>
                <w:sz w:val="16"/>
                <w:szCs w:val="16"/>
                <w:lang w:val="es-ES_tradnl"/>
              </w:rPr>
            </w:pPr>
            <w:r w:rsidRPr="00654CBA">
              <w:rPr>
                <w:rFonts w:ascii="Arial" w:hAnsi="Arial" w:cs="Arial"/>
                <w:color w:val="1C1C1C"/>
                <w:sz w:val="16"/>
                <w:szCs w:val="16"/>
                <w:lang w:val="es-ES_tradnl"/>
              </w:rPr>
              <w:t>01/07/2013</w:t>
            </w:r>
          </w:p>
        </w:tc>
        <w:tc>
          <w:tcPr>
            <w:tcW w:w="851" w:type="dxa"/>
          </w:tcPr>
          <w:p w:rsidR="00B84485" w:rsidRPr="00654CBA" w:rsidRDefault="00B84485" w:rsidP="00B30C2D">
            <w:pPr>
              <w:pStyle w:val="TableParagraph"/>
              <w:ind w:left="47"/>
              <w:rPr>
                <w:rFonts w:ascii="Arial" w:eastAsia="Times New Roman" w:hAnsi="Arial" w:cs="Arial"/>
                <w:sz w:val="16"/>
                <w:szCs w:val="16"/>
                <w:lang w:val="es-ES_tradnl"/>
              </w:rPr>
            </w:pPr>
            <w:r w:rsidRPr="00654CBA">
              <w:rPr>
                <w:rFonts w:ascii="Arial" w:hAnsi="Arial" w:cs="Arial"/>
                <w:color w:val="1C1C1C"/>
                <w:sz w:val="16"/>
                <w:szCs w:val="16"/>
                <w:lang w:val="es-ES_tradnl"/>
              </w:rPr>
              <w:t>8862</w:t>
            </w:r>
          </w:p>
        </w:tc>
        <w:tc>
          <w:tcPr>
            <w:tcW w:w="850" w:type="dxa"/>
          </w:tcPr>
          <w:p w:rsidR="00B84485" w:rsidRPr="00654CBA" w:rsidRDefault="00B84485" w:rsidP="00B30C2D">
            <w:pPr>
              <w:pStyle w:val="TableParagraph"/>
              <w:ind w:left="60"/>
              <w:rPr>
                <w:rFonts w:ascii="Arial" w:eastAsia="Times New Roman" w:hAnsi="Arial" w:cs="Arial"/>
                <w:sz w:val="16"/>
                <w:szCs w:val="16"/>
                <w:lang w:val="es-ES_tradnl"/>
              </w:rPr>
            </w:pPr>
            <w:r w:rsidRPr="00654CBA">
              <w:rPr>
                <w:rFonts w:ascii="Arial" w:hAnsi="Arial" w:cs="Arial"/>
                <w:color w:val="1C1C1C"/>
                <w:sz w:val="16"/>
                <w:szCs w:val="16"/>
                <w:lang w:val="es-ES_tradnl"/>
              </w:rPr>
              <w:t>1</w:t>
            </w:r>
          </w:p>
        </w:tc>
        <w:tc>
          <w:tcPr>
            <w:tcW w:w="992" w:type="dxa"/>
          </w:tcPr>
          <w:p w:rsidR="00B84485" w:rsidRPr="00654CBA" w:rsidRDefault="00B84485" w:rsidP="00B30C2D">
            <w:pPr>
              <w:pStyle w:val="TableParagraph"/>
              <w:ind w:left="56"/>
              <w:rPr>
                <w:rFonts w:ascii="Arial" w:eastAsia="Arial" w:hAnsi="Arial" w:cs="Arial"/>
                <w:sz w:val="16"/>
                <w:szCs w:val="16"/>
                <w:lang w:val="es-ES_tradnl"/>
              </w:rPr>
            </w:pPr>
            <w:r w:rsidRPr="00654CBA">
              <w:rPr>
                <w:rFonts w:ascii="Arial" w:hAnsi="Arial" w:cs="Arial"/>
                <w:color w:val="1C1C1C"/>
                <w:sz w:val="16"/>
                <w:szCs w:val="16"/>
                <w:lang w:val="es-ES_tradnl"/>
              </w:rPr>
              <w:t>DIRECTO</w:t>
            </w:r>
          </w:p>
        </w:tc>
        <w:tc>
          <w:tcPr>
            <w:tcW w:w="1276" w:type="dxa"/>
            <w:gridSpan w:val="2"/>
          </w:tcPr>
          <w:p w:rsidR="00B84485" w:rsidRPr="00654CBA" w:rsidRDefault="00B84485" w:rsidP="00B30C2D">
            <w:pPr>
              <w:pStyle w:val="TableParagraph"/>
              <w:ind w:left="50" w:right="221"/>
              <w:rPr>
                <w:rFonts w:ascii="Arial" w:eastAsia="Arial" w:hAnsi="Arial" w:cs="Arial"/>
                <w:sz w:val="16"/>
                <w:szCs w:val="16"/>
                <w:lang w:val="es-ES_tradnl"/>
              </w:rPr>
            </w:pPr>
            <w:r w:rsidRPr="00654CBA">
              <w:rPr>
                <w:rFonts w:ascii="Arial" w:hAnsi="Arial" w:cs="Arial"/>
                <w:color w:val="1C1C1C"/>
                <w:sz w:val="16"/>
                <w:szCs w:val="16"/>
                <w:lang w:val="es-ES_tradnl"/>
              </w:rPr>
              <w:t xml:space="preserve">PARA </w:t>
            </w:r>
          </w:p>
        </w:tc>
        <w:tc>
          <w:tcPr>
            <w:tcW w:w="966" w:type="dxa"/>
          </w:tcPr>
          <w:p w:rsidR="00B84485" w:rsidRPr="00654CBA" w:rsidRDefault="00B84485" w:rsidP="00B30C2D">
            <w:pPr>
              <w:pStyle w:val="TableParagraph"/>
              <w:ind w:left="65"/>
              <w:rPr>
                <w:rFonts w:ascii="Arial" w:eastAsia="Times New Roman" w:hAnsi="Arial" w:cs="Arial"/>
                <w:sz w:val="16"/>
                <w:szCs w:val="16"/>
                <w:lang w:val="es-ES_tradnl"/>
              </w:rPr>
            </w:pPr>
            <w:r w:rsidRPr="00654CBA">
              <w:rPr>
                <w:rFonts w:ascii="Arial" w:hAnsi="Arial" w:cs="Arial"/>
                <w:color w:val="1C1C1C"/>
                <w:sz w:val="16"/>
                <w:szCs w:val="16"/>
                <w:lang w:val="es-ES_tradnl"/>
              </w:rPr>
              <w:t>143.470,12</w:t>
            </w: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pStyle w:val="TableParagraph"/>
              <w:ind w:left="114"/>
              <w:rPr>
                <w:rFonts w:ascii="Arial" w:eastAsia="Times New Roman" w:hAnsi="Arial" w:cs="Arial"/>
                <w:sz w:val="16"/>
                <w:szCs w:val="16"/>
                <w:lang w:val="es-ES_tradnl"/>
              </w:rPr>
            </w:pPr>
            <w:r w:rsidRPr="00654CBA">
              <w:rPr>
                <w:rFonts w:ascii="Arial" w:hAnsi="Arial" w:cs="Arial"/>
                <w:color w:val="1C1C1C"/>
                <w:sz w:val="16"/>
                <w:szCs w:val="16"/>
                <w:lang w:val="es-ES_tradnl"/>
              </w:rPr>
              <w:t>254.884,20</w:t>
            </w: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69"/>
              <w:rPr>
                <w:rFonts w:ascii="Arial" w:eastAsia="Arial" w:hAnsi="Arial" w:cs="Arial"/>
                <w:sz w:val="16"/>
                <w:szCs w:val="16"/>
                <w:lang w:val="es-ES_tradnl"/>
              </w:rPr>
            </w:pPr>
            <w:r w:rsidRPr="00654CBA">
              <w:rPr>
                <w:rFonts w:ascii="Arial" w:hAnsi="Arial" w:cs="Arial"/>
                <w:color w:val="1C1C1C"/>
                <w:sz w:val="16"/>
                <w:szCs w:val="16"/>
                <w:lang w:val="es-ES_tradnl"/>
              </w:rPr>
              <w:t>CORREGIR</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41"/>
              <w:rPr>
                <w:rFonts w:ascii="Arial" w:eastAsia="Arial" w:hAnsi="Arial" w:cs="Arial"/>
                <w:sz w:val="16"/>
                <w:szCs w:val="16"/>
                <w:lang w:val="es-ES_tradnl"/>
              </w:rPr>
            </w:pPr>
            <w:r w:rsidRPr="00654CBA">
              <w:rPr>
                <w:rFonts w:ascii="Arial" w:hAnsi="Arial" w:cs="Arial"/>
                <w:color w:val="1C1C1C"/>
                <w:sz w:val="16"/>
                <w:szCs w:val="16"/>
                <w:lang w:val="es-ES_tradnl"/>
              </w:rPr>
              <w:t>ASIENTO</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r w:rsidR="00B84485" w:rsidRPr="00654CBA" w:rsidTr="008440DD">
        <w:trPr>
          <w:trHeight w:val="20"/>
        </w:trPr>
        <w:tc>
          <w:tcPr>
            <w:tcW w:w="873" w:type="dxa"/>
          </w:tcPr>
          <w:p w:rsidR="00B84485" w:rsidRPr="00654CBA" w:rsidRDefault="00B84485" w:rsidP="00B30C2D">
            <w:pPr>
              <w:spacing w:after="0"/>
              <w:ind w:firstLine="0"/>
              <w:rPr>
                <w:rFonts w:ascii="Arial" w:hAnsi="Arial" w:cs="Arial"/>
                <w:sz w:val="16"/>
                <w:szCs w:val="16"/>
              </w:rPr>
            </w:pPr>
          </w:p>
        </w:tc>
        <w:tc>
          <w:tcPr>
            <w:tcW w:w="970" w:type="dxa"/>
          </w:tcPr>
          <w:p w:rsidR="00B84485" w:rsidRPr="00654CBA" w:rsidRDefault="00B84485" w:rsidP="00B30C2D">
            <w:pPr>
              <w:spacing w:after="0"/>
              <w:ind w:firstLine="0"/>
              <w:rPr>
                <w:rFonts w:ascii="Arial" w:hAnsi="Arial" w:cs="Arial"/>
                <w:sz w:val="16"/>
                <w:szCs w:val="16"/>
              </w:rPr>
            </w:pPr>
          </w:p>
        </w:tc>
        <w:tc>
          <w:tcPr>
            <w:tcW w:w="851" w:type="dxa"/>
          </w:tcPr>
          <w:p w:rsidR="00B84485" w:rsidRPr="00654CBA" w:rsidRDefault="00B84485" w:rsidP="00B30C2D">
            <w:pPr>
              <w:spacing w:after="0"/>
              <w:ind w:firstLine="0"/>
              <w:rPr>
                <w:rFonts w:ascii="Arial" w:hAnsi="Arial" w:cs="Arial"/>
                <w:sz w:val="16"/>
                <w:szCs w:val="16"/>
              </w:rPr>
            </w:pPr>
          </w:p>
        </w:tc>
        <w:tc>
          <w:tcPr>
            <w:tcW w:w="850" w:type="dxa"/>
          </w:tcPr>
          <w:p w:rsidR="00B84485" w:rsidRPr="00654CBA" w:rsidRDefault="00B84485" w:rsidP="00B30C2D">
            <w:pPr>
              <w:spacing w:after="0"/>
              <w:ind w:firstLine="0"/>
              <w:rPr>
                <w:rFonts w:ascii="Arial" w:hAnsi="Arial" w:cs="Arial"/>
                <w:sz w:val="16"/>
                <w:szCs w:val="16"/>
              </w:rPr>
            </w:pPr>
          </w:p>
        </w:tc>
        <w:tc>
          <w:tcPr>
            <w:tcW w:w="992" w:type="dxa"/>
          </w:tcPr>
          <w:p w:rsidR="00B84485" w:rsidRPr="00654CBA" w:rsidRDefault="00B84485" w:rsidP="00B30C2D">
            <w:pPr>
              <w:spacing w:after="0"/>
              <w:ind w:firstLine="0"/>
              <w:rPr>
                <w:rFonts w:ascii="Arial" w:hAnsi="Arial" w:cs="Arial"/>
                <w:sz w:val="16"/>
                <w:szCs w:val="16"/>
              </w:rPr>
            </w:pPr>
          </w:p>
        </w:tc>
        <w:tc>
          <w:tcPr>
            <w:tcW w:w="1276" w:type="dxa"/>
            <w:gridSpan w:val="2"/>
          </w:tcPr>
          <w:p w:rsidR="00B84485" w:rsidRPr="00654CBA" w:rsidRDefault="00B84485" w:rsidP="00B30C2D">
            <w:pPr>
              <w:pStyle w:val="TableParagraph"/>
              <w:ind w:left="55"/>
              <w:rPr>
                <w:rFonts w:ascii="Arial" w:eastAsia="Arial" w:hAnsi="Arial" w:cs="Arial"/>
                <w:sz w:val="16"/>
                <w:szCs w:val="16"/>
                <w:lang w:val="es-ES_tradnl"/>
              </w:rPr>
            </w:pPr>
            <w:r w:rsidRPr="00654CBA">
              <w:rPr>
                <w:rFonts w:ascii="Arial" w:hAnsi="Arial" w:cs="Arial"/>
                <w:color w:val="1C1C1C"/>
                <w:sz w:val="16"/>
                <w:szCs w:val="16"/>
                <w:lang w:val="es-ES_tradnl"/>
              </w:rPr>
              <w:t>DE CIERRE</w:t>
            </w:r>
          </w:p>
        </w:tc>
        <w:tc>
          <w:tcPr>
            <w:tcW w:w="966" w:type="dxa"/>
          </w:tcPr>
          <w:p w:rsidR="00B84485" w:rsidRPr="00654CBA" w:rsidRDefault="00B84485" w:rsidP="00B30C2D">
            <w:pPr>
              <w:spacing w:after="0"/>
              <w:ind w:firstLine="0"/>
              <w:rPr>
                <w:rFonts w:ascii="Arial" w:hAnsi="Arial" w:cs="Arial"/>
                <w:sz w:val="16"/>
                <w:szCs w:val="16"/>
              </w:rPr>
            </w:pPr>
          </w:p>
        </w:tc>
        <w:tc>
          <w:tcPr>
            <w:tcW w:w="1024" w:type="dxa"/>
          </w:tcPr>
          <w:p w:rsidR="00B84485" w:rsidRPr="00654CBA" w:rsidRDefault="00B84485" w:rsidP="00B30C2D">
            <w:pPr>
              <w:spacing w:after="0"/>
              <w:ind w:firstLine="0"/>
              <w:rPr>
                <w:rFonts w:ascii="Arial" w:hAnsi="Arial" w:cs="Arial"/>
                <w:sz w:val="16"/>
                <w:szCs w:val="16"/>
              </w:rPr>
            </w:pPr>
          </w:p>
        </w:tc>
        <w:tc>
          <w:tcPr>
            <w:tcW w:w="1110" w:type="dxa"/>
          </w:tcPr>
          <w:p w:rsidR="00B84485" w:rsidRPr="00654CBA" w:rsidRDefault="00B84485" w:rsidP="00B30C2D">
            <w:pPr>
              <w:spacing w:after="0"/>
              <w:ind w:firstLine="0"/>
              <w:rPr>
                <w:rFonts w:ascii="Arial" w:hAnsi="Arial" w:cs="Arial"/>
                <w:sz w:val="16"/>
                <w:szCs w:val="16"/>
              </w:rPr>
            </w:pPr>
          </w:p>
        </w:tc>
      </w:tr>
    </w:tbl>
    <w:p w:rsidR="00B84485" w:rsidRPr="00654CBA" w:rsidRDefault="00B84485" w:rsidP="00B84485">
      <w:pPr>
        <w:rPr>
          <w:rFonts w:ascii="Arial" w:hAnsi="Arial" w:cs="Arial"/>
        </w:rPr>
      </w:pPr>
    </w:p>
    <w:p w:rsidR="00B84485" w:rsidRPr="00654CBA" w:rsidRDefault="00B84485" w:rsidP="00B84485">
      <w:pPr>
        <w:rPr>
          <w:rFonts w:ascii="Arial" w:hAnsi="Arial" w:cs="Arial"/>
        </w:rPr>
      </w:pPr>
      <w:r w:rsidRPr="00654CBA">
        <w:rPr>
          <w:rFonts w:ascii="Arial" w:hAnsi="Arial" w:cs="Arial"/>
        </w:rPr>
        <w:t>El saldo deudor de cierre en 2013 asciende a 254.884,20.</w:t>
      </w:r>
    </w:p>
    <w:p w:rsidR="00B84485" w:rsidRPr="00654CBA" w:rsidRDefault="00B84485" w:rsidP="00B84485">
      <w:pPr>
        <w:rPr>
          <w:rFonts w:ascii="Arial" w:hAnsi="Arial" w:cs="Arial"/>
        </w:rPr>
      </w:pPr>
      <w:r w:rsidRPr="00654CBA">
        <w:rPr>
          <w:rFonts w:ascii="Arial" w:hAnsi="Arial" w:cs="Arial"/>
        </w:rPr>
        <w:lastRenderedPageBreak/>
        <w:t>En los ejercicio 2014 a 2018 únicamente recoge diferencias de arqueo poco significativas que elevan el saldo deudor final 254.893,03</w:t>
      </w:r>
    </w:p>
    <w:p w:rsidR="00B84485" w:rsidRPr="00654CBA" w:rsidRDefault="00B84485" w:rsidP="00B84485">
      <w:pPr>
        <w:rPr>
          <w:rFonts w:ascii="Arial" w:hAnsi="Arial" w:cs="Arial"/>
        </w:rPr>
      </w:pPr>
      <w:r w:rsidRPr="00654CBA">
        <w:rPr>
          <w:rFonts w:ascii="Arial" w:hAnsi="Arial" w:cs="Arial"/>
        </w:rPr>
        <w:t>El saldo recogido en el epígrafe "2. Resultado Económico del Ejercicio" de Fondos Propios del Balance de Situación a 31 de diciembre de 2018 del ayuntamiento no refleja el saldo que figura en la Cuenta de Resultados del ejercicio a 31 de diciembre de 2018, ya que se incluyen los resu</w:t>
      </w:r>
      <w:r w:rsidRPr="00654CBA">
        <w:rPr>
          <w:rFonts w:ascii="Arial" w:hAnsi="Arial" w:cs="Arial"/>
        </w:rPr>
        <w:t>l</w:t>
      </w:r>
      <w:r w:rsidRPr="00654CBA">
        <w:rPr>
          <w:rFonts w:ascii="Arial" w:hAnsi="Arial" w:cs="Arial"/>
        </w:rPr>
        <w:t>tados acumulados de ejercicios anteriores que deberían figurar en el epígrafe' "1. Patrimonio y r</w:t>
      </w:r>
      <w:r w:rsidRPr="00654CBA">
        <w:rPr>
          <w:rFonts w:ascii="Arial" w:hAnsi="Arial" w:cs="Arial"/>
        </w:rPr>
        <w:t>e</w:t>
      </w:r>
      <w:r w:rsidRPr="00654CBA">
        <w:rPr>
          <w:rFonts w:ascii="Arial" w:hAnsi="Arial" w:cs="Arial"/>
        </w:rPr>
        <w:t>servas" de Fondos Propios del Balance de Situación a 31 de diciembre de 2018.</w:t>
      </w:r>
    </w:p>
    <w:p w:rsidR="00B84485" w:rsidRPr="00654CBA" w:rsidRDefault="00B84485" w:rsidP="00B84485">
      <w:pPr>
        <w:rPr>
          <w:rFonts w:ascii="Arial" w:hAnsi="Arial" w:cs="Arial"/>
        </w:rPr>
      </w:pPr>
      <w:r w:rsidRPr="00654CBA">
        <w:rPr>
          <w:rFonts w:ascii="Arial" w:hAnsi="Arial" w:cs="Arial"/>
        </w:rPr>
        <w:t>El cierre del ejercicio 2019 recogerá el traspaso del saldo del epígrafe "2. Resultado Ec</w:t>
      </w:r>
      <w:r w:rsidRPr="00654CBA">
        <w:rPr>
          <w:rFonts w:ascii="Arial" w:hAnsi="Arial" w:cs="Arial"/>
        </w:rPr>
        <w:t>o</w:t>
      </w:r>
      <w:r w:rsidRPr="00654CBA">
        <w:rPr>
          <w:rFonts w:ascii="Arial" w:hAnsi="Arial" w:cs="Arial"/>
        </w:rPr>
        <w:t>nómico del Ejercicio" por el importe de cierre de 2018, al epígrafe 1. Patrimonio y reservas.</w:t>
      </w:r>
    </w:p>
    <w:p w:rsidR="00B84485" w:rsidRPr="00654CBA" w:rsidRDefault="00B84485" w:rsidP="00B84485">
      <w:pPr>
        <w:rPr>
          <w:rFonts w:ascii="Arial" w:hAnsi="Arial" w:cs="Arial"/>
          <w:color w:val="1D1D1D"/>
        </w:rPr>
      </w:pPr>
      <w:r w:rsidRPr="00654CBA">
        <w:rPr>
          <w:rFonts w:ascii="Arial" w:hAnsi="Arial" w:cs="Arial"/>
          <w:color w:val="1D1D1D"/>
        </w:rPr>
        <w:t>Las obligaciones pendientes de pago de presupuestos de ejercicios cerrados a 31 de d</w:t>
      </w:r>
      <w:r w:rsidRPr="00654CBA">
        <w:rPr>
          <w:rFonts w:ascii="Arial" w:hAnsi="Arial" w:cs="Arial"/>
          <w:color w:val="1D1D1D"/>
        </w:rPr>
        <w:t>i</w:t>
      </w:r>
      <w:r w:rsidRPr="00654CBA">
        <w:rPr>
          <w:rFonts w:ascii="Arial" w:hAnsi="Arial" w:cs="Arial"/>
          <w:color w:val="1D1D1D"/>
        </w:rPr>
        <w:t>ciembre de 2018 del ayuntamiento incluyen un saldo por importe de 217</w:t>
      </w:r>
      <w:r w:rsidRPr="00654CBA">
        <w:rPr>
          <w:rFonts w:ascii="Arial" w:hAnsi="Arial" w:cs="Arial"/>
          <w:color w:val="3F3F3F"/>
        </w:rPr>
        <w:t>.</w:t>
      </w:r>
      <w:r w:rsidRPr="00654CBA">
        <w:rPr>
          <w:rFonts w:ascii="Arial" w:hAnsi="Arial" w:cs="Arial"/>
          <w:color w:val="1D1D1D"/>
        </w:rPr>
        <w:t>680 euros correspondie</w:t>
      </w:r>
      <w:r w:rsidRPr="00654CBA">
        <w:rPr>
          <w:rFonts w:ascii="Arial" w:hAnsi="Arial" w:cs="Arial"/>
          <w:color w:val="1D1D1D"/>
        </w:rPr>
        <w:t>n</w:t>
      </w:r>
      <w:r w:rsidRPr="00654CBA">
        <w:rPr>
          <w:rFonts w:ascii="Arial" w:hAnsi="Arial" w:cs="Arial"/>
          <w:color w:val="1D1D1D"/>
        </w:rPr>
        <w:t>te a una deuda contraída en el</w:t>
      </w:r>
      <w:r w:rsidRPr="00654CBA">
        <w:rPr>
          <w:rFonts w:ascii="Arial" w:hAnsi="Arial" w:cs="Arial"/>
          <w:color w:val="BCBCBC"/>
        </w:rPr>
        <w:t xml:space="preserve"> </w:t>
      </w:r>
      <w:r w:rsidRPr="00654CBA">
        <w:rPr>
          <w:rFonts w:ascii="Arial" w:hAnsi="Arial" w:cs="Arial"/>
          <w:color w:val="1D1D1D"/>
        </w:rPr>
        <w:t>ejercicio 2008 con la empresa adjudicataria de la realización de las Obras de Remodelación de las</w:t>
      </w:r>
      <w:r w:rsidRPr="00654CBA">
        <w:rPr>
          <w:rFonts w:ascii="Arial" w:hAnsi="Arial" w:cs="Arial"/>
          <w:color w:val="3F3F3F"/>
        </w:rPr>
        <w:t xml:space="preserve"> </w:t>
      </w:r>
      <w:r w:rsidRPr="00654CBA">
        <w:rPr>
          <w:rFonts w:ascii="Arial" w:hAnsi="Arial" w:cs="Arial"/>
          <w:color w:val="1D1D1D"/>
        </w:rPr>
        <w:t>Piscinas Municipales. En 2009, dicha empresa</w:t>
      </w:r>
      <w:r w:rsidRPr="00654CBA">
        <w:rPr>
          <w:rFonts w:ascii="Arial" w:hAnsi="Arial" w:cs="Arial"/>
          <w:color w:val="959595"/>
        </w:rPr>
        <w:t xml:space="preserve"> </w:t>
      </w:r>
      <w:r w:rsidRPr="00654CBA">
        <w:rPr>
          <w:rFonts w:ascii="Arial" w:hAnsi="Arial" w:cs="Arial"/>
          <w:color w:val="1D1D1D"/>
        </w:rPr>
        <w:t>se declaró en co</w:t>
      </w:r>
      <w:r w:rsidRPr="00654CBA">
        <w:rPr>
          <w:rFonts w:ascii="Arial" w:hAnsi="Arial" w:cs="Arial"/>
          <w:color w:val="1D1D1D"/>
        </w:rPr>
        <w:t>n</w:t>
      </w:r>
      <w:r w:rsidRPr="00654CBA">
        <w:rPr>
          <w:rFonts w:ascii="Arial" w:hAnsi="Arial" w:cs="Arial"/>
          <w:color w:val="1D1D1D"/>
        </w:rPr>
        <w:t>curso de acreedores, publicándose la conclusión del mismo y la extinción de la sociedad en el BOE Nº 195 de fecha 13 de octubre de 2015.</w:t>
      </w:r>
    </w:p>
    <w:p w:rsidR="00B84485" w:rsidRDefault="00B84485" w:rsidP="00B84485">
      <w:pPr>
        <w:spacing w:line="218" w:lineRule="exact"/>
        <w:rPr>
          <w:rFonts w:ascii="Arial" w:eastAsia="Arial" w:hAnsi="Arial" w:cs="Arial"/>
        </w:rPr>
      </w:pPr>
      <w:r w:rsidRPr="00654CBA">
        <w:rPr>
          <w:rFonts w:ascii="Arial" w:hAnsi="Arial" w:cs="Arial"/>
          <w:color w:val="1D1D1D"/>
        </w:rPr>
        <w:t>Se iniciará expediente de declaración de extinción· de deudas por prescripción, tras el est</w:t>
      </w:r>
      <w:r w:rsidRPr="00654CBA">
        <w:rPr>
          <w:rFonts w:ascii="Arial" w:hAnsi="Arial" w:cs="Arial"/>
          <w:color w:val="1D1D1D"/>
        </w:rPr>
        <w:t>u</w:t>
      </w:r>
      <w:r w:rsidRPr="00654CBA">
        <w:rPr>
          <w:rFonts w:ascii="Arial" w:hAnsi="Arial" w:cs="Arial"/>
          <w:color w:val="1D1D1D"/>
        </w:rPr>
        <w:t>dio</w:t>
      </w:r>
      <w:r>
        <w:rPr>
          <w:rFonts w:ascii="Arial" w:hAnsi="Arial" w:cs="Arial"/>
          <w:color w:val="1D1D1D"/>
        </w:rPr>
        <w:t xml:space="preserve"> </w:t>
      </w:r>
      <w:r w:rsidRPr="00654CBA">
        <w:rPr>
          <w:rFonts w:cs="Arial"/>
          <w:color w:val="1D1D1D"/>
        </w:rPr>
        <w:t>de la historia de las mismas para saber por qué se exhibe dicho saldo en la contabilidad del Ayuntamiento cuando no se ha reclamado la misma en el procedimiento de liquidación de la sociedad.</w:t>
      </w:r>
    </w:p>
    <w:p w:rsidR="00B84485" w:rsidRDefault="00B84485" w:rsidP="00B84485">
      <w:pPr>
        <w:spacing w:line="218" w:lineRule="exact"/>
        <w:rPr>
          <w:rFonts w:ascii="Arial" w:hAnsi="Arial" w:cs="Arial"/>
          <w:color w:val="1D1D1D"/>
        </w:rPr>
      </w:pPr>
      <w:r w:rsidRPr="00654CBA">
        <w:rPr>
          <w:rFonts w:cs="Arial"/>
          <w:b/>
          <w:color w:val="1D1D1D"/>
          <w:u w:val="single" w:color="000000"/>
        </w:rPr>
        <w:t>En c</w:t>
      </w:r>
      <w:r>
        <w:rPr>
          <w:rFonts w:cs="Arial"/>
          <w:b/>
          <w:color w:val="1D1D1D"/>
        </w:rPr>
        <w:t>onclusión:</w:t>
      </w:r>
      <w:r w:rsidRPr="00654CBA">
        <w:rPr>
          <w:rFonts w:cs="Arial"/>
          <w:b/>
          <w:color w:val="1D1D1D"/>
        </w:rPr>
        <w:t xml:space="preserve"> </w:t>
      </w:r>
      <w:r>
        <w:rPr>
          <w:rFonts w:cs="Arial"/>
          <w:color w:val="1D1D1D"/>
        </w:rPr>
        <w:t xml:space="preserve">esperando </w:t>
      </w:r>
      <w:r w:rsidRPr="00654CBA">
        <w:rPr>
          <w:rFonts w:cs="Arial"/>
          <w:color w:val="1D1D1D"/>
        </w:rPr>
        <w:t>que sean tenidas en consideración todas las aportaciones contempladas en este informe que demuestran la positiva tendencia del Ayuntamiento para corregir todo aquello que hasta la fecha no ha sido posible, así com</w:t>
      </w:r>
      <w:r>
        <w:rPr>
          <w:rFonts w:cs="Arial"/>
          <w:color w:val="1D1D1D"/>
        </w:rPr>
        <w:t>o</w:t>
      </w:r>
      <w:r w:rsidRPr="00654CBA">
        <w:rPr>
          <w:rFonts w:cs="Arial"/>
          <w:color w:val="1D1D1D"/>
        </w:rPr>
        <w:t xml:space="preserve"> el trabajo realizado para conseguirlo, no perdiendo de vista la lamentable y complicada situación económica y administrativa que en 2015 se encontró quien</w:t>
      </w:r>
      <w:r>
        <w:rPr>
          <w:rFonts w:cs="Arial"/>
          <w:color w:val="1D1D1D"/>
        </w:rPr>
        <w:t>es</w:t>
      </w:r>
      <w:r w:rsidRPr="00654CBA">
        <w:rPr>
          <w:rFonts w:cs="Arial"/>
          <w:color w:val="1D1D1D"/>
        </w:rPr>
        <w:t xml:space="preserve"> en </w:t>
      </w:r>
      <w:r>
        <w:rPr>
          <w:rFonts w:cs="Arial"/>
          <w:color w:val="1D1D1D"/>
        </w:rPr>
        <w:t>esta</w:t>
      </w:r>
      <w:r w:rsidRPr="00654CBA">
        <w:rPr>
          <w:rFonts w:cs="Arial"/>
          <w:color w:val="1D1D1D"/>
        </w:rPr>
        <w:t xml:space="preserve"> legislatura g</w:t>
      </w:r>
      <w:r w:rsidRPr="00654CBA">
        <w:rPr>
          <w:rFonts w:cs="Arial"/>
          <w:color w:val="1D1D1D"/>
        </w:rPr>
        <w:t>o</w:t>
      </w:r>
      <w:r w:rsidRPr="00654CBA">
        <w:rPr>
          <w:rFonts w:cs="Arial"/>
          <w:color w:val="1D1D1D"/>
        </w:rPr>
        <w:t>bernamos el Ayuntamiento</w:t>
      </w:r>
      <w:r w:rsidRPr="00654CBA">
        <w:rPr>
          <w:rFonts w:ascii="Arial" w:hAnsi="Arial" w:cs="Arial"/>
          <w:color w:val="959595"/>
        </w:rPr>
        <w:t xml:space="preserve">  </w:t>
      </w:r>
      <w:r w:rsidRPr="00654CBA">
        <w:rPr>
          <w:rFonts w:ascii="Arial" w:hAnsi="Arial" w:cs="Arial"/>
          <w:color w:val="1D1D1D"/>
        </w:rPr>
        <w:t xml:space="preserve">y tuvimos la oportunidad de hacerlo también los cuatro años anteriores. </w:t>
      </w:r>
      <w:r>
        <w:rPr>
          <w:rFonts w:ascii="Arial" w:hAnsi="Arial" w:cs="Arial"/>
          <w:color w:val="1D1D1D"/>
        </w:rPr>
        <w:t>Y</w:t>
      </w:r>
      <w:r w:rsidRPr="00654CBA">
        <w:rPr>
          <w:rFonts w:ascii="Arial" w:hAnsi="Arial" w:cs="Arial"/>
          <w:color w:val="1D1D1D"/>
        </w:rPr>
        <w:t xml:space="preserve"> quedando a su disposición para lo que considere oportuno.</w:t>
      </w:r>
    </w:p>
    <w:p w:rsidR="00E273E2" w:rsidRDefault="00B84485" w:rsidP="00E273E2">
      <w:pPr>
        <w:spacing w:line="218" w:lineRule="exact"/>
        <w:ind w:firstLine="0"/>
        <w:rPr>
          <w:rFonts w:ascii="Arial" w:eastAsia="Arial" w:hAnsi="Arial" w:cs="Arial"/>
        </w:rPr>
      </w:pPr>
      <w:r>
        <w:rPr>
          <w:rFonts w:ascii="Arial" w:hAnsi="Arial" w:cs="Arial"/>
          <w:color w:val="1D1D1D"/>
        </w:rPr>
        <w:t>En Castejón a 14 de febrero de 2020</w:t>
      </w:r>
    </w:p>
    <w:p w:rsidR="00B84485" w:rsidRPr="00654CBA" w:rsidRDefault="00B84485" w:rsidP="00E273E2">
      <w:pPr>
        <w:spacing w:line="218" w:lineRule="exact"/>
        <w:ind w:firstLine="0"/>
        <w:rPr>
          <w:rFonts w:ascii="Arial" w:eastAsia="Arial" w:hAnsi="Arial" w:cs="Arial"/>
        </w:rPr>
      </w:pPr>
      <w:bookmarkStart w:id="105" w:name="_GoBack"/>
      <w:bookmarkEnd w:id="105"/>
      <w:r w:rsidRPr="00654CBA">
        <w:rPr>
          <w:rFonts w:ascii="Arial" w:hAnsi="Arial" w:cs="Arial"/>
          <w:color w:val="1D1D1D"/>
        </w:rPr>
        <w:t>El Alcalde</w:t>
      </w:r>
      <w:r w:rsidRPr="00654CBA">
        <w:rPr>
          <w:rFonts w:ascii="Arial" w:eastAsia="Arial" w:hAnsi="Arial" w:cs="Arial"/>
        </w:rPr>
        <w:t>: David Álvarez Yanguas</w:t>
      </w:r>
    </w:p>
    <w:p w:rsidR="00B84485" w:rsidRPr="00654CBA" w:rsidRDefault="00B84485" w:rsidP="00B84485">
      <w:pPr>
        <w:rPr>
          <w:rFonts w:ascii="Arial" w:hAnsi="Arial" w:cs="Arial"/>
        </w:rPr>
      </w:pPr>
    </w:p>
    <w:p w:rsidR="00B84485" w:rsidRDefault="00B84485" w:rsidP="00B84485">
      <w:pPr>
        <w:pStyle w:val="texto"/>
        <w:sectPr w:rsidR="00B84485" w:rsidSect="00C6729D">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562AB1" w:rsidRDefault="00562AB1" w:rsidP="00562AB1">
      <w:pPr>
        <w:pStyle w:val="atitulo1"/>
      </w:pPr>
      <w:bookmarkStart w:id="106" w:name="_Toc4668532"/>
      <w:bookmarkStart w:id="107" w:name="_Toc4668645"/>
      <w:bookmarkStart w:id="108" w:name="_Toc5879020"/>
      <w:bookmarkStart w:id="109" w:name="_Toc25823334"/>
      <w:bookmarkStart w:id="110" w:name="_Toc32832967"/>
      <w:r w:rsidRPr="00D71EE8">
        <w:lastRenderedPageBreak/>
        <w:t xml:space="preserve">Contestación a las </w:t>
      </w:r>
      <w:r>
        <w:t>alegaciones presentadas al informe provisional</w:t>
      </w:r>
      <w:bookmarkEnd w:id="106"/>
      <w:bookmarkEnd w:id="107"/>
      <w:bookmarkEnd w:id="108"/>
      <w:bookmarkEnd w:id="109"/>
      <w:bookmarkEnd w:id="110"/>
    </w:p>
    <w:p w:rsidR="00D24CD0" w:rsidRDefault="00562AB1" w:rsidP="00D24CD0">
      <w:pPr>
        <w:ind w:firstLine="392"/>
        <w:rPr>
          <w:rFonts w:ascii="Arial" w:hAnsi="Arial" w:cs="Arial"/>
          <w:sz w:val="24"/>
          <w:szCs w:val="24"/>
        </w:rPr>
      </w:pPr>
      <w:r w:rsidRPr="00441F71">
        <w:rPr>
          <w:rFonts w:ascii="Arial" w:hAnsi="Arial" w:cs="Arial"/>
          <w:sz w:val="24"/>
          <w:szCs w:val="24"/>
        </w:rPr>
        <w:t xml:space="preserve">Analizadas las alegaciones </w:t>
      </w:r>
      <w:r w:rsidR="00D24CD0">
        <w:rPr>
          <w:rFonts w:ascii="Arial" w:hAnsi="Arial" w:cs="Arial"/>
          <w:sz w:val="24"/>
          <w:szCs w:val="24"/>
        </w:rPr>
        <w:t xml:space="preserve">que ha presentado </w:t>
      </w:r>
      <w:r w:rsidRPr="00C22DF8">
        <w:rPr>
          <w:rFonts w:ascii="Arial" w:hAnsi="Arial" w:cs="Arial"/>
          <w:sz w:val="24"/>
          <w:szCs w:val="24"/>
        </w:rPr>
        <w:t xml:space="preserve">el </w:t>
      </w:r>
      <w:r w:rsidRPr="00C22DF8">
        <w:rPr>
          <w:rFonts w:ascii="Arial" w:hAnsi="Arial" w:cs="Arial"/>
          <w:sz w:val="24"/>
        </w:rPr>
        <w:t xml:space="preserve">alcalde del Ayuntamiento de </w:t>
      </w:r>
      <w:r w:rsidR="00836752" w:rsidRPr="00C22DF8">
        <w:rPr>
          <w:rFonts w:ascii="Arial" w:hAnsi="Arial" w:cs="Arial"/>
          <w:sz w:val="24"/>
        </w:rPr>
        <w:t>Castejón</w:t>
      </w:r>
      <w:r w:rsidR="00D24CD0">
        <w:rPr>
          <w:rFonts w:ascii="Arial" w:hAnsi="Arial" w:cs="Arial"/>
          <w:sz w:val="24"/>
        </w:rPr>
        <w:t>,</w:t>
      </w:r>
      <w:r w:rsidRPr="00C22DF8">
        <w:rPr>
          <w:rFonts w:ascii="Arial" w:hAnsi="Arial" w:cs="Arial"/>
          <w:sz w:val="24"/>
          <w:szCs w:val="24"/>
        </w:rPr>
        <w:t xml:space="preserve"> </w:t>
      </w:r>
      <w:r w:rsidR="00D24CD0">
        <w:rPr>
          <w:rFonts w:ascii="Arial" w:hAnsi="Arial" w:cs="Arial"/>
          <w:sz w:val="24"/>
          <w:szCs w:val="24"/>
        </w:rPr>
        <w:t xml:space="preserve">incorporamos al informe la alegación relacionada con el Plan General Municipal. </w:t>
      </w:r>
    </w:p>
    <w:p w:rsidR="00D24CD0" w:rsidRDefault="00D24CD0" w:rsidP="00562AB1">
      <w:pPr>
        <w:ind w:firstLine="392"/>
        <w:rPr>
          <w:rFonts w:ascii="Arial" w:hAnsi="Arial" w:cs="Arial"/>
          <w:sz w:val="24"/>
          <w:szCs w:val="24"/>
        </w:rPr>
      </w:pPr>
      <w:r>
        <w:rPr>
          <w:rFonts w:ascii="Arial" w:hAnsi="Arial" w:cs="Arial"/>
          <w:sz w:val="24"/>
          <w:szCs w:val="24"/>
        </w:rPr>
        <w:t xml:space="preserve">Consideramos que la información </w:t>
      </w:r>
      <w:r w:rsidRPr="00441F71">
        <w:rPr>
          <w:rFonts w:ascii="Arial" w:hAnsi="Arial" w:cs="Arial"/>
          <w:sz w:val="24"/>
          <w:szCs w:val="24"/>
        </w:rPr>
        <w:t>aportada en el resto de alegaciones</w:t>
      </w:r>
      <w:r>
        <w:rPr>
          <w:rFonts w:ascii="Arial" w:hAnsi="Arial" w:cs="Arial"/>
          <w:sz w:val="24"/>
          <w:szCs w:val="24"/>
        </w:rPr>
        <w:t xml:space="preserve"> const</w:t>
      </w:r>
      <w:r>
        <w:rPr>
          <w:rFonts w:ascii="Arial" w:hAnsi="Arial" w:cs="Arial"/>
          <w:sz w:val="24"/>
          <w:szCs w:val="24"/>
        </w:rPr>
        <w:t>i</w:t>
      </w:r>
      <w:r>
        <w:rPr>
          <w:rFonts w:ascii="Arial" w:hAnsi="Arial" w:cs="Arial"/>
          <w:sz w:val="24"/>
          <w:szCs w:val="24"/>
        </w:rPr>
        <w:t xml:space="preserve">tuye </w:t>
      </w:r>
      <w:r w:rsidRPr="00441F71">
        <w:rPr>
          <w:rFonts w:ascii="Arial" w:hAnsi="Arial" w:cs="Arial"/>
          <w:sz w:val="24"/>
          <w:szCs w:val="24"/>
        </w:rPr>
        <w:t xml:space="preserve">una explicación al informe que no altera sus conclusiones, </w:t>
      </w:r>
      <w:r>
        <w:rPr>
          <w:rFonts w:ascii="Arial" w:hAnsi="Arial" w:cs="Arial"/>
          <w:sz w:val="24"/>
          <w:szCs w:val="24"/>
        </w:rPr>
        <w:t xml:space="preserve">por lo que </w:t>
      </w:r>
      <w:r w:rsidRPr="00441F71">
        <w:rPr>
          <w:rFonts w:ascii="Arial" w:hAnsi="Arial" w:cs="Arial"/>
          <w:sz w:val="24"/>
          <w:szCs w:val="24"/>
        </w:rPr>
        <w:t>las i</w:t>
      </w:r>
      <w:r w:rsidRPr="00441F71">
        <w:rPr>
          <w:rFonts w:ascii="Arial" w:hAnsi="Arial" w:cs="Arial"/>
          <w:sz w:val="24"/>
          <w:szCs w:val="24"/>
        </w:rPr>
        <w:t>n</w:t>
      </w:r>
      <w:r w:rsidRPr="00441F71">
        <w:rPr>
          <w:rFonts w:ascii="Arial" w:hAnsi="Arial" w:cs="Arial"/>
          <w:sz w:val="24"/>
          <w:szCs w:val="24"/>
        </w:rPr>
        <w:t>corporamos al mismo</w:t>
      </w:r>
      <w:r>
        <w:rPr>
          <w:rFonts w:ascii="Arial" w:hAnsi="Arial" w:cs="Arial"/>
          <w:sz w:val="24"/>
          <w:szCs w:val="24"/>
        </w:rPr>
        <w:t xml:space="preserve"> y elevamos el informe a definitivo, si bien,  en relación con las alegaciones referidas al periodo medio de pago a proveedores, control fina</w:t>
      </w:r>
      <w:r>
        <w:rPr>
          <w:rFonts w:ascii="Arial" w:hAnsi="Arial" w:cs="Arial"/>
          <w:sz w:val="24"/>
          <w:szCs w:val="24"/>
        </w:rPr>
        <w:t>n</w:t>
      </w:r>
      <w:r>
        <w:rPr>
          <w:rFonts w:ascii="Arial" w:hAnsi="Arial" w:cs="Arial"/>
          <w:sz w:val="24"/>
          <w:szCs w:val="24"/>
        </w:rPr>
        <w:t>ciero y de eficacia y reparos de la intervención, indicamos lo siguiente:</w:t>
      </w:r>
    </w:p>
    <w:p w:rsidR="00894A60" w:rsidRPr="00894A60" w:rsidRDefault="00894A60" w:rsidP="00894A6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sidRPr="00894A60">
        <w:rPr>
          <w:rFonts w:ascii="Arial" w:hAnsi="Arial" w:cs="Arial"/>
          <w:sz w:val="24"/>
        </w:rPr>
        <w:t>El concepto de periodo medio de pago a proveedores al que se refiere la Ley Orgánica 2/2012, de 27 de abril y que se utiliza para comprobar el cu</w:t>
      </w:r>
      <w:r w:rsidRPr="00894A60">
        <w:rPr>
          <w:rFonts w:ascii="Arial" w:hAnsi="Arial" w:cs="Arial"/>
          <w:sz w:val="24"/>
        </w:rPr>
        <w:t>m</w:t>
      </w:r>
      <w:r w:rsidRPr="00894A60">
        <w:rPr>
          <w:rFonts w:ascii="Arial" w:hAnsi="Arial" w:cs="Arial"/>
          <w:sz w:val="24"/>
        </w:rPr>
        <w:t>plimiento de la sostenibilidad de la deuda comercial, se calcula conforme a la metodología establecida en el Real Decreto 635/2014, de 25 de julio, modif</w:t>
      </w:r>
      <w:r w:rsidRPr="00894A60">
        <w:rPr>
          <w:rFonts w:ascii="Arial" w:hAnsi="Arial" w:cs="Arial"/>
          <w:sz w:val="24"/>
        </w:rPr>
        <w:t>i</w:t>
      </w:r>
      <w:r w:rsidRPr="00894A60">
        <w:rPr>
          <w:rFonts w:ascii="Arial" w:hAnsi="Arial" w:cs="Arial"/>
          <w:sz w:val="24"/>
        </w:rPr>
        <w:t>cado por el Real Decreto 1040/2017, de 22 de diciembre. En su cálculo se consideran tanto las operaciones pagadas como las pendientes de pago. Este indicador es diferente al plazo máximo de pago a proveedores que se est</w:t>
      </w:r>
      <w:r w:rsidRPr="00894A60">
        <w:rPr>
          <w:rFonts w:ascii="Arial" w:hAnsi="Arial" w:cs="Arial"/>
          <w:sz w:val="24"/>
        </w:rPr>
        <w:t>a</w:t>
      </w:r>
      <w:r w:rsidRPr="00894A60">
        <w:rPr>
          <w:rFonts w:ascii="Arial" w:hAnsi="Arial" w:cs="Arial"/>
          <w:sz w:val="24"/>
        </w:rPr>
        <w:t>blece en la normativa en materia de morosidad regulado en la ley 3/2004, de 29 de diciembre.</w:t>
      </w:r>
    </w:p>
    <w:p w:rsidR="00894A60" w:rsidRPr="00894A60" w:rsidRDefault="00894A60" w:rsidP="00894A6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sidRPr="00894A60">
        <w:rPr>
          <w:rFonts w:ascii="Arial" w:hAnsi="Arial" w:cs="Arial"/>
          <w:sz w:val="24"/>
        </w:rPr>
        <w:t>El control financiero y de eficacia son funciones de control interno est</w:t>
      </w:r>
      <w:r w:rsidRPr="00894A60">
        <w:rPr>
          <w:rFonts w:ascii="Arial" w:hAnsi="Arial" w:cs="Arial"/>
          <w:sz w:val="24"/>
        </w:rPr>
        <w:t>a</w:t>
      </w:r>
      <w:r w:rsidRPr="00894A60">
        <w:rPr>
          <w:rFonts w:ascii="Arial" w:hAnsi="Arial" w:cs="Arial"/>
          <w:sz w:val="24"/>
        </w:rPr>
        <w:t xml:space="preserve">blecidas en la Ley Foral 2/1995, de 10 de marzo, de Haciendas Locales de Navarra. </w:t>
      </w:r>
    </w:p>
    <w:p w:rsidR="00894A60" w:rsidRPr="00894A60" w:rsidRDefault="00894A60" w:rsidP="00894A60">
      <w:pPr>
        <w:ind w:firstLine="392"/>
        <w:rPr>
          <w:rFonts w:ascii="Arial" w:hAnsi="Arial" w:cs="Arial"/>
          <w:sz w:val="24"/>
          <w:szCs w:val="24"/>
        </w:rPr>
      </w:pPr>
      <w:r w:rsidRPr="00894A60">
        <w:rPr>
          <w:rFonts w:ascii="Arial" w:hAnsi="Arial" w:cs="Arial"/>
          <w:sz w:val="24"/>
          <w:szCs w:val="24"/>
        </w:rPr>
        <w:t>El control financiero tiene por  objeto comprobar el funcionamiento en el a</w:t>
      </w:r>
      <w:r w:rsidRPr="00894A60">
        <w:rPr>
          <w:rFonts w:ascii="Arial" w:hAnsi="Arial" w:cs="Arial"/>
          <w:sz w:val="24"/>
          <w:szCs w:val="24"/>
        </w:rPr>
        <w:t>s</w:t>
      </w:r>
      <w:r w:rsidRPr="00894A60">
        <w:rPr>
          <w:rFonts w:ascii="Arial" w:hAnsi="Arial" w:cs="Arial"/>
          <w:sz w:val="24"/>
          <w:szCs w:val="24"/>
        </w:rPr>
        <w:t>pecto económico - financiero de los servicios del ayuntamiento y sus entes d</w:t>
      </w:r>
      <w:r w:rsidRPr="00894A60">
        <w:rPr>
          <w:rFonts w:ascii="Arial" w:hAnsi="Arial" w:cs="Arial"/>
          <w:sz w:val="24"/>
          <w:szCs w:val="24"/>
        </w:rPr>
        <w:t>e</w:t>
      </w:r>
      <w:r w:rsidRPr="00894A60">
        <w:rPr>
          <w:rFonts w:ascii="Arial" w:hAnsi="Arial" w:cs="Arial"/>
          <w:sz w:val="24"/>
          <w:szCs w:val="24"/>
        </w:rPr>
        <w:t>pendientes y en el control de eficacia se comprobará el grado de cumplimiento de los objetivos, así como el análisis del coste de funcionamiento y del rendimiento de los servicios o inversiones.</w:t>
      </w:r>
    </w:p>
    <w:p w:rsidR="00894A60" w:rsidRPr="00894A60" w:rsidRDefault="00894A60" w:rsidP="00894A6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sidRPr="00894A60">
        <w:rPr>
          <w:rFonts w:ascii="Arial" w:hAnsi="Arial" w:cs="Arial"/>
          <w:sz w:val="24"/>
        </w:rPr>
        <w:t>En cuanto a los reparos formulados por la Intervención, teniendo en cuenta que la resolución o acuerdo que resuelve la discrepancia tiene natur</w:t>
      </w:r>
      <w:r w:rsidRPr="00894A60">
        <w:rPr>
          <w:rFonts w:ascii="Arial" w:hAnsi="Arial" w:cs="Arial"/>
          <w:sz w:val="24"/>
        </w:rPr>
        <w:t>a</w:t>
      </w:r>
      <w:r w:rsidRPr="00894A60">
        <w:rPr>
          <w:rFonts w:ascii="Arial" w:hAnsi="Arial" w:cs="Arial"/>
          <w:sz w:val="24"/>
        </w:rPr>
        <w:t xml:space="preserve">leza ejecutiva, consideramos que no corresponde reparar distintas fases del procedimiento por el mismo motivo. </w:t>
      </w:r>
    </w:p>
    <w:p w:rsidR="00894A60" w:rsidRPr="00894A60" w:rsidRDefault="00894A60" w:rsidP="00B07EF2">
      <w:pPr>
        <w:spacing w:after="200"/>
        <w:ind w:firstLine="391"/>
        <w:rPr>
          <w:rFonts w:ascii="Arial" w:hAnsi="Arial" w:cs="Arial"/>
          <w:sz w:val="24"/>
          <w:szCs w:val="24"/>
        </w:rPr>
      </w:pPr>
      <w:r w:rsidRPr="00894A60">
        <w:rPr>
          <w:rFonts w:ascii="Arial" w:hAnsi="Arial" w:cs="Arial"/>
          <w:sz w:val="24"/>
          <w:szCs w:val="24"/>
        </w:rPr>
        <w:t>Así, en la fase de reconocimiento de la obligación se comprobarán los extr</w:t>
      </w:r>
      <w:r w:rsidRPr="00894A60">
        <w:rPr>
          <w:rFonts w:ascii="Arial" w:hAnsi="Arial" w:cs="Arial"/>
          <w:sz w:val="24"/>
          <w:szCs w:val="24"/>
        </w:rPr>
        <w:t>e</w:t>
      </w:r>
      <w:r w:rsidRPr="00894A60">
        <w:rPr>
          <w:rFonts w:ascii="Arial" w:hAnsi="Arial" w:cs="Arial"/>
          <w:sz w:val="24"/>
          <w:szCs w:val="24"/>
        </w:rPr>
        <w:t>mos propios de esta fase de ejecución, sin perjuicio de poner de manifiesto por parte del órgano de Intervención el reparo de la fase anterior y la resolución de la discrepancia, sin que este extremo en concreto se haya de entender como un r</w:t>
      </w:r>
      <w:r w:rsidRPr="00894A60">
        <w:rPr>
          <w:rFonts w:ascii="Arial" w:hAnsi="Arial" w:cs="Arial"/>
          <w:sz w:val="24"/>
          <w:szCs w:val="24"/>
        </w:rPr>
        <w:t>e</w:t>
      </w:r>
      <w:r w:rsidRPr="00894A60">
        <w:rPr>
          <w:rFonts w:ascii="Arial" w:hAnsi="Arial" w:cs="Arial"/>
          <w:sz w:val="24"/>
          <w:szCs w:val="24"/>
        </w:rPr>
        <w:t xml:space="preserve">paro de la fase de reconocimiento de la obligación. </w:t>
      </w:r>
    </w:p>
    <w:p w:rsidR="00562AB1" w:rsidRPr="00E459B6" w:rsidRDefault="00562AB1" w:rsidP="00B07EF2">
      <w:pPr>
        <w:pStyle w:val="texto"/>
        <w:tabs>
          <w:tab w:val="clear" w:pos="2835"/>
          <w:tab w:val="clear" w:pos="3969"/>
          <w:tab w:val="clear" w:pos="5103"/>
          <w:tab w:val="clear" w:pos="6237"/>
          <w:tab w:val="clear" w:pos="7371"/>
        </w:tabs>
        <w:spacing w:after="160"/>
        <w:ind w:firstLine="0"/>
        <w:jc w:val="center"/>
        <w:rPr>
          <w:rFonts w:ascii="Arial" w:hAnsi="Arial" w:cs="Arial"/>
          <w:color w:val="FF0000"/>
          <w:sz w:val="24"/>
        </w:rPr>
      </w:pPr>
      <w:r w:rsidRPr="00441F71">
        <w:rPr>
          <w:rFonts w:ascii="Arial" w:hAnsi="Arial" w:cs="Arial"/>
          <w:sz w:val="24"/>
        </w:rPr>
        <w:t>Pamplon</w:t>
      </w:r>
      <w:r w:rsidRPr="008A2F81">
        <w:rPr>
          <w:rFonts w:ascii="Arial" w:hAnsi="Arial" w:cs="Arial"/>
          <w:sz w:val="24"/>
        </w:rPr>
        <w:t xml:space="preserve">a, </w:t>
      </w:r>
      <w:r w:rsidR="008A2F81" w:rsidRPr="008A2F81">
        <w:rPr>
          <w:rFonts w:ascii="Arial" w:hAnsi="Arial" w:cs="Arial"/>
          <w:sz w:val="24"/>
        </w:rPr>
        <w:t>18</w:t>
      </w:r>
      <w:r w:rsidRPr="008A2F81">
        <w:rPr>
          <w:rFonts w:ascii="Arial" w:hAnsi="Arial" w:cs="Arial"/>
          <w:sz w:val="24"/>
        </w:rPr>
        <w:t xml:space="preserve"> de </w:t>
      </w:r>
      <w:r w:rsidR="00836752" w:rsidRPr="008A2F81">
        <w:rPr>
          <w:rFonts w:ascii="Arial" w:hAnsi="Arial" w:cs="Arial"/>
          <w:sz w:val="24"/>
        </w:rPr>
        <w:t>febrero</w:t>
      </w:r>
      <w:r w:rsidRPr="008A2F81">
        <w:rPr>
          <w:rFonts w:ascii="Arial" w:hAnsi="Arial" w:cs="Arial"/>
          <w:sz w:val="24"/>
        </w:rPr>
        <w:t xml:space="preserve"> de 20</w:t>
      </w:r>
      <w:r w:rsidR="00836752" w:rsidRPr="00D24CD0">
        <w:rPr>
          <w:rFonts w:ascii="Arial" w:hAnsi="Arial" w:cs="Arial"/>
          <w:sz w:val="24"/>
        </w:rPr>
        <w:t>20</w:t>
      </w:r>
    </w:p>
    <w:p w:rsidR="00562AB1" w:rsidRPr="003D05F9" w:rsidRDefault="00562AB1" w:rsidP="00562AB1">
      <w:pPr>
        <w:pStyle w:val="texto"/>
        <w:spacing w:after="100"/>
        <w:jc w:val="center"/>
        <w:rPr>
          <w:rFonts w:ascii="Arial" w:hAnsi="Arial" w:cs="Arial"/>
          <w:sz w:val="24"/>
        </w:rPr>
      </w:pPr>
      <w:r w:rsidRPr="003D05F9">
        <w:rPr>
          <w:rFonts w:ascii="Arial" w:hAnsi="Arial" w:cs="Arial"/>
          <w:sz w:val="24"/>
        </w:rPr>
        <w:t>La presidenta,</w:t>
      </w:r>
      <w:r>
        <w:rPr>
          <w:rFonts w:ascii="Arial" w:hAnsi="Arial" w:cs="Arial"/>
          <w:sz w:val="24"/>
        </w:rPr>
        <w:t xml:space="preserve"> </w:t>
      </w:r>
      <w:r w:rsidR="00885683">
        <w:rPr>
          <w:rFonts w:ascii="Arial" w:hAnsi="Arial" w:cs="Arial"/>
          <w:sz w:val="24"/>
        </w:rPr>
        <w:t xml:space="preserve"> </w:t>
      </w:r>
    </w:p>
    <w:p w:rsidR="00562AB1" w:rsidRPr="003D05F9" w:rsidRDefault="00562AB1" w:rsidP="00562AB1">
      <w:pPr>
        <w:pStyle w:val="texto"/>
        <w:jc w:val="center"/>
        <w:rPr>
          <w:rFonts w:ascii="Arial" w:hAnsi="Arial" w:cs="Arial"/>
          <w:sz w:val="24"/>
        </w:rPr>
      </w:pPr>
      <w:r w:rsidRPr="003D05F9">
        <w:rPr>
          <w:rFonts w:ascii="Arial" w:hAnsi="Arial" w:cs="Arial"/>
          <w:sz w:val="24"/>
        </w:rPr>
        <w:t>Asunción Olaechea Estanga</w:t>
      </w:r>
    </w:p>
    <w:sectPr w:rsidR="00562AB1" w:rsidRPr="003D05F9" w:rsidSect="008C62A7">
      <w:headerReference w:type="even" r:id="rId16"/>
      <w:footerReference w:type="default" r:id="rId17"/>
      <w:type w:val="oddPage"/>
      <w:pgSz w:w="11907" w:h="16840" w:code="9"/>
      <w:pgMar w:top="2013"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D0" w:rsidRDefault="00D24CD0">
      <w:r>
        <w:separator/>
      </w:r>
    </w:p>
    <w:p w:rsidR="00D24CD0" w:rsidRDefault="00D24CD0"/>
    <w:p w:rsidR="00D24CD0" w:rsidRDefault="00D24CD0"/>
    <w:p w:rsidR="00D24CD0" w:rsidRDefault="00D24CD0"/>
  </w:endnote>
  <w:endnote w:type="continuationSeparator" w:id="0">
    <w:p w:rsidR="00D24CD0" w:rsidRDefault="00D24CD0">
      <w:r>
        <w:continuationSeparator/>
      </w:r>
    </w:p>
    <w:p w:rsidR="00D24CD0" w:rsidRDefault="00D24CD0"/>
    <w:p w:rsidR="00D24CD0" w:rsidRDefault="00D24CD0"/>
    <w:p w:rsidR="00D24CD0" w:rsidRDefault="00D24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4CD0" w:rsidRDefault="00D24CD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Pr="00F03814" w:rsidRDefault="00D24CD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4C9AFBC" wp14:editId="0867A02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24CD0" w:rsidRPr="00F74E38" w:rsidRDefault="00D24CD0" w:rsidP="00F03814">
    <w:pPr>
      <w:pStyle w:val="Piedepgina"/>
      <w:tabs>
        <w:tab w:val="clear" w:pos="4252"/>
        <w:tab w:val="clear" w:pos="8504"/>
        <w:tab w:val="center" w:pos="4560"/>
      </w:tabs>
      <w:ind w:right="360"/>
      <w:jc w:val="left"/>
      <w:rPr>
        <w:rStyle w:val="Nmerodepgina"/>
      </w:rPr>
    </w:pPr>
  </w:p>
  <w:p w:rsidR="00D24CD0" w:rsidRPr="00C13453" w:rsidRDefault="00D24CD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264" behindDoc="0" locked="0" layoutInCell="1" allowOverlap="1" wp14:anchorId="6D7F617B" wp14:editId="4ACB96FB">
          <wp:simplePos x="0" y="0"/>
          <wp:positionH relativeFrom="column">
            <wp:posOffset>-347345</wp:posOffset>
          </wp:positionH>
          <wp:positionV relativeFrom="paragraph">
            <wp:posOffset>49530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CD0" w:rsidRPr="00F03814" w:rsidRDefault="00D24CD0" w:rsidP="00C6729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273E2">
      <w:rPr>
        <w:rStyle w:val="Nmerodepgina"/>
        <w:noProof/>
        <w:szCs w:val="24"/>
      </w:rPr>
      <w:t>37</w:t>
    </w:r>
    <w:r w:rsidRPr="001D4F09">
      <w:rPr>
        <w:rStyle w:val="Nmerodepgina"/>
        <w:szCs w:val="24"/>
      </w:rPr>
      <w:fldChar w:fldCharType="end"/>
    </w:r>
    <w:r w:rsidRPr="001D4F09">
      <w:rPr>
        <w:rStyle w:val="Nmerodepgina"/>
        <w:szCs w:val="24"/>
      </w:rPr>
      <w:t xml:space="preserve"> -</w:t>
    </w:r>
  </w:p>
  <w:p w:rsidR="00D24CD0" w:rsidRPr="00C13453" w:rsidRDefault="00D24CD0" w:rsidP="00D2472C">
    <w:pPr>
      <w:pStyle w:val="BorradorProvisional"/>
      <w:ind w:left="0"/>
      <w:jc w:val="center"/>
    </w:pPr>
  </w:p>
  <w:p w:rsidR="00D24CD0" w:rsidRDefault="00D24CD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Pr="00F03814" w:rsidRDefault="00D24CD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D97998C" wp14:editId="4BEA6760">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D24CD0" w:rsidRPr="00D74DF3" w:rsidRDefault="00D24CD0" w:rsidP="00D2472C">
    <w:pPr>
      <w:pStyle w:val="BorradorProvisional"/>
      <w:ind w:left="0"/>
      <w:jc w:val="center"/>
      <w:rPr>
        <w:sz w:val="36"/>
        <w:szCs w:val="36"/>
      </w:rPr>
    </w:pPr>
  </w:p>
  <w:p w:rsidR="00D24CD0" w:rsidRDefault="00D24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D0" w:rsidRDefault="00D24CD0">
      <w:r>
        <w:separator/>
      </w:r>
    </w:p>
  </w:footnote>
  <w:footnote w:type="continuationSeparator" w:id="0">
    <w:p w:rsidR="00D24CD0" w:rsidRDefault="00D24CD0">
      <w:r>
        <w:continuationSeparator/>
      </w:r>
    </w:p>
    <w:p w:rsidR="00D24CD0" w:rsidRDefault="00D24CD0"/>
    <w:p w:rsidR="00D24CD0" w:rsidRDefault="00D24CD0"/>
    <w:p w:rsidR="00D24CD0" w:rsidRDefault="00D24CD0"/>
  </w:footnote>
  <w:footnote w:id="1">
    <w:p w:rsidR="00D24CD0" w:rsidRPr="00D24CD0" w:rsidRDefault="00D24CD0" w:rsidP="00D21163">
      <w:pPr>
        <w:pStyle w:val="Textonotapie"/>
        <w:ind w:firstLine="0"/>
      </w:pPr>
      <w:r w:rsidRPr="00D24CD0">
        <w:rPr>
          <w:rStyle w:val="Refdenotaalpie"/>
        </w:rPr>
        <w:footnoteRef/>
      </w:r>
      <w:r w:rsidRPr="00D24CD0">
        <w:t xml:space="preserve"> Párrafo modificado por la alegación referida al Plan General Municipal.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Pr="0059650E" w:rsidRDefault="00D24CD0" w:rsidP="00864973">
    <w:pPr>
      <w:pStyle w:val="Encabezado"/>
      <w:pBdr>
        <w:bottom w:val="single" w:sz="4" w:space="1" w:color="auto"/>
      </w:pBdr>
      <w:spacing w:after="40"/>
      <w:ind w:firstLine="0"/>
      <w:jc w:val="left"/>
      <w:rPr>
        <w:lang w:val="es-ES"/>
      </w:rPr>
    </w:pPr>
    <w:r>
      <w:rPr>
        <w:b/>
        <w:noProof/>
        <w:lang w:val="es-ES" w:eastAsia="es-ES"/>
      </w:rPr>
      <w:drawing>
        <wp:inline distT="0" distB="0" distL="0" distR="0" wp14:anchorId="0A02BB30" wp14:editId="25D3DD22">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CASTEJÓN, ejercicio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p w:rsidR="00D24CD0" w:rsidRDefault="00D24CD0"/>
  <w:p w:rsidR="00D24CD0" w:rsidRDefault="00D24C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p w:rsidR="00D24CD0" w:rsidRDefault="00D24CD0"/>
  <w:p w:rsidR="00D24CD0" w:rsidRDefault="00D24C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99C"/>
    <w:multiLevelType w:val="hybridMultilevel"/>
    <w:tmpl w:val="14B85286"/>
    <w:lvl w:ilvl="0" w:tplc="0C0A0001">
      <w:start w:val="1"/>
      <w:numFmt w:val="bullet"/>
      <w:lvlText w:val=""/>
      <w:lvlJc w:val="left"/>
      <w:pPr>
        <w:ind w:left="1293" w:hanging="360"/>
      </w:pPr>
      <w:rPr>
        <w:rFonts w:ascii="Symbol" w:hAnsi="Symbol" w:hint="default"/>
      </w:rPr>
    </w:lvl>
    <w:lvl w:ilvl="1" w:tplc="0C0A0003">
      <w:start w:val="1"/>
      <w:numFmt w:val="bullet"/>
      <w:lvlText w:val="o"/>
      <w:lvlJc w:val="left"/>
      <w:pPr>
        <w:ind w:left="2013" w:hanging="360"/>
      </w:pPr>
      <w:rPr>
        <w:rFonts w:ascii="Courier New" w:hAnsi="Courier New" w:cs="Courier New" w:hint="default"/>
      </w:rPr>
    </w:lvl>
    <w:lvl w:ilvl="2" w:tplc="0C0A0005">
      <w:start w:val="1"/>
      <w:numFmt w:val="bullet"/>
      <w:lvlText w:val=""/>
      <w:lvlJc w:val="left"/>
      <w:pPr>
        <w:ind w:left="2733" w:hanging="360"/>
      </w:pPr>
      <w:rPr>
        <w:rFonts w:ascii="Wingdings" w:hAnsi="Wingdings" w:hint="default"/>
      </w:rPr>
    </w:lvl>
    <w:lvl w:ilvl="3" w:tplc="0C0A0001">
      <w:start w:val="1"/>
      <w:numFmt w:val="bullet"/>
      <w:lvlText w:val=""/>
      <w:lvlJc w:val="left"/>
      <w:pPr>
        <w:ind w:left="3453" w:hanging="360"/>
      </w:pPr>
      <w:rPr>
        <w:rFonts w:ascii="Symbol" w:hAnsi="Symbol" w:hint="default"/>
      </w:rPr>
    </w:lvl>
    <w:lvl w:ilvl="4" w:tplc="0C0A0003">
      <w:start w:val="1"/>
      <w:numFmt w:val="bullet"/>
      <w:lvlText w:val="o"/>
      <w:lvlJc w:val="left"/>
      <w:pPr>
        <w:ind w:left="4173" w:hanging="360"/>
      </w:pPr>
      <w:rPr>
        <w:rFonts w:ascii="Courier New" w:hAnsi="Courier New" w:cs="Courier New" w:hint="default"/>
      </w:rPr>
    </w:lvl>
    <w:lvl w:ilvl="5" w:tplc="0C0A0005">
      <w:start w:val="1"/>
      <w:numFmt w:val="bullet"/>
      <w:lvlText w:val=""/>
      <w:lvlJc w:val="left"/>
      <w:pPr>
        <w:ind w:left="4893" w:hanging="360"/>
      </w:pPr>
      <w:rPr>
        <w:rFonts w:ascii="Wingdings" w:hAnsi="Wingdings" w:hint="default"/>
      </w:rPr>
    </w:lvl>
    <w:lvl w:ilvl="6" w:tplc="0C0A0001">
      <w:start w:val="1"/>
      <w:numFmt w:val="bullet"/>
      <w:lvlText w:val=""/>
      <w:lvlJc w:val="left"/>
      <w:pPr>
        <w:ind w:left="5613" w:hanging="360"/>
      </w:pPr>
      <w:rPr>
        <w:rFonts w:ascii="Symbol" w:hAnsi="Symbol" w:hint="default"/>
      </w:rPr>
    </w:lvl>
    <w:lvl w:ilvl="7" w:tplc="0C0A0003">
      <w:start w:val="1"/>
      <w:numFmt w:val="bullet"/>
      <w:lvlText w:val="o"/>
      <w:lvlJc w:val="left"/>
      <w:pPr>
        <w:ind w:left="6333" w:hanging="360"/>
      </w:pPr>
      <w:rPr>
        <w:rFonts w:ascii="Courier New" w:hAnsi="Courier New" w:cs="Courier New" w:hint="default"/>
      </w:rPr>
    </w:lvl>
    <w:lvl w:ilvl="8" w:tplc="0C0A0005">
      <w:start w:val="1"/>
      <w:numFmt w:val="bullet"/>
      <w:lvlText w:val=""/>
      <w:lvlJc w:val="left"/>
      <w:pPr>
        <w:ind w:left="7053" w:hanging="360"/>
      </w:pPr>
      <w:rPr>
        <w:rFonts w:ascii="Wingdings" w:hAnsi="Wingdings" w:hint="default"/>
      </w:rPr>
    </w:lvl>
  </w:abstractNum>
  <w:abstractNum w:abstractNumId="1">
    <w:nsid w:val="09345264"/>
    <w:multiLevelType w:val="hybridMultilevel"/>
    <w:tmpl w:val="1C60E34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ACB44BB"/>
    <w:multiLevelType w:val="hybridMultilevel"/>
    <w:tmpl w:val="08E210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F2E7C8D"/>
    <w:multiLevelType w:val="hybridMultilevel"/>
    <w:tmpl w:val="44FA8A6E"/>
    <w:lvl w:ilvl="0" w:tplc="0C0A0001">
      <w:start w:val="1"/>
      <w:numFmt w:val="bullet"/>
      <w:lvlText w:val=""/>
      <w:lvlJc w:val="left"/>
      <w:pPr>
        <w:ind w:left="1009" w:hanging="360"/>
      </w:pPr>
      <w:rPr>
        <w:rFonts w:ascii="Symbol" w:hAnsi="Symbol" w:hint="default"/>
      </w:rPr>
    </w:lvl>
    <w:lvl w:ilvl="1" w:tplc="0C0A0003">
      <w:start w:val="1"/>
      <w:numFmt w:val="bullet"/>
      <w:lvlText w:val="o"/>
      <w:lvlJc w:val="left"/>
      <w:pPr>
        <w:ind w:left="1729" w:hanging="360"/>
      </w:pPr>
      <w:rPr>
        <w:rFonts w:ascii="Courier New" w:hAnsi="Courier New" w:cs="Courier New" w:hint="default"/>
      </w:rPr>
    </w:lvl>
    <w:lvl w:ilvl="2" w:tplc="0C0A0005">
      <w:start w:val="1"/>
      <w:numFmt w:val="bullet"/>
      <w:lvlText w:val=""/>
      <w:lvlJc w:val="left"/>
      <w:pPr>
        <w:ind w:left="2449" w:hanging="360"/>
      </w:pPr>
      <w:rPr>
        <w:rFonts w:ascii="Wingdings" w:hAnsi="Wingdings" w:hint="default"/>
      </w:rPr>
    </w:lvl>
    <w:lvl w:ilvl="3" w:tplc="0C0A0001">
      <w:start w:val="1"/>
      <w:numFmt w:val="bullet"/>
      <w:lvlText w:val=""/>
      <w:lvlJc w:val="left"/>
      <w:pPr>
        <w:ind w:left="3169" w:hanging="360"/>
      </w:pPr>
      <w:rPr>
        <w:rFonts w:ascii="Symbol" w:hAnsi="Symbol" w:hint="default"/>
      </w:rPr>
    </w:lvl>
    <w:lvl w:ilvl="4" w:tplc="0C0A0003">
      <w:start w:val="1"/>
      <w:numFmt w:val="bullet"/>
      <w:lvlText w:val="o"/>
      <w:lvlJc w:val="left"/>
      <w:pPr>
        <w:ind w:left="3889" w:hanging="360"/>
      </w:pPr>
      <w:rPr>
        <w:rFonts w:ascii="Courier New" w:hAnsi="Courier New" w:cs="Courier New" w:hint="default"/>
      </w:rPr>
    </w:lvl>
    <w:lvl w:ilvl="5" w:tplc="0C0A0005">
      <w:start w:val="1"/>
      <w:numFmt w:val="bullet"/>
      <w:lvlText w:val=""/>
      <w:lvlJc w:val="left"/>
      <w:pPr>
        <w:ind w:left="4609" w:hanging="360"/>
      </w:pPr>
      <w:rPr>
        <w:rFonts w:ascii="Wingdings" w:hAnsi="Wingdings" w:hint="default"/>
      </w:rPr>
    </w:lvl>
    <w:lvl w:ilvl="6" w:tplc="0C0A0001">
      <w:start w:val="1"/>
      <w:numFmt w:val="bullet"/>
      <w:lvlText w:val=""/>
      <w:lvlJc w:val="left"/>
      <w:pPr>
        <w:ind w:left="5329" w:hanging="360"/>
      </w:pPr>
      <w:rPr>
        <w:rFonts w:ascii="Symbol" w:hAnsi="Symbol" w:hint="default"/>
      </w:rPr>
    </w:lvl>
    <w:lvl w:ilvl="7" w:tplc="0C0A0003">
      <w:start w:val="1"/>
      <w:numFmt w:val="bullet"/>
      <w:lvlText w:val="o"/>
      <w:lvlJc w:val="left"/>
      <w:pPr>
        <w:ind w:left="6049" w:hanging="360"/>
      </w:pPr>
      <w:rPr>
        <w:rFonts w:ascii="Courier New" w:hAnsi="Courier New" w:cs="Courier New" w:hint="default"/>
      </w:rPr>
    </w:lvl>
    <w:lvl w:ilvl="8" w:tplc="0C0A0005">
      <w:start w:val="1"/>
      <w:numFmt w:val="bullet"/>
      <w:lvlText w:val=""/>
      <w:lvlJc w:val="left"/>
      <w:pPr>
        <w:ind w:left="6769" w:hanging="360"/>
      </w:pPr>
      <w:rPr>
        <w:rFonts w:ascii="Wingdings" w:hAnsi="Wingdings" w:hint="default"/>
      </w:r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39435CB"/>
    <w:multiLevelType w:val="hybridMultilevel"/>
    <w:tmpl w:val="F9D29372"/>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BA96B3A"/>
    <w:multiLevelType w:val="hybridMultilevel"/>
    <w:tmpl w:val="B11044F0"/>
    <w:lvl w:ilvl="0" w:tplc="F97E1506">
      <w:start w:val="2"/>
      <w:numFmt w:val="bullet"/>
      <w:lvlText w:val="-"/>
      <w:lvlJc w:val="left"/>
      <w:pPr>
        <w:ind w:left="1760" w:hanging="360"/>
      </w:pPr>
      <w:rPr>
        <w:rFonts w:ascii="Arial" w:eastAsia="Times New Roman" w:hAnsi="Arial" w:cs="Arial" w:hint="default"/>
      </w:rPr>
    </w:lvl>
    <w:lvl w:ilvl="1" w:tplc="0C0A0003">
      <w:start w:val="1"/>
      <w:numFmt w:val="bullet"/>
      <w:lvlText w:val="o"/>
      <w:lvlJc w:val="left"/>
      <w:pPr>
        <w:ind w:left="2480" w:hanging="360"/>
      </w:pPr>
      <w:rPr>
        <w:rFonts w:ascii="Courier New" w:hAnsi="Courier New" w:cs="Courier New" w:hint="default"/>
      </w:rPr>
    </w:lvl>
    <w:lvl w:ilvl="2" w:tplc="0C0A0005">
      <w:start w:val="1"/>
      <w:numFmt w:val="bullet"/>
      <w:lvlText w:val=""/>
      <w:lvlJc w:val="left"/>
      <w:pPr>
        <w:ind w:left="3200" w:hanging="360"/>
      </w:pPr>
      <w:rPr>
        <w:rFonts w:ascii="Wingdings" w:hAnsi="Wingdings" w:hint="default"/>
      </w:rPr>
    </w:lvl>
    <w:lvl w:ilvl="3" w:tplc="0C0A0001">
      <w:start w:val="1"/>
      <w:numFmt w:val="bullet"/>
      <w:lvlText w:val=""/>
      <w:lvlJc w:val="left"/>
      <w:pPr>
        <w:ind w:left="3920" w:hanging="360"/>
      </w:pPr>
      <w:rPr>
        <w:rFonts w:ascii="Symbol" w:hAnsi="Symbol" w:hint="default"/>
      </w:rPr>
    </w:lvl>
    <w:lvl w:ilvl="4" w:tplc="0C0A0003">
      <w:start w:val="1"/>
      <w:numFmt w:val="bullet"/>
      <w:lvlText w:val="o"/>
      <w:lvlJc w:val="left"/>
      <w:pPr>
        <w:ind w:left="4640" w:hanging="360"/>
      </w:pPr>
      <w:rPr>
        <w:rFonts w:ascii="Courier New" w:hAnsi="Courier New" w:cs="Courier New" w:hint="default"/>
      </w:rPr>
    </w:lvl>
    <w:lvl w:ilvl="5" w:tplc="0C0A0005">
      <w:start w:val="1"/>
      <w:numFmt w:val="bullet"/>
      <w:lvlText w:val=""/>
      <w:lvlJc w:val="left"/>
      <w:pPr>
        <w:ind w:left="5360" w:hanging="360"/>
      </w:pPr>
      <w:rPr>
        <w:rFonts w:ascii="Wingdings" w:hAnsi="Wingdings" w:hint="default"/>
      </w:rPr>
    </w:lvl>
    <w:lvl w:ilvl="6" w:tplc="0C0A0001">
      <w:start w:val="1"/>
      <w:numFmt w:val="bullet"/>
      <w:lvlText w:val=""/>
      <w:lvlJc w:val="left"/>
      <w:pPr>
        <w:ind w:left="6080" w:hanging="360"/>
      </w:pPr>
      <w:rPr>
        <w:rFonts w:ascii="Symbol" w:hAnsi="Symbol" w:hint="default"/>
      </w:rPr>
    </w:lvl>
    <w:lvl w:ilvl="7" w:tplc="0C0A0003">
      <w:start w:val="1"/>
      <w:numFmt w:val="bullet"/>
      <w:lvlText w:val="o"/>
      <w:lvlJc w:val="left"/>
      <w:pPr>
        <w:ind w:left="6800" w:hanging="360"/>
      </w:pPr>
      <w:rPr>
        <w:rFonts w:ascii="Courier New" w:hAnsi="Courier New" w:cs="Courier New" w:hint="default"/>
      </w:rPr>
    </w:lvl>
    <w:lvl w:ilvl="8" w:tplc="0C0A0005">
      <w:start w:val="1"/>
      <w:numFmt w:val="bullet"/>
      <w:lvlText w:val=""/>
      <w:lvlJc w:val="left"/>
      <w:pPr>
        <w:ind w:left="7520" w:hanging="360"/>
      </w:pPr>
      <w:rPr>
        <w:rFonts w:ascii="Wingdings" w:hAnsi="Wingdings" w:hint="default"/>
      </w:rPr>
    </w:lvl>
  </w:abstractNum>
  <w:abstractNum w:abstractNumId="7">
    <w:nsid w:val="20A33EE3"/>
    <w:multiLevelType w:val="multilevel"/>
    <w:tmpl w:val="7E9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1EB1"/>
    <w:multiLevelType w:val="hybridMultilevel"/>
    <w:tmpl w:val="BBA08584"/>
    <w:lvl w:ilvl="0" w:tplc="BA2242B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24B43CA2"/>
    <w:multiLevelType w:val="hybridMultilevel"/>
    <w:tmpl w:val="8ADA6D8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8E358FA"/>
    <w:multiLevelType w:val="hybridMultilevel"/>
    <w:tmpl w:val="27FC639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A5C4727"/>
    <w:multiLevelType w:val="hybridMultilevel"/>
    <w:tmpl w:val="DF4A9E1E"/>
    <w:lvl w:ilvl="0" w:tplc="0C0A0001">
      <w:start w:val="1"/>
      <w:numFmt w:val="bullet"/>
      <w:lvlText w:val=""/>
      <w:lvlJc w:val="left"/>
      <w:pPr>
        <w:ind w:left="1948" w:hanging="360"/>
      </w:pPr>
      <w:rPr>
        <w:rFonts w:ascii="Symbol" w:hAnsi="Symbol" w:hint="default"/>
      </w:rPr>
    </w:lvl>
    <w:lvl w:ilvl="1" w:tplc="0C0A0003" w:tentative="1">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2">
    <w:nsid w:val="2C3F2E0C"/>
    <w:multiLevelType w:val="hybridMultilevel"/>
    <w:tmpl w:val="D158BF40"/>
    <w:lvl w:ilvl="0" w:tplc="0C0A0001">
      <w:start w:val="1"/>
      <w:numFmt w:val="bullet"/>
      <w:lvlText w:val=""/>
      <w:lvlJc w:val="left"/>
      <w:pPr>
        <w:ind w:left="5039" w:hanging="360"/>
      </w:pPr>
      <w:rPr>
        <w:rFonts w:ascii="Symbol" w:hAnsi="Symbol" w:hint="default"/>
      </w:rPr>
    </w:lvl>
    <w:lvl w:ilvl="1" w:tplc="0C0A0003" w:tentative="1">
      <w:start w:val="1"/>
      <w:numFmt w:val="bullet"/>
      <w:lvlText w:val="o"/>
      <w:lvlJc w:val="left"/>
      <w:pPr>
        <w:ind w:left="5759" w:hanging="360"/>
      </w:pPr>
      <w:rPr>
        <w:rFonts w:ascii="Courier New" w:hAnsi="Courier New" w:cs="Courier New" w:hint="default"/>
      </w:rPr>
    </w:lvl>
    <w:lvl w:ilvl="2" w:tplc="0C0A0005" w:tentative="1">
      <w:start w:val="1"/>
      <w:numFmt w:val="bullet"/>
      <w:lvlText w:val=""/>
      <w:lvlJc w:val="left"/>
      <w:pPr>
        <w:ind w:left="6479" w:hanging="360"/>
      </w:pPr>
      <w:rPr>
        <w:rFonts w:ascii="Wingdings" w:hAnsi="Wingdings" w:hint="default"/>
      </w:rPr>
    </w:lvl>
    <w:lvl w:ilvl="3" w:tplc="0C0A0001" w:tentative="1">
      <w:start w:val="1"/>
      <w:numFmt w:val="bullet"/>
      <w:lvlText w:val=""/>
      <w:lvlJc w:val="left"/>
      <w:pPr>
        <w:ind w:left="7199" w:hanging="360"/>
      </w:pPr>
      <w:rPr>
        <w:rFonts w:ascii="Symbol" w:hAnsi="Symbol" w:hint="default"/>
      </w:rPr>
    </w:lvl>
    <w:lvl w:ilvl="4" w:tplc="0C0A0003" w:tentative="1">
      <w:start w:val="1"/>
      <w:numFmt w:val="bullet"/>
      <w:lvlText w:val="o"/>
      <w:lvlJc w:val="left"/>
      <w:pPr>
        <w:ind w:left="7919" w:hanging="360"/>
      </w:pPr>
      <w:rPr>
        <w:rFonts w:ascii="Courier New" w:hAnsi="Courier New" w:cs="Courier New" w:hint="default"/>
      </w:rPr>
    </w:lvl>
    <w:lvl w:ilvl="5" w:tplc="0C0A0005" w:tentative="1">
      <w:start w:val="1"/>
      <w:numFmt w:val="bullet"/>
      <w:lvlText w:val=""/>
      <w:lvlJc w:val="left"/>
      <w:pPr>
        <w:ind w:left="8639" w:hanging="360"/>
      </w:pPr>
      <w:rPr>
        <w:rFonts w:ascii="Wingdings" w:hAnsi="Wingdings" w:hint="default"/>
      </w:rPr>
    </w:lvl>
    <w:lvl w:ilvl="6" w:tplc="0C0A0001" w:tentative="1">
      <w:start w:val="1"/>
      <w:numFmt w:val="bullet"/>
      <w:lvlText w:val=""/>
      <w:lvlJc w:val="left"/>
      <w:pPr>
        <w:ind w:left="9359" w:hanging="360"/>
      </w:pPr>
      <w:rPr>
        <w:rFonts w:ascii="Symbol" w:hAnsi="Symbol" w:hint="default"/>
      </w:rPr>
    </w:lvl>
    <w:lvl w:ilvl="7" w:tplc="0C0A0003" w:tentative="1">
      <w:start w:val="1"/>
      <w:numFmt w:val="bullet"/>
      <w:lvlText w:val="o"/>
      <w:lvlJc w:val="left"/>
      <w:pPr>
        <w:ind w:left="10079" w:hanging="360"/>
      </w:pPr>
      <w:rPr>
        <w:rFonts w:ascii="Courier New" w:hAnsi="Courier New" w:cs="Courier New" w:hint="default"/>
      </w:rPr>
    </w:lvl>
    <w:lvl w:ilvl="8" w:tplc="0C0A0005" w:tentative="1">
      <w:start w:val="1"/>
      <w:numFmt w:val="bullet"/>
      <w:lvlText w:val=""/>
      <w:lvlJc w:val="left"/>
      <w:pPr>
        <w:ind w:left="10799" w:hanging="360"/>
      </w:pPr>
      <w:rPr>
        <w:rFonts w:ascii="Wingdings" w:hAnsi="Wingdings" w:hint="default"/>
      </w:rPr>
    </w:lvl>
  </w:abstractNum>
  <w:abstractNum w:abstractNumId="13">
    <w:nsid w:val="35901964"/>
    <w:multiLevelType w:val="hybridMultilevel"/>
    <w:tmpl w:val="9BEE7E8C"/>
    <w:lvl w:ilvl="0" w:tplc="A8B239B8">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4">
    <w:nsid w:val="359D066E"/>
    <w:multiLevelType w:val="hybridMultilevel"/>
    <w:tmpl w:val="71DA2412"/>
    <w:lvl w:ilvl="0" w:tplc="E5547BBC">
      <w:start w:val="3"/>
      <w:numFmt w:val="bullet"/>
      <w:lvlText w:val="-"/>
      <w:lvlJc w:val="left"/>
      <w:pPr>
        <w:ind w:left="650" w:hanging="360"/>
      </w:pPr>
      <w:rPr>
        <w:rFonts w:ascii="Times New Roman" w:eastAsia="Times New Roman" w:hAnsi="Times New Roman" w:cs="Times New Roman" w:hint="default"/>
        <w:color w:val="auto"/>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5">
    <w:nsid w:val="365C2235"/>
    <w:multiLevelType w:val="hybridMultilevel"/>
    <w:tmpl w:val="95FC6FDC"/>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6">
    <w:nsid w:val="37672015"/>
    <w:multiLevelType w:val="hybridMultilevel"/>
    <w:tmpl w:val="ED6CD7BE"/>
    <w:lvl w:ilvl="0" w:tplc="5746A6D2">
      <w:start w:val="46"/>
      <w:numFmt w:val="bullet"/>
      <w:lvlText w:val=""/>
      <w:lvlJc w:val="left"/>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7">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DF228FA"/>
    <w:multiLevelType w:val="hybridMultilevel"/>
    <w:tmpl w:val="9D52E5EE"/>
    <w:lvl w:ilvl="0" w:tplc="502AD1F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3DFC2E8D"/>
    <w:multiLevelType w:val="hybridMultilevel"/>
    <w:tmpl w:val="3AEA6FB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6560712"/>
    <w:multiLevelType w:val="hybridMultilevel"/>
    <w:tmpl w:val="A762F1F6"/>
    <w:lvl w:ilvl="0" w:tplc="F97E1506">
      <w:start w:val="2"/>
      <w:numFmt w:val="bullet"/>
      <w:lvlText w:val="-"/>
      <w:lvlJc w:val="left"/>
      <w:pPr>
        <w:tabs>
          <w:tab w:val="num" w:pos="473"/>
        </w:tabs>
        <w:ind w:left="473" w:hanging="360"/>
      </w:pPr>
      <w:rPr>
        <w:rFonts w:ascii="Arial" w:eastAsia="Times New Roman" w:hAnsi="Arial" w:cs="Arial" w:hint="default"/>
      </w:rPr>
    </w:lvl>
    <w:lvl w:ilvl="1" w:tplc="F97E1506">
      <w:start w:val="2"/>
      <w:numFmt w:val="bullet"/>
      <w:lvlText w:val="-"/>
      <w:lvlJc w:val="left"/>
      <w:pPr>
        <w:tabs>
          <w:tab w:val="num" w:pos="2068"/>
        </w:tabs>
        <w:ind w:left="1898" w:firstLine="0"/>
      </w:pPr>
      <w:rPr>
        <w:rFonts w:ascii="Arial" w:eastAsia="Times New Roman" w:hAnsi="Arial" w:cs="Arial" w:hint="default"/>
        <w:lang w:val="es-ES"/>
      </w:rPr>
    </w:lvl>
    <w:lvl w:ilvl="2" w:tplc="0C0A0005">
      <w:start w:val="1"/>
      <w:numFmt w:val="bullet"/>
      <w:lvlText w:val=""/>
      <w:lvlJc w:val="left"/>
      <w:pPr>
        <w:tabs>
          <w:tab w:val="num" w:pos="2073"/>
        </w:tabs>
        <w:ind w:left="2073" w:hanging="360"/>
      </w:pPr>
      <w:rPr>
        <w:rFonts w:ascii="Wingdings" w:hAnsi="Wingdings" w:hint="default"/>
      </w:rPr>
    </w:lvl>
    <w:lvl w:ilvl="3" w:tplc="0C0A0001">
      <w:start w:val="1"/>
      <w:numFmt w:val="bullet"/>
      <w:lvlText w:val=""/>
      <w:lvlJc w:val="left"/>
      <w:pPr>
        <w:tabs>
          <w:tab w:val="num" w:pos="2793"/>
        </w:tabs>
        <w:ind w:left="2793" w:hanging="360"/>
      </w:pPr>
      <w:rPr>
        <w:rFonts w:ascii="Symbol" w:hAnsi="Symbol" w:hint="default"/>
      </w:rPr>
    </w:lvl>
    <w:lvl w:ilvl="4" w:tplc="0C0A0003">
      <w:start w:val="1"/>
      <w:numFmt w:val="bullet"/>
      <w:lvlText w:val="o"/>
      <w:lvlJc w:val="left"/>
      <w:pPr>
        <w:tabs>
          <w:tab w:val="num" w:pos="3513"/>
        </w:tabs>
        <w:ind w:left="3513" w:hanging="360"/>
      </w:pPr>
      <w:rPr>
        <w:rFonts w:ascii="Courier New" w:hAnsi="Courier New" w:cs="Courier New" w:hint="default"/>
      </w:rPr>
    </w:lvl>
    <w:lvl w:ilvl="5" w:tplc="0C0A0005">
      <w:start w:val="1"/>
      <w:numFmt w:val="bullet"/>
      <w:lvlText w:val=""/>
      <w:lvlJc w:val="left"/>
      <w:pPr>
        <w:tabs>
          <w:tab w:val="num" w:pos="4233"/>
        </w:tabs>
        <w:ind w:left="4233" w:hanging="360"/>
      </w:pPr>
      <w:rPr>
        <w:rFonts w:ascii="Wingdings" w:hAnsi="Wingdings" w:hint="default"/>
      </w:rPr>
    </w:lvl>
    <w:lvl w:ilvl="6" w:tplc="0C0A0001">
      <w:start w:val="1"/>
      <w:numFmt w:val="bullet"/>
      <w:lvlText w:val=""/>
      <w:lvlJc w:val="left"/>
      <w:pPr>
        <w:tabs>
          <w:tab w:val="num" w:pos="4953"/>
        </w:tabs>
        <w:ind w:left="4953" w:hanging="360"/>
      </w:pPr>
      <w:rPr>
        <w:rFonts w:ascii="Symbol" w:hAnsi="Symbol" w:hint="default"/>
      </w:rPr>
    </w:lvl>
    <w:lvl w:ilvl="7" w:tplc="0C0A0003">
      <w:start w:val="1"/>
      <w:numFmt w:val="bullet"/>
      <w:lvlText w:val="o"/>
      <w:lvlJc w:val="left"/>
      <w:pPr>
        <w:tabs>
          <w:tab w:val="num" w:pos="5673"/>
        </w:tabs>
        <w:ind w:left="5673" w:hanging="360"/>
      </w:pPr>
      <w:rPr>
        <w:rFonts w:ascii="Courier New" w:hAnsi="Courier New" w:cs="Courier New" w:hint="default"/>
      </w:rPr>
    </w:lvl>
    <w:lvl w:ilvl="8" w:tplc="0C0A0005">
      <w:start w:val="1"/>
      <w:numFmt w:val="bullet"/>
      <w:lvlText w:val=""/>
      <w:lvlJc w:val="left"/>
      <w:pPr>
        <w:tabs>
          <w:tab w:val="num" w:pos="6393"/>
        </w:tabs>
        <w:ind w:left="6393" w:hanging="360"/>
      </w:pPr>
      <w:rPr>
        <w:rFonts w:ascii="Wingdings" w:hAnsi="Wingdings" w:hint="default"/>
      </w:rPr>
    </w:lvl>
  </w:abstractNum>
  <w:abstractNum w:abstractNumId="23">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4">
    <w:nsid w:val="548B24A4"/>
    <w:multiLevelType w:val="hybridMultilevel"/>
    <w:tmpl w:val="BD62CB6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31B5EEB"/>
    <w:multiLevelType w:val="hybridMultilevel"/>
    <w:tmpl w:val="5BFAFF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8">
    <w:nsid w:val="64BF4DB4"/>
    <w:multiLevelType w:val="hybridMultilevel"/>
    <w:tmpl w:val="CBB2E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6B654AB0"/>
    <w:multiLevelType w:val="hybridMultilevel"/>
    <w:tmpl w:val="011A874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72FA35D9"/>
    <w:multiLevelType w:val="hybridMultilevel"/>
    <w:tmpl w:val="CE5AE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6927FBE"/>
    <w:multiLevelType w:val="hybridMultilevel"/>
    <w:tmpl w:val="C6289C4C"/>
    <w:lvl w:ilvl="0" w:tplc="4BA8F35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77525A88"/>
    <w:multiLevelType w:val="hybridMultilevel"/>
    <w:tmpl w:val="D75A1C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F57F37"/>
    <w:multiLevelType w:val="hybridMultilevel"/>
    <w:tmpl w:val="6D001026"/>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6">
    <w:nsid w:val="7BD60C27"/>
    <w:multiLevelType w:val="hybridMultilevel"/>
    <w:tmpl w:val="1B90CB5C"/>
    <w:lvl w:ilvl="0" w:tplc="0A1AE3DE">
      <w:start w:val="1"/>
      <w:numFmt w:val="lowerLetter"/>
      <w:lvlText w:val="%1)"/>
      <w:lvlJc w:val="left"/>
      <w:pPr>
        <w:ind w:left="1199" w:hanging="360"/>
      </w:pPr>
      <w:rPr>
        <w:rFonts w:ascii="Times New Roman" w:eastAsia="Times New Roman" w:hAnsi="Times New Roman" w:cs="Times New Roman"/>
      </w:rPr>
    </w:lvl>
    <w:lvl w:ilvl="1" w:tplc="0C0A0003" w:tentative="1">
      <w:start w:val="1"/>
      <w:numFmt w:val="bullet"/>
      <w:lvlText w:val="o"/>
      <w:lvlJc w:val="left"/>
      <w:pPr>
        <w:ind w:left="1919" w:hanging="360"/>
      </w:pPr>
      <w:rPr>
        <w:rFonts w:ascii="Courier New" w:hAnsi="Courier New" w:cs="Courier New" w:hint="default"/>
      </w:rPr>
    </w:lvl>
    <w:lvl w:ilvl="2" w:tplc="0C0A0005" w:tentative="1">
      <w:start w:val="1"/>
      <w:numFmt w:val="bullet"/>
      <w:lvlText w:val=""/>
      <w:lvlJc w:val="left"/>
      <w:pPr>
        <w:ind w:left="2639" w:hanging="360"/>
      </w:pPr>
      <w:rPr>
        <w:rFonts w:ascii="Wingdings" w:hAnsi="Wingdings" w:hint="default"/>
      </w:rPr>
    </w:lvl>
    <w:lvl w:ilvl="3" w:tplc="0C0A0001" w:tentative="1">
      <w:start w:val="1"/>
      <w:numFmt w:val="bullet"/>
      <w:lvlText w:val=""/>
      <w:lvlJc w:val="left"/>
      <w:pPr>
        <w:ind w:left="3359" w:hanging="360"/>
      </w:pPr>
      <w:rPr>
        <w:rFonts w:ascii="Symbol" w:hAnsi="Symbol" w:hint="default"/>
      </w:rPr>
    </w:lvl>
    <w:lvl w:ilvl="4" w:tplc="0C0A0003" w:tentative="1">
      <w:start w:val="1"/>
      <w:numFmt w:val="bullet"/>
      <w:lvlText w:val="o"/>
      <w:lvlJc w:val="left"/>
      <w:pPr>
        <w:ind w:left="4079" w:hanging="360"/>
      </w:pPr>
      <w:rPr>
        <w:rFonts w:ascii="Courier New" w:hAnsi="Courier New" w:cs="Courier New" w:hint="default"/>
      </w:rPr>
    </w:lvl>
    <w:lvl w:ilvl="5" w:tplc="0C0A0005" w:tentative="1">
      <w:start w:val="1"/>
      <w:numFmt w:val="bullet"/>
      <w:lvlText w:val=""/>
      <w:lvlJc w:val="left"/>
      <w:pPr>
        <w:ind w:left="4799" w:hanging="360"/>
      </w:pPr>
      <w:rPr>
        <w:rFonts w:ascii="Wingdings" w:hAnsi="Wingdings" w:hint="default"/>
      </w:rPr>
    </w:lvl>
    <w:lvl w:ilvl="6" w:tplc="0C0A0001" w:tentative="1">
      <w:start w:val="1"/>
      <w:numFmt w:val="bullet"/>
      <w:lvlText w:val=""/>
      <w:lvlJc w:val="left"/>
      <w:pPr>
        <w:ind w:left="5519" w:hanging="360"/>
      </w:pPr>
      <w:rPr>
        <w:rFonts w:ascii="Symbol" w:hAnsi="Symbol" w:hint="default"/>
      </w:rPr>
    </w:lvl>
    <w:lvl w:ilvl="7" w:tplc="0C0A0003" w:tentative="1">
      <w:start w:val="1"/>
      <w:numFmt w:val="bullet"/>
      <w:lvlText w:val="o"/>
      <w:lvlJc w:val="left"/>
      <w:pPr>
        <w:ind w:left="6239" w:hanging="360"/>
      </w:pPr>
      <w:rPr>
        <w:rFonts w:ascii="Courier New" w:hAnsi="Courier New" w:cs="Courier New" w:hint="default"/>
      </w:rPr>
    </w:lvl>
    <w:lvl w:ilvl="8" w:tplc="0C0A0005" w:tentative="1">
      <w:start w:val="1"/>
      <w:numFmt w:val="bullet"/>
      <w:lvlText w:val=""/>
      <w:lvlJc w:val="left"/>
      <w:pPr>
        <w:ind w:left="6959" w:hanging="360"/>
      </w:pPr>
      <w:rPr>
        <w:rFonts w:ascii="Wingdings" w:hAnsi="Wingdings" w:hint="default"/>
      </w:rPr>
    </w:lvl>
  </w:abstractNum>
  <w:abstractNum w:abstractNumId="37">
    <w:nsid w:val="7EBE100A"/>
    <w:multiLevelType w:val="hybridMultilevel"/>
    <w:tmpl w:val="021E7A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4"/>
  </w:num>
  <w:num w:numId="4">
    <w:abstractNumId w:val="21"/>
  </w:num>
  <w:num w:numId="5">
    <w:abstractNumId w:val="30"/>
  </w:num>
  <w:num w:numId="6">
    <w:abstractNumId w:val="4"/>
  </w:num>
  <w:num w:numId="7">
    <w:abstractNumId w:val="4"/>
  </w:num>
  <w:num w:numId="8">
    <w:abstractNumId w:val="4"/>
  </w:num>
  <w:num w:numId="9">
    <w:abstractNumId w:val="12"/>
  </w:num>
  <w:num w:numId="10">
    <w:abstractNumId w:val="5"/>
  </w:num>
  <w:num w:numId="11">
    <w:abstractNumId w:val="19"/>
  </w:num>
  <w:num w:numId="12">
    <w:abstractNumId w:val="24"/>
  </w:num>
  <w:num w:numId="13">
    <w:abstractNumId w:val="31"/>
  </w:num>
  <w:num w:numId="14">
    <w:abstractNumId w:val="1"/>
  </w:num>
  <w:num w:numId="15">
    <w:abstractNumId w:val="23"/>
  </w:num>
  <w:num w:numId="16">
    <w:abstractNumId w:val="20"/>
  </w:num>
  <w:num w:numId="17">
    <w:abstractNumId w:val="34"/>
  </w:num>
  <w:num w:numId="18">
    <w:abstractNumId w:val="18"/>
  </w:num>
  <w:num w:numId="19">
    <w:abstractNumId w:val="25"/>
  </w:num>
  <w:num w:numId="20">
    <w:abstractNumId w:val="17"/>
  </w:num>
  <w:num w:numId="21">
    <w:abstractNumId w:val="14"/>
  </w:num>
  <w:num w:numId="22">
    <w:abstractNumId w:val="10"/>
  </w:num>
  <w:num w:numId="23">
    <w:abstractNumId w:val="7"/>
  </w:num>
  <w:num w:numId="24">
    <w:abstractNumId w:val="26"/>
  </w:num>
  <w:num w:numId="25">
    <w:abstractNumId w:val="9"/>
  </w:num>
  <w:num w:numId="26">
    <w:abstractNumId w:val="33"/>
  </w:num>
  <w:num w:numId="27">
    <w:abstractNumId w:val="28"/>
  </w:num>
  <w:num w:numId="28">
    <w:abstractNumId w:val="29"/>
  </w:num>
  <w:num w:numId="29">
    <w:abstractNumId w:val="15"/>
  </w:num>
  <w:num w:numId="30">
    <w:abstractNumId w:val="2"/>
  </w:num>
  <w:num w:numId="31">
    <w:abstractNumId w:val="0"/>
  </w:num>
  <w:num w:numId="32">
    <w:abstractNumId w:val="3"/>
  </w:num>
  <w:num w:numId="33">
    <w:abstractNumId w:val="22"/>
  </w:num>
  <w:num w:numId="34">
    <w:abstractNumId w:val="6"/>
  </w:num>
  <w:num w:numId="35">
    <w:abstractNumId w:val="37"/>
  </w:num>
  <w:num w:numId="36">
    <w:abstractNumId w:val="11"/>
  </w:num>
  <w:num w:numId="37">
    <w:abstractNumId w:val="16"/>
  </w:num>
  <w:num w:numId="38">
    <w:abstractNumId w:val="8"/>
  </w:num>
  <w:num w:numId="39">
    <w:abstractNumId w:val="36"/>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D4"/>
    <w:rsid w:val="000019D8"/>
    <w:rsid w:val="0000422F"/>
    <w:rsid w:val="00006736"/>
    <w:rsid w:val="00006A97"/>
    <w:rsid w:val="00007D34"/>
    <w:rsid w:val="0001038E"/>
    <w:rsid w:val="0001123B"/>
    <w:rsid w:val="000122C9"/>
    <w:rsid w:val="000125C2"/>
    <w:rsid w:val="00012A7F"/>
    <w:rsid w:val="00017A3A"/>
    <w:rsid w:val="00036DD4"/>
    <w:rsid w:val="00036E42"/>
    <w:rsid w:val="00037D0E"/>
    <w:rsid w:val="00040E98"/>
    <w:rsid w:val="0004373B"/>
    <w:rsid w:val="000448FA"/>
    <w:rsid w:val="000449AF"/>
    <w:rsid w:val="00051DA0"/>
    <w:rsid w:val="00053A42"/>
    <w:rsid w:val="00054BB8"/>
    <w:rsid w:val="0005517D"/>
    <w:rsid w:val="0006133D"/>
    <w:rsid w:val="00063585"/>
    <w:rsid w:val="000711F5"/>
    <w:rsid w:val="00071CD0"/>
    <w:rsid w:val="00075692"/>
    <w:rsid w:val="00077C1B"/>
    <w:rsid w:val="00087B8D"/>
    <w:rsid w:val="000931F6"/>
    <w:rsid w:val="00093D67"/>
    <w:rsid w:val="00093E60"/>
    <w:rsid w:val="000975E0"/>
    <w:rsid w:val="000A18B7"/>
    <w:rsid w:val="000A2C1E"/>
    <w:rsid w:val="000A3FF1"/>
    <w:rsid w:val="000A4697"/>
    <w:rsid w:val="000B2728"/>
    <w:rsid w:val="000B3943"/>
    <w:rsid w:val="000B4477"/>
    <w:rsid w:val="000B6848"/>
    <w:rsid w:val="000B78D8"/>
    <w:rsid w:val="000C0704"/>
    <w:rsid w:val="000C2492"/>
    <w:rsid w:val="000C2B07"/>
    <w:rsid w:val="000C39CC"/>
    <w:rsid w:val="000C674A"/>
    <w:rsid w:val="000C7566"/>
    <w:rsid w:val="000D188E"/>
    <w:rsid w:val="000D5335"/>
    <w:rsid w:val="000D5957"/>
    <w:rsid w:val="000E5C40"/>
    <w:rsid w:val="000E654B"/>
    <w:rsid w:val="000E7B86"/>
    <w:rsid w:val="000F2B66"/>
    <w:rsid w:val="000F3A5A"/>
    <w:rsid w:val="000F3D83"/>
    <w:rsid w:val="00100F12"/>
    <w:rsid w:val="00103589"/>
    <w:rsid w:val="001045C9"/>
    <w:rsid w:val="00105B59"/>
    <w:rsid w:val="00107CC1"/>
    <w:rsid w:val="00110A84"/>
    <w:rsid w:val="00111A92"/>
    <w:rsid w:val="001121CC"/>
    <w:rsid w:val="001145C3"/>
    <w:rsid w:val="001161D2"/>
    <w:rsid w:val="0011659A"/>
    <w:rsid w:val="00124F2C"/>
    <w:rsid w:val="00130588"/>
    <w:rsid w:val="001308E7"/>
    <w:rsid w:val="00131DF1"/>
    <w:rsid w:val="00132C38"/>
    <w:rsid w:val="00133984"/>
    <w:rsid w:val="0013440A"/>
    <w:rsid w:val="001365C4"/>
    <w:rsid w:val="0014147D"/>
    <w:rsid w:val="00141D29"/>
    <w:rsid w:val="0014385C"/>
    <w:rsid w:val="001446EA"/>
    <w:rsid w:val="0014506A"/>
    <w:rsid w:val="0014728F"/>
    <w:rsid w:val="001521A2"/>
    <w:rsid w:val="00152358"/>
    <w:rsid w:val="00155BFF"/>
    <w:rsid w:val="00160F66"/>
    <w:rsid w:val="00162685"/>
    <w:rsid w:val="001633AF"/>
    <w:rsid w:val="00163DCE"/>
    <w:rsid w:val="00165F21"/>
    <w:rsid w:val="00166A6C"/>
    <w:rsid w:val="00166D62"/>
    <w:rsid w:val="00166E4E"/>
    <w:rsid w:val="00173EDD"/>
    <w:rsid w:val="0017402B"/>
    <w:rsid w:val="00181D37"/>
    <w:rsid w:val="0018221D"/>
    <w:rsid w:val="001835B7"/>
    <w:rsid w:val="0018426B"/>
    <w:rsid w:val="001851F1"/>
    <w:rsid w:val="00185A37"/>
    <w:rsid w:val="0018655E"/>
    <w:rsid w:val="00186FEC"/>
    <w:rsid w:val="001921E7"/>
    <w:rsid w:val="00194309"/>
    <w:rsid w:val="0019660E"/>
    <w:rsid w:val="0019718B"/>
    <w:rsid w:val="001A056A"/>
    <w:rsid w:val="001A1AF1"/>
    <w:rsid w:val="001A25B6"/>
    <w:rsid w:val="001A49FB"/>
    <w:rsid w:val="001B39E2"/>
    <w:rsid w:val="001B44E5"/>
    <w:rsid w:val="001B4D0A"/>
    <w:rsid w:val="001B6D54"/>
    <w:rsid w:val="001B74D8"/>
    <w:rsid w:val="001B7856"/>
    <w:rsid w:val="001B7D2A"/>
    <w:rsid w:val="001C2B26"/>
    <w:rsid w:val="001C3933"/>
    <w:rsid w:val="001C3A32"/>
    <w:rsid w:val="001C6B15"/>
    <w:rsid w:val="001D4F09"/>
    <w:rsid w:val="001D5355"/>
    <w:rsid w:val="001D7604"/>
    <w:rsid w:val="001F1482"/>
    <w:rsid w:val="001F20D7"/>
    <w:rsid w:val="001F22B1"/>
    <w:rsid w:val="001F454A"/>
    <w:rsid w:val="001F7568"/>
    <w:rsid w:val="001F7744"/>
    <w:rsid w:val="002014EB"/>
    <w:rsid w:val="00202B1A"/>
    <w:rsid w:val="00202CE3"/>
    <w:rsid w:val="00204979"/>
    <w:rsid w:val="00205009"/>
    <w:rsid w:val="00206262"/>
    <w:rsid w:val="002111A3"/>
    <w:rsid w:val="00211D69"/>
    <w:rsid w:val="0021385B"/>
    <w:rsid w:val="002179DB"/>
    <w:rsid w:val="00217D93"/>
    <w:rsid w:val="0022263C"/>
    <w:rsid w:val="00227E48"/>
    <w:rsid w:val="00230577"/>
    <w:rsid w:val="0023209D"/>
    <w:rsid w:val="002333F8"/>
    <w:rsid w:val="00233D79"/>
    <w:rsid w:val="00237657"/>
    <w:rsid w:val="00242BA7"/>
    <w:rsid w:val="002437B5"/>
    <w:rsid w:val="002447F2"/>
    <w:rsid w:val="00244EF1"/>
    <w:rsid w:val="00246F21"/>
    <w:rsid w:val="00251807"/>
    <w:rsid w:val="00253E78"/>
    <w:rsid w:val="0025593F"/>
    <w:rsid w:val="002576D6"/>
    <w:rsid w:val="00260C75"/>
    <w:rsid w:val="00262C3C"/>
    <w:rsid w:val="00264C88"/>
    <w:rsid w:val="0026532C"/>
    <w:rsid w:val="0026575D"/>
    <w:rsid w:val="002705B0"/>
    <w:rsid w:val="002717A6"/>
    <w:rsid w:val="00272015"/>
    <w:rsid w:val="002739E1"/>
    <w:rsid w:val="00273C10"/>
    <w:rsid w:val="00274907"/>
    <w:rsid w:val="00274B4C"/>
    <w:rsid w:val="00275FDC"/>
    <w:rsid w:val="00276264"/>
    <w:rsid w:val="00277557"/>
    <w:rsid w:val="00277777"/>
    <w:rsid w:val="00281DCA"/>
    <w:rsid w:val="002844CD"/>
    <w:rsid w:val="00284924"/>
    <w:rsid w:val="00286324"/>
    <w:rsid w:val="002971E5"/>
    <w:rsid w:val="00297B04"/>
    <w:rsid w:val="002A056C"/>
    <w:rsid w:val="002A30EB"/>
    <w:rsid w:val="002A66A5"/>
    <w:rsid w:val="002A6EBB"/>
    <w:rsid w:val="002B12CA"/>
    <w:rsid w:val="002B21E9"/>
    <w:rsid w:val="002B2B87"/>
    <w:rsid w:val="002B4E0F"/>
    <w:rsid w:val="002B5754"/>
    <w:rsid w:val="002C6B65"/>
    <w:rsid w:val="002C7026"/>
    <w:rsid w:val="002C7E08"/>
    <w:rsid w:val="002D089F"/>
    <w:rsid w:val="002D19A6"/>
    <w:rsid w:val="002D3511"/>
    <w:rsid w:val="002D5635"/>
    <w:rsid w:val="002D6356"/>
    <w:rsid w:val="002D65E8"/>
    <w:rsid w:val="002D7D32"/>
    <w:rsid w:val="002E02E5"/>
    <w:rsid w:val="002E0478"/>
    <w:rsid w:val="002E0791"/>
    <w:rsid w:val="002E1635"/>
    <w:rsid w:val="002E1B92"/>
    <w:rsid w:val="002E3848"/>
    <w:rsid w:val="002E3F65"/>
    <w:rsid w:val="002E7B81"/>
    <w:rsid w:val="002F09FB"/>
    <w:rsid w:val="002F0FE3"/>
    <w:rsid w:val="002F1AF0"/>
    <w:rsid w:val="002F2530"/>
    <w:rsid w:val="002F272A"/>
    <w:rsid w:val="002F3225"/>
    <w:rsid w:val="002F53B4"/>
    <w:rsid w:val="002F6EBB"/>
    <w:rsid w:val="002F76D6"/>
    <w:rsid w:val="00303506"/>
    <w:rsid w:val="00305226"/>
    <w:rsid w:val="00307057"/>
    <w:rsid w:val="003116C8"/>
    <w:rsid w:val="00312819"/>
    <w:rsid w:val="00312E9C"/>
    <w:rsid w:val="003135DC"/>
    <w:rsid w:val="00313875"/>
    <w:rsid w:val="00313D3A"/>
    <w:rsid w:val="003203BF"/>
    <w:rsid w:val="00321369"/>
    <w:rsid w:val="00330787"/>
    <w:rsid w:val="00333EA4"/>
    <w:rsid w:val="0033689E"/>
    <w:rsid w:val="00337493"/>
    <w:rsid w:val="00340A39"/>
    <w:rsid w:val="0034124F"/>
    <w:rsid w:val="0034162D"/>
    <w:rsid w:val="00341944"/>
    <w:rsid w:val="0034285F"/>
    <w:rsid w:val="00346258"/>
    <w:rsid w:val="003464A4"/>
    <w:rsid w:val="00351684"/>
    <w:rsid w:val="00354458"/>
    <w:rsid w:val="00363410"/>
    <w:rsid w:val="00363653"/>
    <w:rsid w:val="0036509D"/>
    <w:rsid w:val="00370AA2"/>
    <w:rsid w:val="00370B24"/>
    <w:rsid w:val="0037228C"/>
    <w:rsid w:val="003738FD"/>
    <w:rsid w:val="003810BE"/>
    <w:rsid w:val="00383399"/>
    <w:rsid w:val="00386AD3"/>
    <w:rsid w:val="00386F6C"/>
    <w:rsid w:val="00387709"/>
    <w:rsid w:val="00387794"/>
    <w:rsid w:val="003919F3"/>
    <w:rsid w:val="0039436B"/>
    <w:rsid w:val="00397162"/>
    <w:rsid w:val="003A2778"/>
    <w:rsid w:val="003A29F0"/>
    <w:rsid w:val="003A335E"/>
    <w:rsid w:val="003A3DD2"/>
    <w:rsid w:val="003A49DA"/>
    <w:rsid w:val="003B3573"/>
    <w:rsid w:val="003B5813"/>
    <w:rsid w:val="003C03EA"/>
    <w:rsid w:val="003C196B"/>
    <w:rsid w:val="003C6E1D"/>
    <w:rsid w:val="003D058C"/>
    <w:rsid w:val="003D6447"/>
    <w:rsid w:val="003D76B1"/>
    <w:rsid w:val="003E16B8"/>
    <w:rsid w:val="003E17A6"/>
    <w:rsid w:val="003E3090"/>
    <w:rsid w:val="003E4AA5"/>
    <w:rsid w:val="003F1CEC"/>
    <w:rsid w:val="003F2088"/>
    <w:rsid w:val="003F43BF"/>
    <w:rsid w:val="003F4AF8"/>
    <w:rsid w:val="003F5B34"/>
    <w:rsid w:val="003F6BE4"/>
    <w:rsid w:val="00403CF8"/>
    <w:rsid w:val="00405F00"/>
    <w:rsid w:val="00407459"/>
    <w:rsid w:val="00414D01"/>
    <w:rsid w:val="004170FE"/>
    <w:rsid w:val="004209E6"/>
    <w:rsid w:val="0042324B"/>
    <w:rsid w:val="004234E8"/>
    <w:rsid w:val="004249A6"/>
    <w:rsid w:val="00425F2A"/>
    <w:rsid w:val="00426805"/>
    <w:rsid w:val="0042747D"/>
    <w:rsid w:val="00430150"/>
    <w:rsid w:val="004302F9"/>
    <w:rsid w:val="0043229B"/>
    <w:rsid w:val="00435287"/>
    <w:rsid w:val="00440A22"/>
    <w:rsid w:val="004415BC"/>
    <w:rsid w:val="004422D1"/>
    <w:rsid w:val="00443B81"/>
    <w:rsid w:val="00443D15"/>
    <w:rsid w:val="00443DD0"/>
    <w:rsid w:val="00445CED"/>
    <w:rsid w:val="0044745C"/>
    <w:rsid w:val="0045384F"/>
    <w:rsid w:val="00454FE9"/>
    <w:rsid w:val="0045550E"/>
    <w:rsid w:val="00456456"/>
    <w:rsid w:val="00462367"/>
    <w:rsid w:val="0046490C"/>
    <w:rsid w:val="00470287"/>
    <w:rsid w:val="00470733"/>
    <w:rsid w:val="00477C53"/>
    <w:rsid w:val="0048369D"/>
    <w:rsid w:val="00483FBA"/>
    <w:rsid w:val="00485380"/>
    <w:rsid w:val="0048698F"/>
    <w:rsid w:val="00493D87"/>
    <w:rsid w:val="004950D4"/>
    <w:rsid w:val="00495F02"/>
    <w:rsid w:val="004A0506"/>
    <w:rsid w:val="004A0677"/>
    <w:rsid w:val="004A2342"/>
    <w:rsid w:val="004A2F62"/>
    <w:rsid w:val="004B1DB8"/>
    <w:rsid w:val="004B2F01"/>
    <w:rsid w:val="004B4182"/>
    <w:rsid w:val="004B4538"/>
    <w:rsid w:val="004B6FB6"/>
    <w:rsid w:val="004B781E"/>
    <w:rsid w:val="004C3423"/>
    <w:rsid w:val="004C54DB"/>
    <w:rsid w:val="004C571D"/>
    <w:rsid w:val="004D35A2"/>
    <w:rsid w:val="004D4001"/>
    <w:rsid w:val="004D5FD1"/>
    <w:rsid w:val="004D7A46"/>
    <w:rsid w:val="004E052C"/>
    <w:rsid w:val="004E14C6"/>
    <w:rsid w:val="004E35D8"/>
    <w:rsid w:val="004F0E38"/>
    <w:rsid w:val="004F1757"/>
    <w:rsid w:val="004F2D4F"/>
    <w:rsid w:val="004F7C93"/>
    <w:rsid w:val="00502A27"/>
    <w:rsid w:val="005030DE"/>
    <w:rsid w:val="005044D0"/>
    <w:rsid w:val="00506105"/>
    <w:rsid w:val="00513162"/>
    <w:rsid w:val="00521A0E"/>
    <w:rsid w:val="00525809"/>
    <w:rsid w:val="00534F37"/>
    <w:rsid w:val="00535130"/>
    <w:rsid w:val="00537302"/>
    <w:rsid w:val="005379D4"/>
    <w:rsid w:val="00543AA6"/>
    <w:rsid w:val="0055146D"/>
    <w:rsid w:val="00555509"/>
    <w:rsid w:val="00561C5B"/>
    <w:rsid w:val="00562AB1"/>
    <w:rsid w:val="00564F2D"/>
    <w:rsid w:val="00566CDA"/>
    <w:rsid w:val="0056727E"/>
    <w:rsid w:val="00567BA6"/>
    <w:rsid w:val="00570033"/>
    <w:rsid w:val="00570147"/>
    <w:rsid w:val="0057307E"/>
    <w:rsid w:val="00573A4C"/>
    <w:rsid w:val="00574B79"/>
    <w:rsid w:val="00574D12"/>
    <w:rsid w:val="005800B4"/>
    <w:rsid w:val="005804D9"/>
    <w:rsid w:val="0058070B"/>
    <w:rsid w:val="0058296F"/>
    <w:rsid w:val="00587FC0"/>
    <w:rsid w:val="00595E80"/>
    <w:rsid w:val="0059650E"/>
    <w:rsid w:val="00596953"/>
    <w:rsid w:val="00596CC6"/>
    <w:rsid w:val="005A52DB"/>
    <w:rsid w:val="005A6030"/>
    <w:rsid w:val="005B1EE7"/>
    <w:rsid w:val="005B39BD"/>
    <w:rsid w:val="005B57AD"/>
    <w:rsid w:val="005B722E"/>
    <w:rsid w:val="005C02FE"/>
    <w:rsid w:val="005C50AC"/>
    <w:rsid w:val="005C6406"/>
    <w:rsid w:val="005D2B98"/>
    <w:rsid w:val="005D69D1"/>
    <w:rsid w:val="005E210D"/>
    <w:rsid w:val="005E24DB"/>
    <w:rsid w:val="005F15CD"/>
    <w:rsid w:val="005F2425"/>
    <w:rsid w:val="005F5EC7"/>
    <w:rsid w:val="005F7207"/>
    <w:rsid w:val="005F7FCF"/>
    <w:rsid w:val="00601C53"/>
    <w:rsid w:val="00607691"/>
    <w:rsid w:val="0061062C"/>
    <w:rsid w:val="00611B24"/>
    <w:rsid w:val="00613183"/>
    <w:rsid w:val="006133F0"/>
    <w:rsid w:val="00616416"/>
    <w:rsid w:val="00616888"/>
    <w:rsid w:val="00616BA5"/>
    <w:rsid w:val="006176BE"/>
    <w:rsid w:val="006212CB"/>
    <w:rsid w:val="006279F9"/>
    <w:rsid w:val="006369EE"/>
    <w:rsid w:val="00636FC2"/>
    <w:rsid w:val="0064700E"/>
    <w:rsid w:val="00647EA5"/>
    <w:rsid w:val="00650183"/>
    <w:rsid w:val="00650677"/>
    <w:rsid w:val="00655804"/>
    <w:rsid w:val="00662356"/>
    <w:rsid w:val="00666672"/>
    <w:rsid w:val="006736A9"/>
    <w:rsid w:val="00673BC7"/>
    <w:rsid w:val="00674975"/>
    <w:rsid w:val="00675D39"/>
    <w:rsid w:val="00683C45"/>
    <w:rsid w:val="0068560B"/>
    <w:rsid w:val="0068747B"/>
    <w:rsid w:val="00687AB1"/>
    <w:rsid w:val="00692509"/>
    <w:rsid w:val="006930E1"/>
    <w:rsid w:val="00697E55"/>
    <w:rsid w:val="006A1277"/>
    <w:rsid w:val="006A1D4B"/>
    <w:rsid w:val="006A2602"/>
    <w:rsid w:val="006A2D41"/>
    <w:rsid w:val="006A67E1"/>
    <w:rsid w:val="006B29BA"/>
    <w:rsid w:val="006B2FE1"/>
    <w:rsid w:val="006C10B2"/>
    <w:rsid w:val="006C1C10"/>
    <w:rsid w:val="006C288C"/>
    <w:rsid w:val="006C36FB"/>
    <w:rsid w:val="006C7CA1"/>
    <w:rsid w:val="006C7D62"/>
    <w:rsid w:val="006D0B23"/>
    <w:rsid w:val="006D14DA"/>
    <w:rsid w:val="006D1F48"/>
    <w:rsid w:val="006D276E"/>
    <w:rsid w:val="006D2ED6"/>
    <w:rsid w:val="006D5685"/>
    <w:rsid w:val="006E1987"/>
    <w:rsid w:val="006E23B2"/>
    <w:rsid w:val="006E30CB"/>
    <w:rsid w:val="006E5207"/>
    <w:rsid w:val="006E7EA3"/>
    <w:rsid w:val="006F1BF7"/>
    <w:rsid w:val="006F2970"/>
    <w:rsid w:val="006F3993"/>
    <w:rsid w:val="006F3CE5"/>
    <w:rsid w:val="006F5C70"/>
    <w:rsid w:val="006F6A20"/>
    <w:rsid w:val="006F7A5F"/>
    <w:rsid w:val="007047B2"/>
    <w:rsid w:val="00704CD2"/>
    <w:rsid w:val="00704DE7"/>
    <w:rsid w:val="00705A81"/>
    <w:rsid w:val="007060E9"/>
    <w:rsid w:val="00706868"/>
    <w:rsid w:val="007078B8"/>
    <w:rsid w:val="00711A13"/>
    <w:rsid w:val="00715E32"/>
    <w:rsid w:val="007162D1"/>
    <w:rsid w:val="00716463"/>
    <w:rsid w:val="007166E6"/>
    <w:rsid w:val="0071706E"/>
    <w:rsid w:val="00717AD2"/>
    <w:rsid w:val="0072619A"/>
    <w:rsid w:val="00727292"/>
    <w:rsid w:val="007368C5"/>
    <w:rsid w:val="00736CCC"/>
    <w:rsid w:val="00742F6A"/>
    <w:rsid w:val="00743BA5"/>
    <w:rsid w:val="007446E8"/>
    <w:rsid w:val="00746B3A"/>
    <w:rsid w:val="00750C74"/>
    <w:rsid w:val="00751553"/>
    <w:rsid w:val="0075165E"/>
    <w:rsid w:val="00754E10"/>
    <w:rsid w:val="00762A29"/>
    <w:rsid w:val="0076327D"/>
    <w:rsid w:val="00767745"/>
    <w:rsid w:val="007707FC"/>
    <w:rsid w:val="00770BE3"/>
    <w:rsid w:val="0077177A"/>
    <w:rsid w:val="007728A8"/>
    <w:rsid w:val="00772B00"/>
    <w:rsid w:val="00773341"/>
    <w:rsid w:val="007736E6"/>
    <w:rsid w:val="00774139"/>
    <w:rsid w:val="00775CBE"/>
    <w:rsid w:val="00785A76"/>
    <w:rsid w:val="00787852"/>
    <w:rsid w:val="007915BC"/>
    <w:rsid w:val="007967FA"/>
    <w:rsid w:val="00797E7A"/>
    <w:rsid w:val="007A0EA6"/>
    <w:rsid w:val="007A2D9E"/>
    <w:rsid w:val="007A518A"/>
    <w:rsid w:val="007B0381"/>
    <w:rsid w:val="007B0F3D"/>
    <w:rsid w:val="007B148D"/>
    <w:rsid w:val="007B18C8"/>
    <w:rsid w:val="007B237E"/>
    <w:rsid w:val="007B28DE"/>
    <w:rsid w:val="007B7A5F"/>
    <w:rsid w:val="007C36BE"/>
    <w:rsid w:val="007C5F69"/>
    <w:rsid w:val="007C6658"/>
    <w:rsid w:val="007D53ED"/>
    <w:rsid w:val="007D6001"/>
    <w:rsid w:val="007D7F94"/>
    <w:rsid w:val="007E1B76"/>
    <w:rsid w:val="007E219A"/>
    <w:rsid w:val="007E3006"/>
    <w:rsid w:val="007E37BF"/>
    <w:rsid w:val="007E6544"/>
    <w:rsid w:val="007E6593"/>
    <w:rsid w:val="007E742C"/>
    <w:rsid w:val="007E7B66"/>
    <w:rsid w:val="007F1101"/>
    <w:rsid w:val="007F2CB1"/>
    <w:rsid w:val="007F33B8"/>
    <w:rsid w:val="00803D20"/>
    <w:rsid w:val="008112A0"/>
    <w:rsid w:val="0081696D"/>
    <w:rsid w:val="00816E01"/>
    <w:rsid w:val="008173D0"/>
    <w:rsid w:val="00823235"/>
    <w:rsid w:val="008249F1"/>
    <w:rsid w:val="00824AF2"/>
    <w:rsid w:val="00826686"/>
    <w:rsid w:val="00827435"/>
    <w:rsid w:val="00835563"/>
    <w:rsid w:val="00836511"/>
    <w:rsid w:val="00836752"/>
    <w:rsid w:val="00836B02"/>
    <w:rsid w:val="00836EC6"/>
    <w:rsid w:val="0083741E"/>
    <w:rsid w:val="00837985"/>
    <w:rsid w:val="00840E3D"/>
    <w:rsid w:val="00841D8C"/>
    <w:rsid w:val="00842220"/>
    <w:rsid w:val="008434DD"/>
    <w:rsid w:val="008440DD"/>
    <w:rsid w:val="00844111"/>
    <w:rsid w:val="00844F74"/>
    <w:rsid w:val="00846382"/>
    <w:rsid w:val="00850F57"/>
    <w:rsid w:val="008536C2"/>
    <w:rsid w:val="008600C7"/>
    <w:rsid w:val="008617D0"/>
    <w:rsid w:val="00861A60"/>
    <w:rsid w:val="00862357"/>
    <w:rsid w:val="00862D02"/>
    <w:rsid w:val="008637B9"/>
    <w:rsid w:val="00864194"/>
    <w:rsid w:val="00864973"/>
    <w:rsid w:val="00864AE2"/>
    <w:rsid w:val="008653EF"/>
    <w:rsid w:val="00866966"/>
    <w:rsid w:val="00870399"/>
    <w:rsid w:val="008711EC"/>
    <w:rsid w:val="008718FE"/>
    <w:rsid w:val="00872946"/>
    <w:rsid w:val="008755BB"/>
    <w:rsid w:val="0088233F"/>
    <w:rsid w:val="00883928"/>
    <w:rsid w:val="00883DDE"/>
    <w:rsid w:val="00885683"/>
    <w:rsid w:val="00885F3D"/>
    <w:rsid w:val="00891D73"/>
    <w:rsid w:val="00892A44"/>
    <w:rsid w:val="00894A60"/>
    <w:rsid w:val="008A2DE8"/>
    <w:rsid w:val="008A2F81"/>
    <w:rsid w:val="008A312D"/>
    <w:rsid w:val="008A3E09"/>
    <w:rsid w:val="008A3E57"/>
    <w:rsid w:val="008A5632"/>
    <w:rsid w:val="008A77A7"/>
    <w:rsid w:val="008B15FB"/>
    <w:rsid w:val="008B3F34"/>
    <w:rsid w:val="008B45B7"/>
    <w:rsid w:val="008B6D0F"/>
    <w:rsid w:val="008C56B9"/>
    <w:rsid w:val="008C62A7"/>
    <w:rsid w:val="008D05E0"/>
    <w:rsid w:val="008D22D0"/>
    <w:rsid w:val="008D2600"/>
    <w:rsid w:val="008E062A"/>
    <w:rsid w:val="008E07AE"/>
    <w:rsid w:val="008E0AC0"/>
    <w:rsid w:val="008E221A"/>
    <w:rsid w:val="008E3FFE"/>
    <w:rsid w:val="008E60BE"/>
    <w:rsid w:val="008E6B74"/>
    <w:rsid w:val="008F0185"/>
    <w:rsid w:val="008F0FAF"/>
    <w:rsid w:val="008F19CC"/>
    <w:rsid w:val="008F2A9B"/>
    <w:rsid w:val="008F46CD"/>
    <w:rsid w:val="008F6480"/>
    <w:rsid w:val="008F7740"/>
    <w:rsid w:val="00900CA2"/>
    <w:rsid w:val="009025E4"/>
    <w:rsid w:val="00903653"/>
    <w:rsid w:val="00905BA7"/>
    <w:rsid w:val="00910A52"/>
    <w:rsid w:val="00911479"/>
    <w:rsid w:val="00911E7D"/>
    <w:rsid w:val="00913848"/>
    <w:rsid w:val="0091484D"/>
    <w:rsid w:val="00914927"/>
    <w:rsid w:val="00914B04"/>
    <w:rsid w:val="00923136"/>
    <w:rsid w:val="00925E71"/>
    <w:rsid w:val="0093329F"/>
    <w:rsid w:val="009350D7"/>
    <w:rsid w:val="00937043"/>
    <w:rsid w:val="00937D69"/>
    <w:rsid w:val="0094374C"/>
    <w:rsid w:val="009445D3"/>
    <w:rsid w:val="00955A8A"/>
    <w:rsid w:val="0096400D"/>
    <w:rsid w:val="009657B3"/>
    <w:rsid w:val="00966600"/>
    <w:rsid w:val="009671D9"/>
    <w:rsid w:val="00971352"/>
    <w:rsid w:val="009755B9"/>
    <w:rsid w:val="00975E5B"/>
    <w:rsid w:val="00977C06"/>
    <w:rsid w:val="00977C8F"/>
    <w:rsid w:val="00977F94"/>
    <w:rsid w:val="00981015"/>
    <w:rsid w:val="009826FC"/>
    <w:rsid w:val="009863E9"/>
    <w:rsid w:val="0099007C"/>
    <w:rsid w:val="00991040"/>
    <w:rsid w:val="00992E20"/>
    <w:rsid w:val="009936FC"/>
    <w:rsid w:val="00993925"/>
    <w:rsid w:val="00993977"/>
    <w:rsid w:val="00995A93"/>
    <w:rsid w:val="00995B92"/>
    <w:rsid w:val="00995FF7"/>
    <w:rsid w:val="009A05D1"/>
    <w:rsid w:val="009A28AC"/>
    <w:rsid w:val="009A2DD2"/>
    <w:rsid w:val="009A3A5B"/>
    <w:rsid w:val="009A3F2A"/>
    <w:rsid w:val="009B2AAC"/>
    <w:rsid w:val="009B3521"/>
    <w:rsid w:val="009B541C"/>
    <w:rsid w:val="009C4460"/>
    <w:rsid w:val="009D3321"/>
    <w:rsid w:val="009D51DD"/>
    <w:rsid w:val="009D7192"/>
    <w:rsid w:val="009E0E38"/>
    <w:rsid w:val="009E1A35"/>
    <w:rsid w:val="009F09AA"/>
    <w:rsid w:val="009F2C16"/>
    <w:rsid w:val="009F2C1B"/>
    <w:rsid w:val="009F335C"/>
    <w:rsid w:val="009F7412"/>
    <w:rsid w:val="009F7637"/>
    <w:rsid w:val="00A0006F"/>
    <w:rsid w:val="00A002B5"/>
    <w:rsid w:val="00A0260C"/>
    <w:rsid w:val="00A0347A"/>
    <w:rsid w:val="00A041B5"/>
    <w:rsid w:val="00A04F8C"/>
    <w:rsid w:val="00A05158"/>
    <w:rsid w:val="00A13B47"/>
    <w:rsid w:val="00A13BF5"/>
    <w:rsid w:val="00A14837"/>
    <w:rsid w:val="00A22440"/>
    <w:rsid w:val="00A225E3"/>
    <w:rsid w:val="00A23A26"/>
    <w:rsid w:val="00A24A8F"/>
    <w:rsid w:val="00A25708"/>
    <w:rsid w:val="00A25BF0"/>
    <w:rsid w:val="00A3026E"/>
    <w:rsid w:val="00A3263F"/>
    <w:rsid w:val="00A404AE"/>
    <w:rsid w:val="00A43D23"/>
    <w:rsid w:val="00A4576A"/>
    <w:rsid w:val="00A45AD0"/>
    <w:rsid w:val="00A45EE9"/>
    <w:rsid w:val="00A53C14"/>
    <w:rsid w:val="00A56D1D"/>
    <w:rsid w:val="00A6133E"/>
    <w:rsid w:val="00A61410"/>
    <w:rsid w:val="00A6198A"/>
    <w:rsid w:val="00A65108"/>
    <w:rsid w:val="00A7067F"/>
    <w:rsid w:val="00A707A7"/>
    <w:rsid w:val="00A709B0"/>
    <w:rsid w:val="00A718FD"/>
    <w:rsid w:val="00A72341"/>
    <w:rsid w:val="00A72A18"/>
    <w:rsid w:val="00A776ED"/>
    <w:rsid w:val="00A802EC"/>
    <w:rsid w:val="00A80E50"/>
    <w:rsid w:val="00A8137F"/>
    <w:rsid w:val="00A83663"/>
    <w:rsid w:val="00A83B0F"/>
    <w:rsid w:val="00A84216"/>
    <w:rsid w:val="00A90BFA"/>
    <w:rsid w:val="00A91EA7"/>
    <w:rsid w:val="00A92BF3"/>
    <w:rsid w:val="00A93660"/>
    <w:rsid w:val="00A943C8"/>
    <w:rsid w:val="00A944E6"/>
    <w:rsid w:val="00A94B33"/>
    <w:rsid w:val="00A950A4"/>
    <w:rsid w:val="00A9520D"/>
    <w:rsid w:val="00A957AB"/>
    <w:rsid w:val="00A9747D"/>
    <w:rsid w:val="00AA00A6"/>
    <w:rsid w:val="00AA6BA8"/>
    <w:rsid w:val="00AA7B57"/>
    <w:rsid w:val="00AA7F5A"/>
    <w:rsid w:val="00AB03AB"/>
    <w:rsid w:val="00AB2340"/>
    <w:rsid w:val="00AB5FE4"/>
    <w:rsid w:val="00AB659D"/>
    <w:rsid w:val="00AC229F"/>
    <w:rsid w:val="00AC5AC4"/>
    <w:rsid w:val="00AD261A"/>
    <w:rsid w:val="00AD7671"/>
    <w:rsid w:val="00AE53E8"/>
    <w:rsid w:val="00AE6FE4"/>
    <w:rsid w:val="00AF2059"/>
    <w:rsid w:val="00AF33E8"/>
    <w:rsid w:val="00AF3D84"/>
    <w:rsid w:val="00AF4161"/>
    <w:rsid w:val="00AF580B"/>
    <w:rsid w:val="00AF6EC6"/>
    <w:rsid w:val="00AF7158"/>
    <w:rsid w:val="00B007C8"/>
    <w:rsid w:val="00B0157E"/>
    <w:rsid w:val="00B07EF2"/>
    <w:rsid w:val="00B14410"/>
    <w:rsid w:val="00B14C36"/>
    <w:rsid w:val="00B15E61"/>
    <w:rsid w:val="00B21300"/>
    <w:rsid w:val="00B24F35"/>
    <w:rsid w:val="00B27B27"/>
    <w:rsid w:val="00B3152B"/>
    <w:rsid w:val="00B32C88"/>
    <w:rsid w:val="00B34747"/>
    <w:rsid w:val="00B42E49"/>
    <w:rsid w:val="00B430B4"/>
    <w:rsid w:val="00B45FD7"/>
    <w:rsid w:val="00B50903"/>
    <w:rsid w:val="00B57094"/>
    <w:rsid w:val="00B57620"/>
    <w:rsid w:val="00B60566"/>
    <w:rsid w:val="00B62FFE"/>
    <w:rsid w:val="00B65013"/>
    <w:rsid w:val="00B7123A"/>
    <w:rsid w:val="00B72580"/>
    <w:rsid w:val="00B7435C"/>
    <w:rsid w:val="00B76F38"/>
    <w:rsid w:val="00B8085D"/>
    <w:rsid w:val="00B81EFF"/>
    <w:rsid w:val="00B836BB"/>
    <w:rsid w:val="00B84122"/>
    <w:rsid w:val="00B84485"/>
    <w:rsid w:val="00B85605"/>
    <w:rsid w:val="00B85C1D"/>
    <w:rsid w:val="00B862B0"/>
    <w:rsid w:val="00B954B5"/>
    <w:rsid w:val="00BA2B7C"/>
    <w:rsid w:val="00BB142A"/>
    <w:rsid w:val="00BB34B9"/>
    <w:rsid w:val="00BB35C2"/>
    <w:rsid w:val="00BB553B"/>
    <w:rsid w:val="00BC12C3"/>
    <w:rsid w:val="00BC28D7"/>
    <w:rsid w:val="00BC376C"/>
    <w:rsid w:val="00BC3FF5"/>
    <w:rsid w:val="00BC6321"/>
    <w:rsid w:val="00BC7817"/>
    <w:rsid w:val="00BC7DF8"/>
    <w:rsid w:val="00BD1A69"/>
    <w:rsid w:val="00BD3819"/>
    <w:rsid w:val="00BD6192"/>
    <w:rsid w:val="00BD642D"/>
    <w:rsid w:val="00BD6988"/>
    <w:rsid w:val="00BE1A77"/>
    <w:rsid w:val="00BE4742"/>
    <w:rsid w:val="00BE7383"/>
    <w:rsid w:val="00BE754D"/>
    <w:rsid w:val="00BE77AF"/>
    <w:rsid w:val="00BF06A7"/>
    <w:rsid w:val="00BF1DB9"/>
    <w:rsid w:val="00BF4DF0"/>
    <w:rsid w:val="00BF6D10"/>
    <w:rsid w:val="00BF6E79"/>
    <w:rsid w:val="00C03F6C"/>
    <w:rsid w:val="00C04D74"/>
    <w:rsid w:val="00C12108"/>
    <w:rsid w:val="00C121D9"/>
    <w:rsid w:val="00C13453"/>
    <w:rsid w:val="00C21D9D"/>
    <w:rsid w:val="00C220F9"/>
    <w:rsid w:val="00C22DF8"/>
    <w:rsid w:val="00C2541C"/>
    <w:rsid w:val="00C26862"/>
    <w:rsid w:val="00C270CE"/>
    <w:rsid w:val="00C30458"/>
    <w:rsid w:val="00C31DA6"/>
    <w:rsid w:val="00C33260"/>
    <w:rsid w:val="00C337F9"/>
    <w:rsid w:val="00C4598F"/>
    <w:rsid w:val="00C47EB6"/>
    <w:rsid w:val="00C50360"/>
    <w:rsid w:val="00C5225A"/>
    <w:rsid w:val="00C54E12"/>
    <w:rsid w:val="00C55468"/>
    <w:rsid w:val="00C622C3"/>
    <w:rsid w:val="00C63A01"/>
    <w:rsid w:val="00C63BD5"/>
    <w:rsid w:val="00C6729D"/>
    <w:rsid w:val="00C737A9"/>
    <w:rsid w:val="00C74906"/>
    <w:rsid w:val="00C752E3"/>
    <w:rsid w:val="00C81B40"/>
    <w:rsid w:val="00C81FEA"/>
    <w:rsid w:val="00C83969"/>
    <w:rsid w:val="00C86C95"/>
    <w:rsid w:val="00C87C41"/>
    <w:rsid w:val="00CA05EB"/>
    <w:rsid w:val="00CA306C"/>
    <w:rsid w:val="00CA3515"/>
    <w:rsid w:val="00CA3A05"/>
    <w:rsid w:val="00CA5FAB"/>
    <w:rsid w:val="00CB0A25"/>
    <w:rsid w:val="00CB14E9"/>
    <w:rsid w:val="00CB6D90"/>
    <w:rsid w:val="00CB72C3"/>
    <w:rsid w:val="00CC45E4"/>
    <w:rsid w:val="00CD019F"/>
    <w:rsid w:val="00CD27C5"/>
    <w:rsid w:val="00CE4169"/>
    <w:rsid w:val="00CE7894"/>
    <w:rsid w:val="00CE7D28"/>
    <w:rsid w:val="00CF0585"/>
    <w:rsid w:val="00CF06A1"/>
    <w:rsid w:val="00CF1467"/>
    <w:rsid w:val="00CF48D6"/>
    <w:rsid w:val="00CF57D6"/>
    <w:rsid w:val="00CF647D"/>
    <w:rsid w:val="00CF6C1B"/>
    <w:rsid w:val="00CF713F"/>
    <w:rsid w:val="00D00CE6"/>
    <w:rsid w:val="00D019D5"/>
    <w:rsid w:val="00D040FE"/>
    <w:rsid w:val="00D06865"/>
    <w:rsid w:val="00D1161C"/>
    <w:rsid w:val="00D12979"/>
    <w:rsid w:val="00D12B4F"/>
    <w:rsid w:val="00D168FD"/>
    <w:rsid w:val="00D16F64"/>
    <w:rsid w:val="00D176B6"/>
    <w:rsid w:val="00D177AD"/>
    <w:rsid w:val="00D21163"/>
    <w:rsid w:val="00D22410"/>
    <w:rsid w:val="00D24495"/>
    <w:rsid w:val="00D2472C"/>
    <w:rsid w:val="00D24CD0"/>
    <w:rsid w:val="00D26614"/>
    <w:rsid w:val="00D279BA"/>
    <w:rsid w:val="00D404B5"/>
    <w:rsid w:val="00D41830"/>
    <w:rsid w:val="00D447CB"/>
    <w:rsid w:val="00D4670E"/>
    <w:rsid w:val="00D47605"/>
    <w:rsid w:val="00D47D16"/>
    <w:rsid w:val="00D47F07"/>
    <w:rsid w:val="00D505F4"/>
    <w:rsid w:val="00D51CE1"/>
    <w:rsid w:val="00D52600"/>
    <w:rsid w:val="00D53472"/>
    <w:rsid w:val="00D562F2"/>
    <w:rsid w:val="00D61B93"/>
    <w:rsid w:val="00D62147"/>
    <w:rsid w:val="00D66D46"/>
    <w:rsid w:val="00D67E4A"/>
    <w:rsid w:val="00D71D1A"/>
    <w:rsid w:val="00D74DF3"/>
    <w:rsid w:val="00D763FD"/>
    <w:rsid w:val="00D76D65"/>
    <w:rsid w:val="00D90AD1"/>
    <w:rsid w:val="00D912A1"/>
    <w:rsid w:val="00D941F7"/>
    <w:rsid w:val="00DA48DF"/>
    <w:rsid w:val="00DA4DDF"/>
    <w:rsid w:val="00DB0804"/>
    <w:rsid w:val="00DB2FC4"/>
    <w:rsid w:val="00DB3CF2"/>
    <w:rsid w:val="00DB7B32"/>
    <w:rsid w:val="00DC382A"/>
    <w:rsid w:val="00DD603D"/>
    <w:rsid w:val="00DE1923"/>
    <w:rsid w:val="00DE2B33"/>
    <w:rsid w:val="00DE638B"/>
    <w:rsid w:val="00DE72EE"/>
    <w:rsid w:val="00DF310E"/>
    <w:rsid w:val="00DF37E5"/>
    <w:rsid w:val="00DF6227"/>
    <w:rsid w:val="00DF6BC7"/>
    <w:rsid w:val="00DF6F78"/>
    <w:rsid w:val="00E00E11"/>
    <w:rsid w:val="00E01774"/>
    <w:rsid w:val="00E034FE"/>
    <w:rsid w:val="00E041E5"/>
    <w:rsid w:val="00E04888"/>
    <w:rsid w:val="00E0763B"/>
    <w:rsid w:val="00E10130"/>
    <w:rsid w:val="00E10302"/>
    <w:rsid w:val="00E17EC5"/>
    <w:rsid w:val="00E20E77"/>
    <w:rsid w:val="00E24A82"/>
    <w:rsid w:val="00E26BFD"/>
    <w:rsid w:val="00E273E2"/>
    <w:rsid w:val="00E27E90"/>
    <w:rsid w:val="00E306F9"/>
    <w:rsid w:val="00E30CFD"/>
    <w:rsid w:val="00E33D02"/>
    <w:rsid w:val="00E34F2C"/>
    <w:rsid w:val="00E35D79"/>
    <w:rsid w:val="00E37A28"/>
    <w:rsid w:val="00E419AE"/>
    <w:rsid w:val="00E4313C"/>
    <w:rsid w:val="00E459B6"/>
    <w:rsid w:val="00E45B7C"/>
    <w:rsid w:val="00E4641E"/>
    <w:rsid w:val="00E519AE"/>
    <w:rsid w:val="00E529BB"/>
    <w:rsid w:val="00E57AF7"/>
    <w:rsid w:val="00E6241B"/>
    <w:rsid w:val="00E64FCC"/>
    <w:rsid w:val="00E65F78"/>
    <w:rsid w:val="00E703B6"/>
    <w:rsid w:val="00E72200"/>
    <w:rsid w:val="00E72B1B"/>
    <w:rsid w:val="00E7381E"/>
    <w:rsid w:val="00E73BF2"/>
    <w:rsid w:val="00E74D89"/>
    <w:rsid w:val="00E75D47"/>
    <w:rsid w:val="00E766F5"/>
    <w:rsid w:val="00E82948"/>
    <w:rsid w:val="00E85C60"/>
    <w:rsid w:val="00E86314"/>
    <w:rsid w:val="00E90218"/>
    <w:rsid w:val="00E913BB"/>
    <w:rsid w:val="00E9312A"/>
    <w:rsid w:val="00E93357"/>
    <w:rsid w:val="00E95F2E"/>
    <w:rsid w:val="00E9670C"/>
    <w:rsid w:val="00E9734D"/>
    <w:rsid w:val="00E97F06"/>
    <w:rsid w:val="00EA1508"/>
    <w:rsid w:val="00EA1541"/>
    <w:rsid w:val="00EA32E4"/>
    <w:rsid w:val="00EA61CB"/>
    <w:rsid w:val="00EA7778"/>
    <w:rsid w:val="00EA7E36"/>
    <w:rsid w:val="00EB0898"/>
    <w:rsid w:val="00EB627B"/>
    <w:rsid w:val="00EB6D94"/>
    <w:rsid w:val="00EC4183"/>
    <w:rsid w:val="00EC6468"/>
    <w:rsid w:val="00EC6594"/>
    <w:rsid w:val="00EC6708"/>
    <w:rsid w:val="00EC6F16"/>
    <w:rsid w:val="00ED146E"/>
    <w:rsid w:val="00ED1558"/>
    <w:rsid w:val="00ED207C"/>
    <w:rsid w:val="00ED325A"/>
    <w:rsid w:val="00ED3F41"/>
    <w:rsid w:val="00ED5615"/>
    <w:rsid w:val="00ED692E"/>
    <w:rsid w:val="00ED69AF"/>
    <w:rsid w:val="00EE0330"/>
    <w:rsid w:val="00EE1847"/>
    <w:rsid w:val="00EE240E"/>
    <w:rsid w:val="00EE4EEB"/>
    <w:rsid w:val="00EE688E"/>
    <w:rsid w:val="00EE6A6D"/>
    <w:rsid w:val="00EF03E2"/>
    <w:rsid w:val="00EF06D4"/>
    <w:rsid w:val="00EF12ED"/>
    <w:rsid w:val="00EF7F8B"/>
    <w:rsid w:val="00F03814"/>
    <w:rsid w:val="00F07A09"/>
    <w:rsid w:val="00F10063"/>
    <w:rsid w:val="00F102F5"/>
    <w:rsid w:val="00F1390C"/>
    <w:rsid w:val="00F14D98"/>
    <w:rsid w:val="00F20C5E"/>
    <w:rsid w:val="00F32C29"/>
    <w:rsid w:val="00F32F95"/>
    <w:rsid w:val="00F33705"/>
    <w:rsid w:val="00F36076"/>
    <w:rsid w:val="00F36A1D"/>
    <w:rsid w:val="00F44278"/>
    <w:rsid w:val="00F51B65"/>
    <w:rsid w:val="00F52AAB"/>
    <w:rsid w:val="00F52EB6"/>
    <w:rsid w:val="00F55260"/>
    <w:rsid w:val="00F57514"/>
    <w:rsid w:val="00F6316B"/>
    <w:rsid w:val="00F65AE0"/>
    <w:rsid w:val="00F74E38"/>
    <w:rsid w:val="00F76D6F"/>
    <w:rsid w:val="00F778B0"/>
    <w:rsid w:val="00F83BC2"/>
    <w:rsid w:val="00F87467"/>
    <w:rsid w:val="00F92B93"/>
    <w:rsid w:val="00F92EC1"/>
    <w:rsid w:val="00F94C47"/>
    <w:rsid w:val="00F96261"/>
    <w:rsid w:val="00FA0421"/>
    <w:rsid w:val="00FA3389"/>
    <w:rsid w:val="00FA3476"/>
    <w:rsid w:val="00FA495F"/>
    <w:rsid w:val="00FA73B0"/>
    <w:rsid w:val="00FA75DE"/>
    <w:rsid w:val="00FB0C10"/>
    <w:rsid w:val="00FB3C36"/>
    <w:rsid w:val="00FB4280"/>
    <w:rsid w:val="00FB7CCE"/>
    <w:rsid w:val="00FC01C8"/>
    <w:rsid w:val="00FC4952"/>
    <w:rsid w:val="00FC5027"/>
    <w:rsid w:val="00FC50C7"/>
    <w:rsid w:val="00FC511D"/>
    <w:rsid w:val="00FC68BC"/>
    <w:rsid w:val="00FC6B30"/>
    <w:rsid w:val="00FC78EC"/>
    <w:rsid w:val="00FD11D4"/>
    <w:rsid w:val="00FD225D"/>
    <w:rsid w:val="00FD2384"/>
    <w:rsid w:val="00FD76DE"/>
    <w:rsid w:val="00FD7DA5"/>
    <w:rsid w:val="00FE1C14"/>
    <w:rsid w:val="00FE335A"/>
    <w:rsid w:val="00FE452E"/>
    <w:rsid w:val="00FE4A4D"/>
    <w:rsid w:val="00FF07A3"/>
    <w:rsid w:val="00FF4275"/>
    <w:rsid w:val="00FF47D0"/>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11659A"/>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1659A"/>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1659A"/>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165F21"/>
    <w:pPr>
      <w:tabs>
        <w:tab w:val="right" w:leader="dot" w:pos="8930"/>
      </w:tabs>
      <w:spacing w:after="0"/>
      <w:ind w:left="380"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1659A"/>
    <w:rPr>
      <w:b/>
      <w:bCs/>
      <w:sz w:val="28"/>
      <w:szCs w:val="28"/>
      <w:lang w:val="es-ES_tradnl" w:eastAsia="en-US"/>
    </w:rPr>
  </w:style>
  <w:style w:type="character" w:customStyle="1" w:styleId="Ttulo7Car">
    <w:name w:val="Título 7 Car"/>
    <w:basedOn w:val="Fuentedeprrafopredeter"/>
    <w:link w:val="Ttulo7"/>
    <w:uiPriority w:val="99"/>
    <w:rsid w:val="0011659A"/>
    <w:rPr>
      <w:sz w:val="52"/>
    </w:rPr>
  </w:style>
  <w:style w:type="character" w:customStyle="1" w:styleId="Ttulo1Car">
    <w:name w:val="Título 1 Car"/>
    <w:basedOn w:val="Fuentedeprrafopredeter"/>
    <w:link w:val="Ttulo1"/>
    <w:rsid w:val="0011659A"/>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11659A"/>
    <w:rPr>
      <w:rFonts w:ascii="Arial" w:hAnsi="Arial" w:cs="Arial"/>
      <w:b/>
      <w:bCs/>
      <w:i/>
      <w:iCs/>
      <w:sz w:val="28"/>
      <w:szCs w:val="28"/>
      <w:lang w:val="es-ES_tradnl" w:eastAsia="en-US"/>
    </w:rPr>
  </w:style>
  <w:style w:type="character" w:customStyle="1" w:styleId="Ttulo3Car">
    <w:name w:val="Título 3 Car"/>
    <w:basedOn w:val="Fuentedeprrafopredeter"/>
    <w:link w:val="Ttulo3"/>
    <w:rsid w:val="0011659A"/>
    <w:rPr>
      <w:rFonts w:ascii="Arial" w:hAnsi="Arial" w:cs="Arial"/>
      <w:b/>
      <w:bCs/>
      <w:szCs w:val="26"/>
      <w:lang w:val="es-ES_tradnl" w:eastAsia="en-US"/>
    </w:rPr>
  </w:style>
  <w:style w:type="character" w:customStyle="1" w:styleId="Ttulo5Car">
    <w:name w:val="Título 5 Car"/>
    <w:basedOn w:val="Fuentedeprrafopredeter"/>
    <w:link w:val="Ttulo5"/>
    <w:rsid w:val="0011659A"/>
    <w:rPr>
      <w:b/>
      <w:sz w:val="28"/>
      <w:lang w:eastAsia="en-US"/>
    </w:rPr>
  </w:style>
  <w:style w:type="paragraph" w:styleId="Ttulo">
    <w:name w:val="Title"/>
    <w:basedOn w:val="Normal"/>
    <w:next w:val="Normal"/>
    <w:link w:val="TtuloCar"/>
    <w:uiPriority w:val="10"/>
    <w:qFormat/>
    <w:rsid w:val="001165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1659A"/>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11659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659A"/>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11659A"/>
    <w:rPr>
      <w:rFonts w:cs="Times New Roman"/>
      <w:b/>
    </w:rPr>
  </w:style>
  <w:style w:type="character" w:styleId="nfasis">
    <w:name w:val="Emphasis"/>
    <w:basedOn w:val="Fuentedeprrafopredeter"/>
    <w:uiPriority w:val="99"/>
    <w:qFormat/>
    <w:rsid w:val="0011659A"/>
    <w:rPr>
      <w:rFonts w:cs="Times New Roman"/>
      <w:i/>
      <w:iCs/>
    </w:rPr>
  </w:style>
  <w:style w:type="paragraph" w:styleId="Prrafodelista">
    <w:name w:val="List Paragraph"/>
    <w:basedOn w:val="Normal"/>
    <w:uiPriority w:val="1"/>
    <w:qFormat/>
    <w:rsid w:val="0011659A"/>
    <w:pPr>
      <w:ind w:left="720"/>
      <w:contextualSpacing/>
    </w:pPr>
  </w:style>
  <w:style w:type="paragraph" w:styleId="Cita">
    <w:name w:val="Quote"/>
    <w:basedOn w:val="Normal"/>
    <w:next w:val="Normal"/>
    <w:link w:val="CitaCar"/>
    <w:uiPriority w:val="29"/>
    <w:qFormat/>
    <w:rsid w:val="0011659A"/>
    <w:rPr>
      <w:i/>
      <w:iCs/>
      <w:color w:val="000000" w:themeColor="text1"/>
    </w:rPr>
  </w:style>
  <w:style w:type="character" w:customStyle="1" w:styleId="CitaCar">
    <w:name w:val="Cita Car"/>
    <w:basedOn w:val="Fuentedeprrafopredeter"/>
    <w:link w:val="Cita"/>
    <w:uiPriority w:val="29"/>
    <w:rsid w:val="0011659A"/>
    <w:rPr>
      <w:i/>
      <w:iCs/>
      <w:color w:val="000000" w:themeColor="text1"/>
      <w:lang w:val="es-ES_tradnl" w:eastAsia="en-US"/>
    </w:rPr>
  </w:style>
  <w:style w:type="character" w:styleId="nfasissutil">
    <w:name w:val="Subtle Emphasis"/>
    <w:basedOn w:val="Fuentedeprrafopredeter"/>
    <w:uiPriority w:val="19"/>
    <w:qFormat/>
    <w:rsid w:val="0011659A"/>
    <w:rPr>
      <w:i/>
      <w:iCs/>
      <w:color w:val="808080" w:themeColor="text1" w:themeTint="7F"/>
    </w:rPr>
  </w:style>
  <w:style w:type="character" w:styleId="nfasisintenso">
    <w:name w:val="Intense Emphasis"/>
    <w:basedOn w:val="Fuentedeprrafopredeter"/>
    <w:uiPriority w:val="21"/>
    <w:qFormat/>
    <w:rsid w:val="0011659A"/>
    <w:rPr>
      <w:b/>
      <w:bCs/>
      <w:i/>
      <w:iCs/>
      <w:color w:val="4F81BD" w:themeColor="accent1"/>
    </w:rPr>
  </w:style>
  <w:style w:type="character" w:styleId="Referenciasutil">
    <w:name w:val="Subtle Reference"/>
    <w:basedOn w:val="Fuentedeprrafopredeter"/>
    <w:uiPriority w:val="31"/>
    <w:qFormat/>
    <w:rsid w:val="0011659A"/>
    <w:rPr>
      <w:smallCaps/>
      <w:color w:val="C0504D" w:themeColor="accent2"/>
      <w:u w:val="single"/>
    </w:rPr>
  </w:style>
  <w:style w:type="character" w:styleId="Referenciaintensa">
    <w:name w:val="Intense Reference"/>
    <w:basedOn w:val="Fuentedeprrafopredeter"/>
    <w:uiPriority w:val="32"/>
    <w:qFormat/>
    <w:rsid w:val="0011659A"/>
    <w:rPr>
      <w:b/>
      <w:bCs/>
      <w:smallCaps/>
      <w:color w:val="C0504D" w:themeColor="accent2"/>
      <w:spacing w:val="5"/>
      <w:u w:val="single"/>
    </w:rPr>
  </w:style>
  <w:style w:type="character" w:customStyle="1" w:styleId="atitulo1Car">
    <w:name w:val="atitulo1 Car"/>
    <w:basedOn w:val="Fuentedeprrafopredeter"/>
    <w:link w:val="atitulo1"/>
    <w:uiPriority w:val="99"/>
    <w:locked/>
    <w:rsid w:val="0011659A"/>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11659A"/>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11659A"/>
    <w:rPr>
      <w:b/>
      <w:bCs/>
    </w:rPr>
  </w:style>
  <w:style w:type="paragraph" w:customStyle="1" w:styleId="Estndar">
    <w:name w:val="Estándar"/>
    <w:rsid w:val="0011659A"/>
    <w:pPr>
      <w:snapToGrid w:val="0"/>
    </w:pPr>
    <w:rPr>
      <w:rFonts w:ascii="CG Omega" w:hAnsi="CG Omega"/>
      <w:color w:val="000000"/>
      <w:sz w:val="22"/>
    </w:rPr>
  </w:style>
  <w:style w:type="paragraph" w:customStyle="1" w:styleId="tabla10">
    <w:name w:val="tabla10"/>
    <w:rsid w:val="0011659A"/>
    <w:pPr>
      <w:tabs>
        <w:tab w:val="left" w:pos="567"/>
        <w:tab w:val="left" w:pos="1134"/>
      </w:tabs>
      <w:snapToGrid w:val="0"/>
    </w:pPr>
    <w:rPr>
      <w:rFonts w:ascii="CG Times" w:hAnsi="CG Times"/>
      <w:color w:val="000000"/>
    </w:rPr>
  </w:style>
  <w:style w:type="paragraph" w:styleId="NormalWeb">
    <w:name w:val="Normal (Web)"/>
    <w:basedOn w:val="Normal"/>
    <w:rsid w:val="0011659A"/>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11659A"/>
  </w:style>
  <w:style w:type="character" w:customStyle="1" w:styleId="TextocomentarioCar">
    <w:name w:val="Texto comentario Car"/>
    <w:basedOn w:val="Fuentedeprrafopredeter"/>
    <w:link w:val="Textocomentario"/>
    <w:rsid w:val="0011659A"/>
    <w:rPr>
      <w:lang w:val="es-ES_tradnl" w:eastAsia="en-US"/>
    </w:rPr>
  </w:style>
  <w:style w:type="paragraph" w:styleId="Asuntodelcomentario">
    <w:name w:val="annotation subject"/>
    <w:basedOn w:val="Textocomentario"/>
    <w:next w:val="Textocomentario"/>
    <w:link w:val="AsuntodelcomentarioCar"/>
    <w:rsid w:val="0011659A"/>
    <w:rPr>
      <w:b/>
      <w:bCs/>
    </w:rPr>
  </w:style>
  <w:style w:type="character" w:customStyle="1" w:styleId="AsuntodelcomentarioCar">
    <w:name w:val="Asunto del comentario Car"/>
    <w:basedOn w:val="TextocomentarioCar"/>
    <w:link w:val="Asuntodelcomentario"/>
    <w:rsid w:val="0011659A"/>
    <w:rPr>
      <w:b/>
      <w:bCs/>
      <w:lang w:val="es-ES_tradnl" w:eastAsia="en-US"/>
    </w:rPr>
  </w:style>
  <w:style w:type="paragraph" w:styleId="Mapadeldocumento">
    <w:name w:val="Document Map"/>
    <w:basedOn w:val="Normal"/>
    <w:link w:val="MapadeldocumentoCar"/>
    <w:rsid w:val="0011659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11659A"/>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11659A"/>
  </w:style>
  <w:style w:type="character" w:customStyle="1" w:styleId="TextonotapieCar">
    <w:name w:val="Texto nota pie Car"/>
    <w:basedOn w:val="Fuentedeprrafopredeter"/>
    <w:link w:val="Textonotapie"/>
    <w:uiPriority w:val="99"/>
    <w:rsid w:val="0011659A"/>
    <w:rPr>
      <w:lang w:val="es-ES_tradnl" w:eastAsia="en-US"/>
    </w:rPr>
  </w:style>
  <w:style w:type="character" w:styleId="Refdenotaalpie">
    <w:name w:val="footnote reference"/>
    <w:uiPriority w:val="99"/>
    <w:rsid w:val="0011659A"/>
    <w:rPr>
      <w:vertAlign w:val="superscript"/>
    </w:rPr>
  </w:style>
  <w:style w:type="character" w:styleId="Refdecomentario">
    <w:name w:val="annotation reference"/>
    <w:rsid w:val="0011659A"/>
    <w:rPr>
      <w:sz w:val="16"/>
      <w:szCs w:val="16"/>
    </w:rPr>
  </w:style>
  <w:style w:type="paragraph" w:customStyle="1" w:styleId="Default">
    <w:name w:val="Default"/>
    <w:rsid w:val="0011659A"/>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11659A"/>
    <w:pPr>
      <w:ind w:firstLine="567"/>
      <w:jc w:val="both"/>
    </w:pPr>
    <w:rPr>
      <w:lang w:val="es-ES_tradnl" w:eastAsia="en-US"/>
    </w:rPr>
  </w:style>
  <w:style w:type="paragraph" w:customStyle="1" w:styleId="Recomen0">
    <w:name w:val="Recomen"/>
    <w:basedOn w:val="texto"/>
    <w:link w:val="RecomenCar"/>
    <w:rsid w:val="0011659A"/>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11659A"/>
    <w:rPr>
      <w:rFonts w:ascii="ITCCentury Book" w:hAnsi="ITCCentury Book" w:cs="Arial"/>
      <w:i/>
      <w:iCs/>
      <w:sz w:val="24"/>
      <w:szCs w:val="24"/>
      <w:lang w:val="es-ES_tradnl" w:eastAsia="en-US"/>
    </w:rPr>
  </w:style>
  <w:style w:type="character" w:styleId="Hipervnculovisitado">
    <w:name w:val="FollowedHyperlink"/>
    <w:basedOn w:val="Fuentedeprrafopredeter"/>
    <w:rsid w:val="0011659A"/>
    <w:rPr>
      <w:color w:val="800080" w:themeColor="followedHyperlink"/>
      <w:u w:val="single"/>
    </w:rPr>
  </w:style>
  <w:style w:type="paragraph" w:customStyle="1" w:styleId="titulo-desplegable">
    <w:name w:val="titulo-desplegable"/>
    <w:basedOn w:val="Normal"/>
    <w:rsid w:val="0011659A"/>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11659A"/>
    <w:pPr>
      <w:spacing w:before="225" w:after="240"/>
      <w:ind w:firstLine="0"/>
      <w:jc w:val="left"/>
    </w:pPr>
    <w:rPr>
      <w:sz w:val="24"/>
      <w:szCs w:val="24"/>
      <w:lang w:val="es-ES" w:eastAsia="es-ES"/>
    </w:rPr>
  </w:style>
  <w:style w:type="paragraph" w:customStyle="1" w:styleId="a">
    <w:name w:val="a"/>
    <w:basedOn w:val="Normal"/>
    <w:rsid w:val="0011659A"/>
    <w:pPr>
      <w:spacing w:before="100" w:beforeAutospacing="1" w:after="240"/>
      <w:ind w:firstLine="0"/>
      <w:jc w:val="left"/>
    </w:pPr>
    <w:rPr>
      <w:sz w:val="24"/>
      <w:szCs w:val="24"/>
      <w:lang w:val="es-ES" w:eastAsia="es-ES"/>
    </w:rPr>
  </w:style>
  <w:style w:type="character" w:customStyle="1" w:styleId="rubrica">
    <w:name w:val="rubrica"/>
    <w:basedOn w:val="Fuentedeprrafopredeter"/>
    <w:rsid w:val="0011659A"/>
  </w:style>
  <w:style w:type="character" w:customStyle="1" w:styleId="EncabezadoCar">
    <w:name w:val="Encabezado Car"/>
    <w:basedOn w:val="Fuentedeprrafopredeter"/>
    <w:link w:val="Encabezado"/>
    <w:uiPriority w:val="99"/>
    <w:rsid w:val="0011659A"/>
    <w:rPr>
      <w:bCs/>
      <w:caps/>
      <w:sz w:val="14"/>
      <w:szCs w:val="12"/>
      <w:lang w:val="es-ES_tradnl" w:eastAsia="en-US"/>
    </w:rPr>
  </w:style>
  <w:style w:type="character" w:customStyle="1" w:styleId="PiedepginaCar">
    <w:name w:val="Pie de página Car"/>
    <w:basedOn w:val="Fuentedeprrafopredeter"/>
    <w:link w:val="Piedepgina"/>
    <w:uiPriority w:val="99"/>
    <w:rsid w:val="0011659A"/>
    <w:rPr>
      <w:spacing w:val="6"/>
      <w:lang w:val="es-ES_tradnl" w:eastAsia="en-US"/>
    </w:rPr>
  </w:style>
  <w:style w:type="character" w:customStyle="1" w:styleId="atitulo3Car">
    <w:name w:val="atitulo3 Car"/>
    <w:link w:val="atitulo3"/>
    <w:locked/>
    <w:rsid w:val="00BE77AF"/>
    <w:rPr>
      <w:rFonts w:ascii="Arial" w:hAnsi="Arial"/>
      <w:i/>
      <w:iCs/>
      <w:color w:val="000000"/>
      <w:spacing w:val="10"/>
      <w:kern w:val="28"/>
      <w:sz w:val="25"/>
      <w:szCs w:val="26"/>
      <w:lang w:val="es-ES_tradnl" w:eastAsia="en-US"/>
    </w:rPr>
  </w:style>
  <w:style w:type="table" w:customStyle="1" w:styleId="TableNormal">
    <w:name w:val="Table Normal"/>
    <w:uiPriority w:val="2"/>
    <w:semiHidden/>
    <w:unhideWhenUsed/>
    <w:qFormat/>
    <w:rsid w:val="00B8448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485"/>
    <w:pPr>
      <w:widowControl w:val="0"/>
      <w:spacing w:after="0"/>
      <w:ind w:firstLine="0"/>
      <w:jc w:val="left"/>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11659A"/>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1659A"/>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1659A"/>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165F21"/>
    <w:pPr>
      <w:tabs>
        <w:tab w:val="right" w:leader="dot" w:pos="8930"/>
      </w:tabs>
      <w:spacing w:after="0"/>
      <w:ind w:left="380"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1659A"/>
    <w:rPr>
      <w:b/>
      <w:bCs/>
      <w:sz w:val="28"/>
      <w:szCs w:val="28"/>
      <w:lang w:val="es-ES_tradnl" w:eastAsia="en-US"/>
    </w:rPr>
  </w:style>
  <w:style w:type="character" w:customStyle="1" w:styleId="Ttulo7Car">
    <w:name w:val="Título 7 Car"/>
    <w:basedOn w:val="Fuentedeprrafopredeter"/>
    <w:link w:val="Ttulo7"/>
    <w:uiPriority w:val="99"/>
    <w:rsid w:val="0011659A"/>
    <w:rPr>
      <w:sz w:val="52"/>
    </w:rPr>
  </w:style>
  <w:style w:type="character" w:customStyle="1" w:styleId="Ttulo1Car">
    <w:name w:val="Título 1 Car"/>
    <w:basedOn w:val="Fuentedeprrafopredeter"/>
    <w:link w:val="Ttulo1"/>
    <w:rsid w:val="0011659A"/>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11659A"/>
    <w:rPr>
      <w:rFonts w:ascii="Arial" w:hAnsi="Arial" w:cs="Arial"/>
      <w:b/>
      <w:bCs/>
      <w:i/>
      <w:iCs/>
      <w:sz w:val="28"/>
      <w:szCs w:val="28"/>
      <w:lang w:val="es-ES_tradnl" w:eastAsia="en-US"/>
    </w:rPr>
  </w:style>
  <w:style w:type="character" w:customStyle="1" w:styleId="Ttulo3Car">
    <w:name w:val="Título 3 Car"/>
    <w:basedOn w:val="Fuentedeprrafopredeter"/>
    <w:link w:val="Ttulo3"/>
    <w:rsid w:val="0011659A"/>
    <w:rPr>
      <w:rFonts w:ascii="Arial" w:hAnsi="Arial" w:cs="Arial"/>
      <w:b/>
      <w:bCs/>
      <w:szCs w:val="26"/>
      <w:lang w:val="es-ES_tradnl" w:eastAsia="en-US"/>
    </w:rPr>
  </w:style>
  <w:style w:type="character" w:customStyle="1" w:styleId="Ttulo5Car">
    <w:name w:val="Título 5 Car"/>
    <w:basedOn w:val="Fuentedeprrafopredeter"/>
    <w:link w:val="Ttulo5"/>
    <w:rsid w:val="0011659A"/>
    <w:rPr>
      <w:b/>
      <w:sz w:val="28"/>
      <w:lang w:eastAsia="en-US"/>
    </w:rPr>
  </w:style>
  <w:style w:type="paragraph" w:styleId="Ttulo">
    <w:name w:val="Title"/>
    <w:basedOn w:val="Normal"/>
    <w:next w:val="Normal"/>
    <w:link w:val="TtuloCar"/>
    <w:uiPriority w:val="10"/>
    <w:qFormat/>
    <w:rsid w:val="001165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1659A"/>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11659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659A"/>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11659A"/>
    <w:rPr>
      <w:rFonts w:cs="Times New Roman"/>
      <w:b/>
    </w:rPr>
  </w:style>
  <w:style w:type="character" w:styleId="nfasis">
    <w:name w:val="Emphasis"/>
    <w:basedOn w:val="Fuentedeprrafopredeter"/>
    <w:uiPriority w:val="99"/>
    <w:qFormat/>
    <w:rsid w:val="0011659A"/>
    <w:rPr>
      <w:rFonts w:cs="Times New Roman"/>
      <w:i/>
      <w:iCs/>
    </w:rPr>
  </w:style>
  <w:style w:type="paragraph" w:styleId="Prrafodelista">
    <w:name w:val="List Paragraph"/>
    <w:basedOn w:val="Normal"/>
    <w:uiPriority w:val="1"/>
    <w:qFormat/>
    <w:rsid w:val="0011659A"/>
    <w:pPr>
      <w:ind w:left="720"/>
      <w:contextualSpacing/>
    </w:pPr>
  </w:style>
  <w:style w:type="paragraph" w:styleId="Cita">
    <w:name w:val="Quote"/>
    <w:basedOn w:val="Normal"/>
    <w:next w:val="Normal"/>
    <w:link w:val="CitaCar"/>
    <w:uiPriority w:val="29"/>
    <w:qFormat/>
    <w:rsid w:val="0011659A"/>
    <w:rPr>
      <w:i/>
      <w:iCs/>
      <w:color w:val="000000" w:themeColor="text1"/>
    </w:rPr>
  </w:style>
  <w:style w:type="character" w:customStyle="1" w:styleId="CitaCar">
    <w:name w:val="Cita Car"/>
    <w:basedOn w:val="Fuentedeprrafopredeter"/>
    <w:link w:val="Cita"/>
    <w:uiPriority w:val="29"/>
    <w:rsid w:val="0011659A"/>
    <w:rPr>
      <w:i/>
      <w:iCs/>
      <w:color w:val="000000" w:themeColor="text1"/>
      <w:lang w:val="es-ES_tradnl" w:eastAsia="en-US"/>
    </w:rPr>
  </w:style>
  <w:style w:type="character" w:styleId="nfasissutil">
    <w:name w:val="Subtle Emphasis"/>
    <w:basedOn w:val="Fuentedeprrafopredeter"/>
    <w:uiPriority w:val="19"/>
    <w:qFormat/>
    <w:rsid w:val="0011659A"/>
    <w:rPr>
      <w:i/>
      <w:iCs/>
      <w:color w:val="808080" w:themeColor="text1" w:themeTint="7F"/>
    </w:rPr>
  </w:style>
  <w:style w:type="character" w:styleId="nfasisintenso">
    <w:name w:val="Intense Emphasis"/>
    <w:basedOn w:val="Fuentedeprrafopredeter"/>
    <w:uiPriority w:val="21"/>
    <w:qFormat/>
    <w:rsid w:val="0011659A"/>
    <w:rPr>
      <w:b/>
      <w:bCs/>
      <w:i/>
      <w:iCs/>
      <w:color w:val="4F81BD" w:themeColor="accent1"/>
    </w:rPr>
  </w:style>
  <w:style w:type="character" w:styleId="Referenciasutil">
    <w:name w:val="Subtle Reference"/>
    <w:basedOn w:val="Fuentedeprrafopredeter"/>
    <w:uiPriority w:val="31"/>
    <w:qFormat/>
    <w:rsid w:val="0011659A"/>
    <w:rPr>
      <w:smallCaps/>
      <w:color w:val="C0504D" w:themeColor="accent2"/>
      <w:u w:val="single"/>
    </w:rPr>
  </w:style>
  <w:style w:type="character" w:styleId="Referenciaintensa">
    <w:name w:val="Intense Reference"/>
    <w:basedOn w:val="Fuentedeprrafopredeter"/>
    <w:uiPriority w:val="32"/>
    <w:qFormat/>
    <w:rsid w:val="0011659A"/>
    <w:rPr>
      <w:b/>
      <w:bCs/>
      <w:smallCaps/>
      <w:color w:val="C0504D" w:themeColor="accent2"/>
      <w:spacing w:val="5"/>
      <w:u w:val="single"/>
    </w:rPr>
  </w:style>
  <w:style w:type="character" w:customStyle="1" w:styleId="atitulo1Car">
    <w:name w:val="atitulo1 Car"/>
    <w:basedOn w:val="Fuentedeprrafopredeter"/>
    <w:link w:val="atitulo1"/>
    <w:uiPriority w:val="99"/>
    <w:locked/>
    <w:rsid w:val="0011659A"/>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11659A"/>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11659A"/>
    <w:rPr>
      <w:b/>
      <w:bCs/>
    </w:rPr>
  </w:style>
  <w:style w:type="paragraph" w:customStyle="1" w:styleId="Estndar">
    <w:name w:val="Estándar"/>
    <w:rsid w:val="0011659A"/>
    <w:pPr>
      <w:snapToGrid w:val="0"/>
    </w:pPr>
    <w:rPr>
      <w:rFonts w:ascii="CG Omega" w:hAnsi="CG Omega"/>
      <w:color w:val="000000"/>
      <w:sz w:val="22"/>
    </w:rPr>
  </w:style>
  <w:style w:type="paragraph" w:customStyle="1" w:styleId="tabla10">
    <w:name w:val="tabla10"/>
    <w:rsid w:val="0011659A"/>
    <w:pPr>
      <w:tabs>
        <w:tab w:val="left" w:pos="567"/>
        <w:tab w:val="left" w:pos="1134"/>
      </w:tabs>
      <w:snapToGrid w:val="0"/>
    </w:pPr>
    <w:rPr>
      <w:rFonts w:ascii="CG Times" w:hAnsi="CG Times"/>
      <w:color w:val="000000"/>
    </w:rPr>
  </w:style>
  <w:style w:type="paragraph" w:styleId="NormalWeb">
    <w:name w:val="Normal (Web)"/>
    <w:basedOn w:val="Normal"/>
    <w:rsid w:val="0011659A"/>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11659A"/>
  </w:style>
  <w:style w:type="character" w:customStyle="1" w:styleId="TextocomentarioCar">
    <w:name w:val="Texto comentario Car"/>
    <w:basedOn w:val="Fuentedeprrafopredeter"/>
    <w:link w:val="Textocomentario"/>
    <w:rsid w:val="0011659A"/>
    <w:rPr>
      <w:lang w:val="es-ES_tradnl" w:eastAsia="en-US"/>
    </w:rPr>
  </w:style>
  <w:style w:type="paragraph" w:styleId="Asuntodelcomentario">
    <w:name w:val="annotation subject"/>
    <w:basedOn w:val="Textocomentario"/>
    <w:next w:val="Textocomentario"/>
    <w:link w:val="AsuntodelcomentarioCar"/>
    <w:rsid w:val="0011659A"/>
    <w:rPr>
      <w:b/>
      <w:bCs/>
    </w:rPr>
  </w:style>
  <w:style w:type="character" w:customStyle="1" w:styleId="AsuntodelcomentarioCar">
    <w:name w:val="Asunto del comentario Car"/>
    <w:basedOn w:val="TextocomentarioCar"/>
    <w:link w:val="Asuntodelcomentario"/>
    <w:rsid w:val="0011659A"/>
    <w:rPr>
      <w:b/>
      <w:bCs/>
      <w:lang w:val="es-ES_tradnl" w:eastAsia="en-US"/>
    </w:rPr>
  </w:style>
  <w:style w:type="paragraph" w:styleId="Mapadeldocumento">
    <w:name w:val="Document Map"/>
    <w:basedOn w:val="Normal"/>
    <w:link w:val="MapadeldocumentoCar"/>
    <w:rsid w:val="0011659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11659A"/>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11659A"/>
  </w:style>
  <w:style w:type="character" w:customStyle="1" w:styleId="TextonotapieCar">
    <w:name w:val="Texto nota pie Car"/>
    <w:basedOn w:val="Fuentedeprrafopredeter"/>
    <w:link w:val="Textonotapie"/>
    <w:uiPriority w:val="99"/>
    <w:rsid w:val="0011659A"/>
    <w:rPr>
      <w:lang w:val="es-ES_tradnl" w:eastAsia="en-US"/>
    </w:rPr>
  </w:style>
  <w:style w:type="character" w:styleId="Refdenotaalpie">
    <w:name w:val="footnote reference"/>
    <w:uiPriority w:val="99"/>
    <w:rsid w:val="0011659A"/>
    <w:rPr>
      <w:vertAlign w:val="superscript"/>
    </w:rPr>
  </w:style>
  <w:style w:type="character" w:styleId="Refdecomentario">
    <w:name w:val="annotation reference"/>
    <w:rsid w:val="0011659A"/>
    <w:rPr>
      <w:sz w:val="16"/>
      <w:szCs w:val="16"/>
    </w:rPr>
  </w:style>
  <w:style w:type="paragraph" w:customStyle="1" w:styleId="Default">
    <w:name w:val="Default"/>
    <w:rsid w:val="0011659A"/>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11659A"/>
    <w:pPr>
      <w:ind w:firstLine="567"/>
      <w:jc w:val="both"/>
    </w:pPr>
    <w:rPr>
      <w:lang w:val="es-ES_tradnl" w:eastAsia="en-US"/>
    </w:rPr>
  </w:style>
  <w:style w:type="paragraph" w:customStyle="1" w:styleId="Recomen0">
    <w:name w:val="Recomen"/>
    <w:basedOn w:val="texto"/>
    <w:link w:val="RecomenCar"/>
    <w:rsid w:val="0011659A"/>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11659A"/>
    <w:rPr>
      <w:rFonts w:ascii="ITCCentury Book" w:hAnsi="ITCCentury Book" w:cs="Arial"/>
      <w:i/>
      <w:iCs/>
      <w:sz w:val="24"/>
      <w:szCs w:val="24"/>
      <w:lang w:val="es-ES_tradnl" w:eastAsia="en-US"/>
    </w:rPr>
  </w:style>
  <w:style w:type="character" w:styleId="Hipervnculovisitado">
    <w:name w:val="FollowedHyperlink"/>
    <w:basedOn w:val="Fuentedeprrafopredeter"/>
    <w:rsid w:val="0011659A"/>
    <w:rPr>
      <w:color w:val="800080" w:themeColor="followedHyperlink"/>
      <w:u w:val="single"/>
    </w:rPr>
  </w:style>
  <w:style w:type="paragraph" w:customStyle="1" w:styleId="titulo-desplegable">
    <w:name w:val="titulo-desplegable"/>
    <w:basedOn w:val="Normal"/>
    <w:rsid w:val="0011659A"/>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11659A"/>
    <w:pPr>
      <w:spacing w:before="225" w:after="240"/>
      <w:ind w:firstLine="0"/>
      <w:jc w:val="left"/>
    </w:pPr>
    <w:rPr>
      <w:sz w:val="24"/>
      <w:szCs w:val="24"/>
      <w:lang w:val="es-ES" w:eastAsia="es-ES"/>
    </w:rPr>
  </w:style>
  <w:style w:type="paragraph" w:customStyle="1" w:styleId="a">
    <w:name w:val="a"/>
    <w:basedOn w:val="Normal"/>
    <w:rsid w:val="0011659A"/>
    <w:pPr>
      <w:spacing w:before="100" w:beforeAutospacing="1" w:after="240"/>
      <w:ind w:firstLine="0"/>
      <w:jc w:val="left"/>
    </w:pPr>
    <w:rPr>
      <w:sz w:val="24"/>
      <w:szCs w:val="24"/>
      <w:lang w:val="es-ES" w:eastAsia="es-ES"/>
    </w:rPr>
  </w:style>
  <w:style w:type="character" w:customStyle="1" w:styleId="rubrica">
    <w:name w:val="rubrica"/>
    <w:basedOn w:val="Fuentedeprrafopredeter"/>
    <w:rsid w:val="0011659A"/>
  </w:style>
  <w:style w:type="character" w:customStyle="1" w:styleId="EncabezadoCar">
    <w:name w:val="Encabezado Car"/>
    <w:basedOn w:val="Fuentedeprrafopredeter"/>
    <w:link w:val="Encabezado"/>
    <w:uiPriority w:val="99"/>
    <w:rsid w:val="0011659A"/>
    <w:rPr>
      <w:bCs/>
      <w:caps/>
      <w:sz w:val="14"/>
      <w:szCs w:val="12"/>
      <w:lang w:val="es-ES_tradnl" w:eastAsia="en-US"/>
    </w:rPr>
  </w:style>
  <w:style w:type="character" w:customStyle="1" w:styleId="PiedepginaCar">
    <w:name w:val="Pie de página Car"/>
    <w:basedOn w:val="Fuentedeprrafopredeter"/>
    <w:link w:val="Piedepgina"/>
    <w:uiPriority w:val="99"/>
    <w:rsid w:val="0011659A"/>
    <w:rPr>
      <w:spacing w:val="6"/>
      <w:lang w:val="es-ES_tradnl" w:eastAsia="en-US"/>
    </w:rPr>
  </w:style>
  <w:style w:type="character" w:customStyle="1" w:styleId="atitulo3Car">
    <w:name w:val="atitulo3 Car"/>
    <w:link w:val="atitulo3"/>
    <w:locked/>
    <w:rsid w:val="00BE77AF"/>
    <w:rPr>
      <w:rFonts w:ascii="Arial" w:hAnsi="Arial"/>
      <w:i/>
      <w:iCs/>
      <w:color w:val="000000"/>
      <w:spacing w:val="10"/>
      <w:kern w:val="28"/>
      <w:sz w:val="25"/>
      <w:szCs w:val="26"/>
      <w:lang w:val="es-ES_tradnl" w:eastAsia="en-US"/>
    </w:rPr>
  </w:style>
  <w:style w:type="table" w:customStyle="1" w:styleId="TableNormal">
    <w:name w:val="Table Normal"/>
    <w:uiPriority w:val="2"/>
    <w:semiHidden/>
    <w:unhideWhenUsed/>
    <w:qFormat/>
    <w:rsid w:val="00B8448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485"/>
    <w:pPr>
      <w:widowControl w:val="0"/>
      <w:spacing w:after="0"/>
      <w:ind w:firstLine="0"/>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7245">
      <w:bodyDiv w:val="1"/>
      <w:marLeft w:val="0"/>
      <w:marRight w:val="0"/>
      <w:marTop w:val="0"/>
      <w:marBottom w:val="0"/>
      <w:divBdr>
        <w:top w:val="none" w:sz="0" w:space="0" w:color="auto"/>
        <w:left w:val="none" w:sz="0" w:space="0" w:color="auto"/>
        <w:bottom w:val="none" w:sz="0" w:space="0" w:color="auto"/>
        <w:right w:val="none" w:sz="0" w:space="0" w:color="auto"/>
      </w:divBdr>
    </w:div>
    <w:div w:id="177891177">
      <w:bodyDiv w:val="1"/>
      <w:marLeft w:val="0"/>
      <w:marRight w:val="0"/>
      <w:marTop w:val="0"/>
      <w:marBottom w:val="0"/>
      <w:divBdr>
        <w:top w:val="none" w:sz="0" w:space="0" w:color="auto"/>
        <w:left w:val="none" w:sz="0" w:space="0" w:color="auto"/>
        <w:bottom w:val="none" w:sz="0" w:space="0" w:color="auto"/>
        <w:right w:val="none" w:sz="0" w:space="0" w:color="auto"/>
      </w:divBdr>
    </w:div>
    <w:div w:id="316958892">
      <w:bodyDiv w:val="1"/>
      <w:marLeft w:val="0"/>
      <w:marRight w:val="0"/>
      <w:marTop w:val="0"/>
      <w:marBottom w:val="0"/>
      <w:divBdr>
        <w:top w:val="none" w:sz="0" w:space="0" w:color="auto"/>
        <w:left w:val="none" w:sz="0" w:space="0" w:color="auto"/>
        <w:bottom w:val="none" w:sz="0" w:space="0" w:color="auto"/>
        <w:right w:val="none" w:sz="0" w:space="0" w:color="auto"/>
      </w:divBdr>
    </w:div>
    <w:div w:id="406539780">
      <w:bodyDiv w:val="1"/>
      <w:marLeft w:val="0"/>
      <w:marRight w:val="0"/>
      <w:marTop w:val="0"/>
      <w:marBottom w:val="0"/>
      <w:divBdr>
        <w:top w:val="none" w:sz="0" w:space="0" w:color="auto"/>
        <w:left w:val="none" w:sz="0" w:space="0" w:color="auto"/>
        <w:bottom w:val="none" w:sz="0" w:space="0" w:color="auto"/>
        <w:right w:val="none" w:sz="0" w:space="0" w:color="auto"/>
      </w:divBdr>
    </w:div>
    <w:div w:id="447437076">
      <w:bodyDiv w:val="1"/>
      <w:marLeft w:val="0"/>
      <w:marRight w:val="0"/>
      <w:marTop w:val="0"/>
      <w:marBottom w:val="0"/>
      <w:divBdr>
        <w:top w:val="none" w:sz="0" w:space="0" w:color="auto"/>
        <w:left w:val="none" w:sz="0" w:space="0" w:color="auto"/>
        <w:bottom w:val="none" w:sz="0" w:space="0" w:color="auto"/>
        <w:right w:val="none" w:sz="0" w:space="0" w:color="auto"/>
      </w:divBdr>
    </w:div>
    <w:div w:id="744259199">
      <w:bodyDiv w:val="1"/>
      <w:marLeft w:val="0"/>
      <w:marRight w:val="0"/>
      <w:marTop w:val="0"/>
      <w:marBottom w:val="0"/>
      <w:divBdr>
        <w:top w:val="none" w:sz="0" w:space="0" w:color="auto"/>
        <w:left w:val="none" w:sz="0" w:space="0" w:color="auto"/>
        <w:bottom w:val="none" w:sz="0" w:space="0" w:color="auto"/>
        <w:right w:val="none" w:sz="0" w:space="0" w:color="auto"/>
      </w:divBdr>
    </w:div>
    <w:div w:id="792943528">
      <w:bodyDiv w:val="1"/>
      <w:marLeft w:val="0"/>
      <w:marRight w:val="0"/>
      <w:marTop w:val="0"/>
      <w:marBottom w:val="0"/>
      <w:divBdr>
        <w:top w:val="none" w:sz="0" w:space="0" w:color="auto"/>
        <w:left w:val="none" w:sz="0" w:space="0" w:color="auto"/>
        <w:bottom w:val="none" w:sz="0" w:space="0" w:color="auto"/>
        <w:right w:val="none" w:sz="0" w:space="0" w:color="auto"/>
      </w:divBdr>
    </w:div>
    <w:div w:id="869219991">
      <w:bodyDiv w:val="1"/>
      <w:marLeft w:val="0"/>
      <w:marRight w:val="0"/>
      <w:marTop w:val="0"/>
      <w:marBottom w:val="0"/>
      <w:divBdr>
        <w:top w:val="none" w:sz="0" w:space="0" w:color="auto"/>
        <w:left w:val="none" w:sz="0" w:space="0" w:color="auto"/>
        <w:bottom w:val="none" w:sz="0" w:space="0" w:color="auto"/>
        <w:right w:val="none" w:sz="0" w:space="0" w:color="auto"/>
      </w:divBdr>
    </w:div>
    <w:div w:id="890925705">
      <w:bodyDiv w:val="1"/>
      <w:marLeft w:val="0"/>
      <w:marRight w:val="0"/>
      <w:marTop w:val="0"/>
      <w:marBottom w:val="0"/>
      <w:divBdr>
        <w:top w:val="none" w:sz="0" w:space="0" w:color="auto"/>
        <w:left w:val="none" w:sz="0" w:space="0" w:color="auto"/>
        <w:bottom w:val="none" w:sz="0" w:space="0" w:color="auto"/>
        <w:right w:val="none" w:sz="0" w:space="0" w:color="auto"/>
      </w:divBdr>
    </w:div>
    <w:div w:id="898250659">
      <w:bodyDiv w:val="1"/>
      <w:marLeft w:val="0"/>
      <w:marRight w:val="0"/>
      <w:marTop w:val="0"/>
      <w:marBottom w:val="0"/>
      <w:divBdr>
        <w:top w:val="none" w:sz="0" w:space="0" w:color="auto"/>
        <w:left w:val="none" w:sz="0" w:space="0" w:color="auto"/>
        <w:bottom w:val="none" w:sz="0" w:space="0" w:color="auto"/>
        <w:right w:val="none" w:sz="0" w:space="0" w:color="auto"/>
      </w:divBdr>
    </w:div>
    <w:div w:id="903414708">
      <w:bodyDiv w:val="1"/>
      <w:marLeft w:val="0"/>
      <w:marRight w:val="0"/>
      <w:marTop w:val="0"/>
      <w:marBottom w:val="0"/>
      <w:divBdr>
        <w:top w:val="none" w:sz="0" w:space="0" w:color="auto"/>
        <w:left w:val="none" w:sz="0" w:space="0" w:color="auto"/>
        <w:bottom w:val="none" w:sz="0" w:space="0" w:color="auto"/>
        <w:right w:val="none" w:sz="0" w:space="0" w:color="auto"/>
      </w:divBdr>
    </w:div>
    <w:div w:id="961575404">
      <w:bodyDiv w:val="1"/>
      <w:marLeft w:val="0"/>
      <w:marRight w:val="0"/>
      <w:marTop w:val="0"/>
      <w:marBottom w:val="0"/>
      <w:divBdr>
        <w:top w:val="none" w:sz="0" w:space="0" w:color="auto"/>
        <w:left w:val="none" w:sz="0" w:space="0" w:color="auto"/>
        <w:bottom w:val="none" w:sz="0" w:space="0" w:color="auto"/>
        <w:right w:val="none" w:sz="0" w:space="0" w:color="auto"/>
      </w:divBdr>
    </w:div>
    <w:div w:id="993728275">
      <w:bodyDiv w:val="1"/>
      <w:marLeft w:val="0"/>
      <w:marRight w:val="0"/>
      <w:marTop w:val="0"/>
      <w:marBottom w:val="0"/>
      <w:divBdr>
        <w:top w:val="none" w:sz="0" w:space="0" w:color="auto"/>
        <w:left w:val="none" w:sz="0" w:space="0" w:color="auto"/>
        <w:bottom w:val="none" w:sz="0" w:space="0" w:color="auto"/>
        <w:right w:val="none" w:sz="0" w:space="0" w:color="auto"/>
      </w:divBdr>
    </w:div>
    <w:div w:id="1008604068">
      <w:bodyDiv w:val="1"/>
      <w:marLeft w:val="0"/>
      <w:marRight w:val="0"/>
      <w:marTop w:val="0"/>
      <w:marBottom w:val="0"/>
      <w:divBdr>
        <w:top w:val="none" w:sz="0" w:space="0" w:color="auto"/>
        <w:left w:val="none" w:sz="0" w:space="0" w:color="auto"/>
        <w:bottom w:val="none" w:sz="0" w:space="0" w:color="auto"/>
        <w:right w:val="none" w:sz="0" w:space="0" w:color="auto"/>
      </w:divBdr>
    </w:div>
    <w:div w:id="1058282649">
      <w:bodyDiv w:val="1"/>
      <w:marLeft w:val="0"/>
      <w:marRight w:val="0"/>
      <w:marTop w:val="0"/>
      <w:marBottom w:val="0"/>
      <w:divBdr>
        <w:top w:val="none" w:sz="0" w:space="0" w:color="auto"/>
        <w:left w:val="none" w:sz="0" w:space="0" w:color="auto"/>
        <w:bottom w:val="none" w:sz="0" w:space="0" w:color="auto"/>
        <w:right w:val="none" w:sz="0" w:space="0" w:color="auto"/>
      </w:divBdr>
    </w:div>
    <w:div w:id="1199780261">
      <w:bodyDiv w:val="1"/>
      <w:marLeft w:val="0"/>
      <w:marRight w:val="0"/>
      <w:marTop w:val="0"/>
      <w:marBottom w:val="0"/>
      <w:divBdr>
        <w:top w:val="none" w:sz="0" w:space="0" w:color="auto"/>
        <w:left w:val="none" w:sz="0" w:space="0" w:color="auto"/>
        <w:bottom w:val="none" w:sz="0" w:space="0" w:color="auto"/>
        <w:right w:val="none" w:sz="0" w:space="0" w:color="auto"/>
      </w:divBdr>
    </w:div>
    <w:div w:id="1242835137">
      <w:bodyDiv w:val="1"/>
      <w:marLeft w:val="0"/>
      <w:marRight w:val="0"/>
      <w:marTop w:val="0"/>
      <w:marBottom w:val="0"/>
      <w:divBdr>
        <w:top w:val="none" w:sz="0" w:space="0" w:color="auto"/>
        <w:left w:val="none" w:sz="0" w:space="0" w:color="auto"/>
        <w:bottom w:val="none" w:sz="0" w:space="0" w:color="auto"/>
        <w:right w:val="none" w:sz="0" w:space="0" w:color="auto"/>
      </w:divBdr>
    </w:div>
    <w:div w:id="1371030243">
      <w:bodyDiv w:val="1"/>
      <w:marLeft w:val="0"/>
      <w:marRight w:val="0"/>
      <w:marTop w:val="0"/>
      <w:marBottom w:val="0"/>
      <w:divBdr>
        <w:top w:val="none" w:sz="0" w:space="0" w:color="auto"/>
        <w:left w:val="none" w:sz="0" w:space="0" w:color="auto"/>
        <w:bottom w:val="none" w:sz="0" w:space="0" w:color="auto"/>
        <w:right w:val="none" w:sz="0" w:space="0" w:color="auto"/>
      </w:divBdr>
    </w:div>
    <w:div w:id="1454834814">
      <w:bodyDiv w:val="1"/>
      <w:marLeft w:val="0"/>
      <w:marRight w:val="0"/>
      <w:marTop w:val="0"/>
      <w:marBottom w:val="0"/>
      <w:divBdr>
        <w:top w:val="none" w:sz="0" w:space="0" w:color="auto"/>
        <w:left w:val="none" w:sz="0" w:space="0" w:color="auto"/>
        <w:bottom w:val="none" w:sz="0" w:space="0" w:color="auto"/>
        <w:right w:val="none" w:sz="0" w:space="0" w:color="auto"/>
      </w:divBdr>
    </w:div>
    <w:div w:id="1463765934">
      <w:bodyDiv w:val="1"/>
      <w:marLeft w:val="0"/>
      <w:marRight w:val="0"/>
      <w:marTop w:val="0"/>
      <w:marBottom w:val="0"/>
      <w:divBdr>
        <w:top w:val="none" w:sz="0" w:space="0" w:color="auto"/>
        <w:left w:val="none" w:sz="0" w:space="0" w:color="auto"/>
        <w:bottom w:val="none" w:sz="0" w:space="0" w:color="auto"/>
        <w:right w:val="none" w:sz="0" w:space="0" w:color="auto"/>
      </w:divBdr>
    </w:div>
    <w:div w:id="1471480197">
      <w:bodyDiv w:val="1"/>
      <w:marLeft w:val="0"/>
      <w:marRight w:val="0"/>
      <w:marTop w:val="0"/>
      <w:marBottom w:val="0"/>
      <w:divBdr>
        <w:top w:val="none" w:sz="0" w:space="0" w:color="auto"/>
        <w:left w:val="none" w:sz="0" w:space="0" w:color="auto"/>
        <w:bottom w:val="none" w:sz="0" w:space="0" w:color="auto"/>
        <w:right w:val="none" w:sz="0" w:space="0" w:color="auto"/>
      </w:divBdr>
    </w:div>
    <w:div w:id="1510438820">
      <w:bodyDiv w:val="1"/>
      <w:marLeft w:val="0"/>
      <w:marRight w:val="0"/>
      <w:marTop w:val="0"/>
      <w:marBottom w:val="0"/>
      <w:divBdr>
        <w:top w:val="none" w:sz="0" w:space="0" w:color="auto"/>
        <w:left w:val="none" w:sz="0" w:space="0" w:color="auto"/>
        <w:bottom w:val="none" w:sz="0" w:space="0" w:color="auto"/>
        <w:right w:val="none" w:sz="0" w:space="0" w:color="auto"/>
      </w:divBdr>
    </w:div>
    <w:div w:id="1524392504">
      <w:bodyDiv w:val="1"/>
      <w:marLeft w:val="0"/>
      <w:marRight w:val="0"/>
      <w:marTop w:val="0"/>
      <w:marBottom w:val="0"/>
      <w:divBdr>
        <w:top w:val="none" w:sz="0" w:space="0" w:color="auto"/>
        <w:left w:val="none" w:sz="0" w:space="0" w:color="auto"/>
        <w:bottom w:val="none" w:sz="0" w:space="0" w:color="auto"/>
        <w:right w:val="none" w:sz="0" w:space="0" w:color="auto"/>
      </w:divBdr>
    </w:div>
    <w:div w:id="1589777167">
      <w:bodyDiv w:val="1"/>
      <w:marLeft w:val="0"/>
      <w:marRight w:val="0"/>
      <w:marTop w:val="0"/>
      <w:marBottom w:val="0"/>
      <w:divBdr>
        <w:top w:val="none" w:sz="0" w:space="0" w:color="auto"/>
        <w:left w:val="none" w:sz="0" w:space="0" w:color="auto"/>
        <w:bottom w:val="none" w:sz="0" w:space="0" w:color="auto"/>
        <w:right w:val="none" w:sz="0" w:space="0" w:color="auto"/>
      </w:divBdr>
    </w:div>
    <w:div w:id="1627156026">
      <w:bodyDiv w:val="1"/>
      <w:marLeft w:val="0"/>
      <w:marRight w:val="0"/>
      <w:marTop w:val="0"/>
      <w:marBottom w:val="0"/>
      <w:divBdr>
        <w:top w:val="none" w:sz="0" w:space="0" w:color="auto"/>
        <w:left w:val="none" w:sz="0" w:space="0" w:color="auto"/>
        <w:bottom w:val="none" w:sz="0" w:space="0" w:color="auto"/>
        <w:right w:val="none" w:sz="0" w:space="0" w:color="auto"/>
      </w:divBdr>
    </w:div>
    <w:div w:id="1641496950">
      <w:bodyDiv w:val="1"/>
      <w:marLeft w:val="0"/>
      <w:marRight w:val="0"/>
      <w:marTop w:val="0"/>
      <w:marBottom w:val="0"/>
      <w:divBdr>
        <w:top w:val="none" w:sz="0" w:space="0" w:color="auto"/>
        <w:left w:val="none" w:sz="0" w:space="0" w:color="auto"/>
        <w:bottom w:val="none" w:sz="0" w:space="0" w:color="auto"/>
        <w:right w:val="none" w:sz="0" w:space="0" w:color="auto"/>
      </w:divBdr>
    </w:div>
    <w:div w:id="1730156090">
      <w:bodyDiv w:val="1"/>
      <w:marLeft w:val="0"/>
      <w:marRight w:val="0"/>
      <w:marTop w:val="0"/>
      <w:marBottom w:val="0"/>
      <w:divBdr>
        <w:top w:val="none" w:sz="0" w:space="0" w:color="auto"/>
        <w:left w:val="none" w:sz="0" w:space="0" w:color="auto"/>
        <w:bottom w:val="none" w:sz="0" w:space="0" w:color="auto"/>
        <w:right w:val="none" w:sz="0" w:space="0" w:color="auto"/>
      </w:divBdr>
    </w:div>
    <w:div w:id="1835952977">
      <w:bodyDiv w:val="1"/>
      <w:marLeft w:val="0"/>
      <w:marRight w:val="0"/>
      <w:marTop w:val="0"/>
      <w:marBottom w:val="0"/>
      <w:divBdr>
        <w:top w:val="none" w:sz="0" w:space="0" w:color="auto"/>
        <w:left w:val="none" w:sz="0" w:space="0" w:color="auto"/>
        <w:bottom w:val="none" w:sz="0" w:space="0" w:color="auto"/>
        <w:right w:val="none" w:sz="0" w:space="0" w:color="auto"/>
      </w:divBdr>
    </w:div>
    <w:div w:id="2044750018">
      <w:bodyDiv w:val="1"/>
      <w:marLeft w:val="0"/>
      <w:marRight w:val="0"/>
      <w:marTop w:val="0"/>
      <w:marBottom w:val="0"/>
      <w:divBdr>
        <w:top w:val="none" w:sz="0" w:space="0" w:color="auto"/>
        <w:left w:val="none" w:sz="0" w:space="0" w:color="auto"/>
        <w:bottom w:val="none" w:sz="0" w:space="0" w:color="auto"/>
        <w:right w:val="none" w:sz="0" w:space="0" w:color="auto"/>
      </w:divBdr>
    </w:div>
    <w:div w:id="2116754148">
      <w:bodyDiv w:val="1"/>
      <w:marLeft w:val="0"/>
      <w:marRight w:val="0"/>
      <w:marTop w:val="0"/>
      <w:marBottom w:val="0"/>
      <w:divBdr>
        <w:top w:val="none" w:sz="0" w:space="0" w:color="auto"/>
        <w:left w:val="none" w:sz="0" w:space="0" w:color="auto"/>
        <w:bottom w:val="none" w:sz="0" w:space="0" w:color="auto"/>
        <w:right w:val="none" w:sz="0" w:space="0" w:color="auto"/>
      </w:divBdr>
    </w:div>
    <w:div w:id="21300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38EE-1855-4BB5-88C6-8A529B74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38</Pages>
  <Words>11611</Words>
  <Characters>66341</Characters>
  <Application>Microsoft Office Word</Application>
  <DocSecurity>0</DocSecurity>
  <Lines>552</Lines>
  <Paragraphs>155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29</cp:revision>
  <cp:lastPrinted>2020-02-06T13:56:00Z</cp:lastPrinted>
  <dcterms:created xsi:type="dcterms:W3CDTF">2020-02-06T14:00:00Z</dcterms:created>
  <dcterms:modified xsi:type="dcterms:W3CDTF">2020-02-26T09:19:00Z</dcterms:modified>
</cp:coreProperties>
</file>