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marzo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Manifestar que la violencia terrorista es injusta e ilegítima y jamás debiera producirse en ninguna circunstancia. Es necesario que sus autores reconozcan públicamente el dolor que causaron a las víctimas de sus ataques y a toda la sociedad.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Mantener y seguir impulsando el apoyo y solidaridad a las víctimas del terrorismo de ETA, del 11M y de otras acciones terroristas, trabajando con las asociaciones que las representan garantizando sus derechos a un reconocimiento público y reparación, a la verdad, la justicia y las garantías de no repetición.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Rechazar cualquier acción que violente la dignidad y la memoria de las víctimas del terrorismo y sus familias.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Documentar los testimonios, vivencias y reflexiones de las víctimas del terrorismo, como una forma no solo de conocimiento, sino también de cercanía y empatía para con las personas que han sufrido la violencia, el silencio y, en ocasiones, el olvido de buena parte de la sociedad.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Potenciar las áreas de educación en valores de paz y convivencia, deslegitimando la violencia, promoviendo el respeto de los derechos humanos y favoreciendo la participación de la sociedad navarra en la construcción de una memoria compartida y un relato contrastable con el pasado.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Hacer un acto conjunto con el Gobierno de Navarra el próximo 11 de marzo a las 11:30 horas en la Plaza Baluarte de lectura de la Declaración y hacer una ofrenda floral” (10-20/DEC-00023).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marzo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