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PCR y tests serológicos ELISA o CLIA para coronavirus que se podrían haber realizado a profesionales sanitarios y sociosanitarios,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¿Desde qué fecha el Gobierno de Navarra podía haber tenido capacidad para realizar PCR y test serológico ELISA o CLIA para coronavirus a todos los profesionales sanitarios y sociosanitarios?</w:t>
      </w:r>
    </w:p>
    <w:p>
      <w:pPr>
        <w:pStyle w:val="0"/>
        <w:suppressAutoHyphens w:val="false"/>
        <w:rPr>
          <w:rStyle w:val="1"/>
        </w:rPr>
      </w:pPr>
      <w:r>
        <w:rPr>
          <w:rStyle w:val="1"/>
        </w:rPr>
        <w:t xml:space="preserve">2. ¿En qué fecha empezó a garantizar de forma sistemática la realización de PCR y test serológico ELISA o CLIA para coronavirus a todos los profesionales sanitarios y sociosanitarios?</w:t>
      </w:r>
    </w:p>
    <w:p>
      <w:pPr>
        <w:pStyle w:val="0"/>
        <w:suppressAutoHyphens w:val="false"/>
        <w:rPr>
          <w:rStyle w:val="1"/>
        </w:rPr>
      </w:pPr>
      <w:r>
        <w:rPr>
          <w:rStyle w:val="1"/>
        </w:rPr>
        <w:t xml:space="preserve">3. ¿Con qué periodicidad está haciendo y desde cuándo PCR y test serológico ELISA o CLIA para coronavirus a todos los profesionales sanitarios y sociosanitarios?</w:t>
      </w:r>
    </w:p>
    <w:p>
      <w:pPr>
        <w:pStyle w:val="0"/>
        <w:suppressAutoHyphens w:val="false"/>
        <w:rPr>
          <w:rStyle w:val="1"/>
        </w:rPr>
      </w:pPr>
      <w:r>
        <w:rPr>
          <w:rStyle w:val="1"/>
        </w:rPr>
        <w:t xml:space="preserve">4. ¿Cuáles son las razones por las que el Gobierno de Navarra no ha realizado antes PCR y test serológico ELISA o CLIA para coronavirus a todos los profesionales sanitarios y sociosanitarios?</w:t>
      </w:r>
    </w:p>
    <w:p>
      <w:pPr>
        <w:pStyle w:val="0"/>
        <w:suppressAutoHyphens w:val="false"/>
        <w:rPr>
          <w:rStyle w:val="1"/>
        </w:rPr>
      </w:pPr>
      <w:r>
        <w:rPr>
          <w:rStyle w:val="1"/>
        </w:rPr>
        <w:t xml:space="preserve">Pamplona, a 18 de mayo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