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analizar con urgencia las causas del incremento de precios y a actuar con rapidez para controlarlo y revertirlo, presentada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presenta, para su debate y votación en el Pleno, la siguiente moción.</w:t>
      </w:r>
    </w:p>
    <w:p>
      <w:pPr>
        <w:pStyle w:val="0"/>
        <w:suppressAutoHyphens w:val="false"/>
        <w:rPr>
          <w:rStyle w:val="1"/>
        </w:rPr>
      </w:pPr>
      <w:r>
        <w:rPr>
          <w:rStyle w:val="1"/>
        </w:rPr>
        <w:t xml:space="preserve">Desde el inicio de la crisis sanitaria a consecuencia de la pandemia ocasionada por el covid-19, los productos de consumo de primera necesidad, en particular de alimentación, están subiendo su precio y existe un riesgo real de aumento progresivo generalizado del precio en la cesta de la compra. Una situación que Izquierda-Ezkerra exige que se controle y se revierta. No puede ser que las familias tengan dificultades para alimentar a sus miembros.</w:t>
      </w:r>
    </w:p>
    <w:p>
      <w:pPr>
        <w:pStyle w:val="0"/>
        <w:suppressAutoHyphens w:val="false"/>
        <w:rPr>
          <w:rStyle w:val="1"/>
        </w:rPr>
      </w:pPr>
      <w:r>
        <w:rPr>
          <w:rStyle w:val="1"/>
        </w:rPr>
        <w:t xml:space="preserve">Lo datos son tozudos y demuestran que la subida de precios es real. En el mes de marzo el Índice de precios de consumo en alimentación y bebidas no alcohólicas se situó en el 2,7%, siete décimas superior al registrado en el mes anterior. Lo datos publicados por el Instituto Nacional de Industria relativos al mes de abril indican una subida de cuatro décimas del IPC y un aumento del 1,8% en los productos de alimentación respecto al mes de marzo.</w:t>
      </w:r>
    </w:p>
    <w:p>
      <w:pPr>
        <w:pStyle w:val="0"/>
        <w:suppressAutoHyphens w:val="false"/>
        <w:rPr>
          <w:rStyle w:val="1"/>
        </w:rPr>
      </w:pPr>
      <w:r>
        <w:rPr>
          <w:rStyle w:val="1"/>
        </w:rPr>
        <w:t xml:space="preserve">La subida anual alcanza el 4,2%, mientras que alimentos frescos como hortalizas y legumbres han subido el 10,4% en un mes, de marzo a abril.</w:t>
      </w:r>
    </w:p>
    <w:p>
      <w:pPr>
        <w:pStyle w:val="0"/>
        <w:suppressAutoHyphens w:val="false"/>
        <w:rPr>
          <w:rStyle w:val="1"/>
        </w:rPr>
      </w:pPr>
      <w:r>
        <w:rPr>
          <w:rStyle w:val="1"/>
        </w:rPr>
        <w:t xml:space="preserve">Es por ello que se propone la siguiente propuesta de resolución:</w:t>
      </w:r>
    </w:p>
    <w:p>
      <w:pPr>
        <w:pStyle w:val="0"/>
        <w:suppressAutoHyphens w:val="false"/>
        <w:rPr>
          <w:rStyle w:val="1"/>
        </w:rPr>
      </w:pPr>
      <w:r>
        <w:rPr>
          <w:rStyle w:val="1"/>
        </w:rPr>
        <w:t xml:space="preserve">1.- El Parlamento de Navarra insta al Gobierno de Navarra a que analice con urgencia las causas de este incremento de los precios y actúe con rapidez para controlarlo y revertirlo.</w:t>
      </w:r>
    </w:p>
    <w:p>
      <w:pPr>
        <w:pStyle w:val="0"/>
        <w:suppressAutoHyphens w:val="false"/>
        <w:rPr>
          <w:rStyle w:val="1"/>
        </w:rPr>
      </w:pPr>
      <w:r>
        <w:rPr>
          <w:rStyle w:val="1"/>
        </w:rPr>
        <w:t xml:space="preserve">2.- El Parlamento de Navarra insta al Gobierno de Navarra a que en el Plan de Reactivación de Navarra incorpore medidas y actuaciones que contribuyan al control y reducción de los precios de la alimentación, incluyendo la opción de poner en marcha canales públicos de distribución.</w:t>
      </w:r>
    </w:p>
    <w:p>
      <w:pPr>
        <w:pStyle w:val="0"/>
        <w:suppressAutoHyphens w:val="false"/>
        <w:rPr>
          <w:rStyle w:val="1"/>
        </w:rPr>
      </w:pPr>
      <w:r>
        <w:rPr>
          <w:rStyle w:val="1"/>
        </w:rPr>
        <w:t xml:space="preserve">Pamplona, 15 de mayo 2020</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