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25ean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honako foru lege proposamen hau aurkeztu du: “Foru lege proposamena, COVID-19aren epidemiaren ondorioz familiei laguntzeko ezohiko neurriak arautzen dituena laneko eta familiako bizitzak uztartze aldera” (10-20/PRO-00006).</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honako foru lege proposamen hau: “Foru lege proposamena, COVID-19aren epidemiaren ondorioz familiei laguntzeko ezohiko neurriak arautzen dituena laneko eta familiako bizitzak uztartze aldera”.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2020ko maiatzaren 25ean</w:t>
      </w:r>
    </w:p>
    <w:p>
      <w:pPr>
        <w:pStyle w:val="0"/>
        <w:suppressAutoHyphens w:val="false"/>
      </w:pPr>
      <w:r>
        <w:rPr>
          <w:rStyle w:val="1"/>
        </w:rPr>
        <w:t xml:space="preserve">Lehendakaria: Unai Hualde Iglesias</w:t>
        <w:br w:type="column"/>
      </w:r>
    </w:p>
    <w:p>
      <w:pPr>
        <w:pStyle w:val="2"/>
        <w:suppressAutoHyphens w:val="false"/>
        <w:rPr/>
      </w:pPr>
      <w:r>
        <w:rPr/>
        <w:t xml:space="preserve">Foru lege proposamena,</w:t>
        <w:br w:type="textWrapping"/>
        <w:t xml:space="preserve">COVID-19aren epidemiaren ondorioz familiei laguntzeko ezohiko neurriak arautzen dituena laneko eta familiako bizitzak uztartze aldera</w:t>
      </w:r>
    </w:p>
    <w:p>
      <w:pPr>
        <w:pStyle w:val="0"/>
        <w:jc w:val="center"/>
        <w:ind w:firstLine="0"/>
        <w:suppressAutoHyphens w:val="false"/>
        <w:rPr>
          <w:rStyle w:val="1"/>
          <w:caps w:val="true"/>
        </w:rPr>
      </w:pPr>
      <w:r>
        <w:rPr>
          <w:rStyle w:val="1"/>
          <w:caps w:val="true"/>
        </w:rPr>
        <w:t xml:space="preserve">Zioen azalpena</w:t>
      </w:r>
    </w:p>
    <w:p>
      <w:pPr>
        <w:pStyle w:val="0"/>
        <w:suppressAutoHyphens w:val="false"/>
        <w:rPr>
          <w:rStyle w:val="1"/>
        </w:rPr>
      </w:pPr>
      <w:r>
        <w:rPr>
          <w:rStyle w:val="1"/>
        </w:rPr>
        <w:t xml:space="preserve">Osasun-krisiaren parterik latzena jadanik iragan dela dirudien une honetan, nafar gizartea bere lanpostuetara itzultzen ari da, posible duen heinean.</w:t>
      </w:r>
    </w:p>
    <w:p>
      <w:pPr>
        <w:pStyle w:val="0"/>
        <w:suppressAutoHyphens w:val="false"/>
        <w:rPr>
          <w:rStyle w:val="1"/>
        </w:rPr>
      </w:pPr>
      <w:r>
        <w:rPr>
          <w:rStyle w:val="1"/>
        </w:rPr>
        <w:t xml:space="preserve">Suspertze ekonomikoa erdiesteko, baitezpadakoa da industriarik, zerbitzurik eta establezimendurik gehienak berriz irekitzea; eta, pertsona batzuek telelanean jarduteko modua badute ere, beste kasu batzuetan ezinezko gertatzen da aurrez aurreko jardunari itzurtzea.</w:t>
      </w:r>
    </w:p>
    <w:p>
      <w:pPr>
        <w:pStyle w:val="0"/>
        <w:suppressAutoHyphens w:val="false"/>
        <w:rPr>
          <w:rStyle w:val="1"/>
        </w:rPr>
      </w:pPr>
      <w:r>
        <w:rPr>
          <w:rStyle w:val="1"/>
        </w:rPr>
        <w:t xml:space="preserve">Testuinguru horretan, ikastetxeen, 0-3 adin-tartekoentzako zentroen eta bestelako haur-zentroen itxialdiari gutxienez ere irailera arte eusteak eta, bestetik, bizimoduen uztartzea ahalbidetzen duten baliabide batzuk bertan behera uzteak –udalekuak kasu, haiek seme-alabadun familiei modua eskaintzen baitzieten laneko eta familliako bizitzak uztartzeko– estu eta larri ibiltzera behartuko ditu hamaika guraso, birlaneratzea franko zamatzeaz gainera.</w:t>
      </w:r>
    </w:p>
    <w:p>
      <w:pPr>
        <w:pStyle w:val="0"/>
        <w:suppressAutoHyphens w:val="false"/>
        <w:rPr>
          <w:rStyle w:val="1"/>
        </w:rPr>
      </w:pPr>
      <w:r>
        <w:rPr>
          <w:rStyle w:val="1"/>
        </w:rPr>
        <w:t xml:space="preserve">Espainiako Gobernutik, Lan Ministerioak iragarri du telelanaren araupetzeari ekinen zaiola, eta horrez gain "me cuida" Plana deritzon batean gauzatuko den neurri baten berri eman du: hori dela medio, seme-alabadun langileari lehentasuna emanen zaio bere lanaldia aukeratu edo murrizteko, txandak aldatzeko eta abar.</w:t>
      </w:r>
    </w:p>
    <w:p>
      <w:pPr>
        <w:pStyle w:val="0"/>
        <w:suppressAutoHyphens w:val="false"/>
        <w:rPr>
          <w:rStyle w:val="1"/>
        </w:rPr>
      </w:pPr>
      <w:r>
        <w:rPr>
          <w:rStyle w:val="1"/>
        </w:rPr>
        <w:t xml:space="preserve">Alabaina, Espainiako Gobernuak lan-arloan neurriak hartzea ez da bateraezina autonomia erkidegoen eskumenekoak diren neurriak abiaraztearekin. Nafarroak, bere foru araubidea oinarri, zilegi du eta beharra du neurriak berehala hartzeko, seme-alabadun familiei ekonomiaren jardunera itzultzen laguntzearen helburu hori lortzeko. Ez familia horiei bakarrik: baita ardurapean pertsona zaharrak edo desgaituak dauzkatenei ere.</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honek xede du ezohiko neurriak ezartzea, laneko eta familiako bizitzak uztartzen eta ekonomia suspertzen laguntzekoak, bere horretan dirauen bitartean, COVID-19aren epidemiaren ondorioz, ikastetxeen, 0-3 zentroen eta beste haur-zentro batzuen itxialdiak, bai eta eguneko egonaldirako zerbitzuenak eta pertsona zaharren eta desgaituen autonomia sustatzeko zerbitzuenak ere.</w:t>
      </w:r>
    </w:p>
    <w:p>
      <w:pPr>
        <w:pStyle w:val="0"/>
        <w:suppressAutoHyphens w:val="false"/>
        <w:rPr>
          <w:rStyle w:val="1"/>
        </w:rPr>
      </w:pPr>
      <w:r>
        <w:rPr>
          <w:rStyle w:val="1"/>
          <w:b w:val="true"/>
        </w:rPr>
        <w:t xml:space="preserve">2. artikulua.</w:t>
      </w:r>
      <w:r>
        <w:rPr>
          <w:rStyle w:val="1"/>
        </w:rPr>
        <w:t xml:space="preserve"> Definizioak.</w:t>
      </w:r>
    </w:p>
    <w:p>
      <w:pPr>
        <w:pStyle w:val="0"/>
        <w:suppressAutoHyphens w:val="false"/>
        <w:rPr>
          <w:rStyle w:val="1"/>
        </w:rPr>
      </w:pPr>
      <w:r>
        <w:rPr>
          <w:rStyle w:val="1"/>
        </w:rPr>
        <w:t xml:space="preserve">1. Foru lege honen eraginetarako, ulertuko da gurasoei buruzko aipamenak halaber direla adoptatzaileei, tutoreei eta adingabeen adopzio aurreko zaintza edo harrera iraunkorra esleituta dutenei buruzkoak.</w:t>
      </w:r>
    </w:p>
    <w:p>
      <w:pPr>
        <w:pStyle w:val="0"/>
        <w:suppressAutoHyphens w:val="false"/>
        <w:rPr>
          <w:rStyle w:val="1"/>
        </w:rPr>
      </w:pPr>
      <w:r>
        <w:rPr>
          <w:rStyle w:val="1"/>
        </w:rPr>
        <w:t xml:space="preserve">2. Era berean, semeari edo alabari buruzko aipamenek barnean hartuko dituzte tutoretzaren, adopzio aurreko zaintzaren edo harrera iraunkorraren araubidean dauden adingabeak ere.</w:t>
      </w:r>
    </w:p>
    <w:p>
      <w:pPr>
        <w:pStyle w:val="0"/>
        <w:suppressAutoHyphens w:val="false"/>
        <w:rPr>
          <w:rStyle w:val="1"/>
        </w:rPr>
      </w:pPr>
      <w:r>
        <w:rPr>
          <w:rStyle w:val="1"/>
        </w:rPr>
        <w:t xml:space="preserve">3. Familia gurasobakartzat ulertzen da laguntza eskatu duen gurasoak eta harekin bizi diren seme-alabek osatzen dutena, seme-alaba horiek pertsona bakar horrekiko mendekotasun ekonomikoa dutenean.</w:t>
      </w:r>
    </w:p>
    <w:p>
      <w:pPr>
        <w:pStyle w:val="0"/>
        <w:suppressAutoHyphens w:val="false"/>
        <w:rPr>
          <w:rStyle w:val="1"/>
        </w:rPr>
      </w:pPr>
      <w:r>
        <w:rPr>
          <w:rStyle w:val="1"/>
        </w:rPr>
        <w:t xml:space="preserve">Inola ere ez dira familia gurasobakartzat hartuko ebazpen judizial bidez zaintza eta jagoletza partekatua ezarrita dutenak.</w:t>
      </w:r>
    </w:p>
    <w:p>
      <w:pPr>
        <w:pStyle w:val="0"/>
        <w:suppressAutoHyphens w:val="false"/>
        <w:rPr>
          <w:rStyle w:val="1"/>
        </w:rPr>
      </w:pPr>
      <w:r>
        <w:rPr>
          <w:rStyle w:val="1"/>
          <w:b w:val="true"/>
        </w:rPr>
        <w:t xml:space="preserve">3. artikulua.</w:t>
      </w:r>
      <w:r>
        <w:rPr>
          <w:rStyle w:val="1"/>
        </w:rPr>
        <w:t xml:space="preserve"> Eszedentziarako edo lanaldi-murrizketarako laguntzak.</w:t>
      </w:r>
    </w:p>
    <w:p>
      <w:pPr>
        <w:pStyle w:val="0"/>
        <w:suppressAutoHyphens w:val="false"/>
        <w:rPr>
          <w:rStyle w:val="1"/>
        </w:rPr>
      </w:pPr>
      <w:r>
        <w:rPr>
          <w:rStyle w:val="1"/>
        </w:rPr>
        <w:t xml:space="preserve">1. Dirulaguntza emanen zaie eszedentzia edo gutxienez % 50eko lanaldi-murrizketa hartzen duten langileei, helburutzat izan dutenean 14 urte baino gutxiagoko adineko seme-alabak zaintzea, haiek modurik ez izateagatik hezkuntza- edo uztartze-baliabideetara itzultzeko, eta baliabide horiek normaltasunez berrirekitzen ez diren bitartean; edo odolkidetasun nahiz ezkontza bidezko lehen graduko ahaide bat zaintzea, adinez 65 urte baino zaharragoa dena edo desgaitasuna duena, are etxebizitza berean bizi ez denean ere, lehenago jasotzen zituen autonomia-sustapeneko zerbitzuak edo eguneko egonaldiko zerbitzuak berriro jasotzen dituen arte.</w:t>
      </w:r>
    </w:p>
    <w:p>
      <w:pPr>
        <w:pStyle w:val="0"/>
        <w:suppressAutoHyphens w:val="false"/>
        <w:rPr>
          <w:rStyle w:val="1"/>
        </w:rPr>
      </w:pPr>
      <w:r>
        <w:rPr>
          <w:rStyle w:val="1"/>
        </w:rPr>
        <w:t xml:space="preserve">2. Honako hauek izan daitezke aipatu laguntzen onuradunak:</w:t>
      </w:r>
    </w:p>
    <w:p>
      <w:pPr>
        <w:pStyle w:val="0"/>
        <w:suppressAutoHyphens w:val="false"/>
        <w:rPr>
          <w:rStyle w:val="1"/>
        </w:rPr>
      </w:pPr>
      <w:r>
        <w:rPr>
          <w:rStyle w:val="1"/>
        </w:rPr>
        <w:t xml:space="preserve">a) Besteren konturako langileak.</w:t>
      </w:r>
    </w:p>
    <w:p>
      <w:pPr>
        <w:pStyle w:val="0"/>
        <w:suppressAutoHyphens w:val="false"/>
        <w:rPr>
          <w:rStyle w:val="1"/>
        </w:rPr>
      </w:pPr>
      <w:r>
        <w:rPr>
          <w:rStyle w:val="1"/>
        </w:rPr>
        <w:t xml:space="preserve">b) Sozietate kooperatiboetako bazkide langileak edo lan-bazkideak.</w:t>
      </w:r>
    </w:p>
    <w:p>
      <w:pPr>
        <w:pStyle w:val="0"/>
        <w:suppressAutoHyphens w:val="false"/>
        <w:rPr>
          <w:rStyle w:val="1"/>
        </w:rPr>
      </w:pPr>
      <w:r>
        <w:rPr>
          <w:rStyle w:val="1"/>
        </w:rPr>
        <w:t xml:space="preserve">c) Norberaren konturako langileak edo autonomoak.</w:t>
      </w:r>
    </w:p>
    <w:p>
      <w:pPr>
        <w:pStyle w:val="0"/>
        <w:suppressAutoHyphens w:val="false"/>
        <w:rPr>
          <w:rStyle w:val="1"/>
        </w:rPr>
      </w:pPr>
      <w:r>
        <w:rPr>
          <w:rStyle w:val="1"/>
        </w:rPr>
        <w:t xml:space="preserve">3. Laguntzaren zenbatekoa hilean 700 eurokoa izanen da eszedentzien kasuan, eta hilean 350 eurokoa, % 50eko lanaldi-murrizketaren kasuan.</w:t>
      </w:r>
    </w:p>
    <w:p>
      <w:pPr>
        <w:pStyle w:val="0"/>
        <w:suppressAutoHyphens w:val="false"/>
        <w:rPr>
          <w:rStyle w:val="1"/>
        </w:rPr>
      </w:pPr>
      <w:r>
        <w:rPr>
          <w:rStyle w:val="1"/>
        </w:rPr>
        <w:t xml:space="preserve">Eszedentzia eskatu duen pertsona lanaldi partzialerako kontratatuta badago, edo % 50ekoa baino handiagoa denean lanaldi-murrizketa, laguntzaren zenbatekoa proportzioan zehaztuko da.</w:t>
      </w:r>
    </w:p>
    <w:p>
      <w:pPr>
        <w:pStyle w:val="0"/>
        <w:suppressAutoHyphens w:val="false"/>
        <w:rPr>
          <w:rStyle w:val="1"/>
        </w:rPr>
      </w:pPr>
      <w:r>
        <w:rPr>
          <w:rStyle w:val="1"/>
        </w:rPr>
        <w:t xml:space="preserve">4. Laguntzen zenbateko ekonomikoa % 10 handituko da ondoko kasu hauetan:</w:t>
      </w:r>
    </w:p>
    <w:p>
      <w:pPr>
        <w:pStyle w:val="0"/>
        <w:suppressAutoHyphens w:val="false"/>
        <w:rPr>
          <w:rStyle w:val="1"/>
        </w:rPr>
      </w:pPr>
      <w:r>
        <w:rPr>
          <w:rStyle w:val="1"/>
        </w:rPr>
        <w:t xml:space="preserve">a) Familia gurasobakarrak.</w:t>
      </w:r>
    </w:p>
    <w:p>
      <w:pPr>
        <w:pStyle w:val="0"/>
        <w:suppressAutoHyphens w:val="false"/>
        <w:rPr>
          <w:rStyle w:val="1"/>
        </w:rPr>
      </w:pPr>
      <w:r>
        <w:rPr>
          <w:rStyle w:val="1"/>
        </w:rPr>
        <w:t xml:space="preserve">b) Familia ugariak.</w:t>
      </w:r>
    </w:p>
    <w:p>
      <w:pPr>
        <w:pStyle w:val="0"/>
        <w:suppressAutoHyphens w:val="false"/>
        <w:rPr>
          <w:rStyle w:val="1"/>
        </w:rPr>
      </w:pPr>
      <w:r>
        <w:rPr>
          <w:rStyle w:val="1"/>
        </w:rPr>
        <w:t xml:space="preserve">c) Genero-indarkeriaren biktimaren bat duten familia-unitateak.</w:t>
      </w:r>
    </w:p>
    <w:p>
      <w:pPr>
        <w:pStyle w:val="0"/>
        <w:suppressAutoHyphens w:val="false"/>
        <w:rPr>
          <w:rStyle w:val="1"/>
        </w:rPr>
      </w:pPr>
      <w:r>
        <w:rPr>
          <w:rStyle w:val="1"/>
        </w:rPr>
        <w:t xml:space="preserve">d) Ezkontza edo bikote egonkorra egonik, eszedentzia edo lanaldi-murrizketa eskatzen duena gizonezkoa denean.</w:t>
      </w:r>
    </w:p>
    <w:p>
      <w:pPr>
        <w:pStyle w:val="0"/>
        <w:suppressAutoHyphens w:val="false"/>
        <w:rPr>
          <w:rStyle w:val="1"/>
        </w:rPr>
      </w:pPr>
      <w:r>
        <w:rPr>
          <w:rStyle w:val="1"/>
        </w:rPr>
        <w:t xml:space="preserve">Atal honetan jasotako igoerak bateraezinak izanen dira elkarren artean.</w:t>
      </w:r>
    </w:p>
    <w:p>
      <w:pPr>
        <w:pStyle w:val="0"/>
        <w:suppressAutoHyphens w:val="false"/>
        <w:rPr>
          <w:rStyle w:val="1"/>
        </w:rPr>
      </w:pPr>
      <w:r>
        <w:rPr>
          <w:rStyle w:val="1"/>
        </w:rPr>
        <w:t xml:space="preserve">5. Laguntzak iraungi eginen dira zainduak diren seme-alabek 14 urte betetzen dituzten unean edo ikastetxera nahiz uztartze-zentrora joateko moduan dauden unean, aipatu zentroak ordutegi osoz berrirekitzearen ondorioz. Haurren eta familien arloko eskumena duen departamentuak ebatziko du ahalbide horretaz, eta haren erabakia administrazio-bidetik errekurritu ahalko da.</w:t>
      </w:r>
    </w:p>
    <w:p>
      <w:pPr>
        <w:pStyle w:val="0"/>
        <w:suppressAutoHyphens w:val="false"/>
        <w:rPr>
          <w:rStyle w:val="1"/>
        </w:rPr>
      </w:pPr>
      <w:r>
        <w:rPr>
          <w:rStyle w:val="1"/>
        </w:rPr>
        <w:t xml:space="preserve">65 urte baino gehiagokoak nahiz desgaituak izanik lehenbiziko gradukoak diren ahaideen kasuan, laguntzak iraungiko dira eguneko arretako edo autonomia-sustapeneko zerbitzuak ordutegi osoz eta jardun presentzialerako berrirekitzen diren unean.</w:t>
      </w:r>
    </w:p>
    <w:p>
      <w:pPr>
        <w:pStyle w:val="0"/>
        <w:suppressAutoHyphens w:val="false"/>
        <w:rPr>
          <w:rStyle w:val="1"/>
        </w:rPr>
      </w:pPr>
      <w:r>
        <w:rPr>
          <w:rStyle w:val="1"/>
          <w:b w:val="true"/>
        </w:rPr>
        <w:t xml:space="preserve">4. artikulua.</w:t>
      </w:r>
      <w:r>
        <w:rPr>
          <w:rStyle w:val="1"/>
        </w:rPr>
        <w:t xml:space="preserve"> Seme-alabak nahiz lehen graduko ahaideak zaintzeko pertsonen kontrataziorako laguntzak.</w:t>
      </w:r>
    </w:p>
    <w:p>
      <w:pPr>
        <w:pStyle w:val="0"/>
        <w:suppressAutoHyphens w:val="false"/>
        <w:rPr>
          <w:rStyle w:val="1"/>
        </w:rPr>
      </w:pPr>
      <w:r>
        <w:rPr>
          <w:rStyle w:val="1"/>
        </w:rPr>
        <w:t xml:space="preserve">1. Dirulaguntza emanen zaie langileei, ezein telelan-motari atxiki ezin eta pertsona bat kontratatzen badute zaindu ditzan, etxean, 14 urte baino gutxiagoko beren seme-alabak, haiek modurik ez izateagatik hezkuntza- edo uztartze-baliabideetara itzultzeko, eta baliabide horiek normaltasunez berrirekitzen ez diren bitartean; edo odolkidetasun nahiz ezkontza bidezko lehen graduko ahaide bat zaindu dezan, adinez 65 urte baino zaharragoa dena edo desgaitasuna duena, are etxebizitza berean bizi ez denean ere, lehenago jasotzen zituen autonomia-sustapeneko zerbitzuak edo eguneko egonaldiko zerbitzuak berriro jasotzen dituen arte.</w:t>
      </w:r>
    </w:p>
    <w:p>
      <w:pPr>
        <w:pStyle w:val="0"/>
        <w:suppressAutoHyphens w:val="false"/>
        <w:rPr>
          <w:rStyle w:val="1"/>
        </w:rPr>
      </w:pPr>
      <w:r>
        <w:rPr>
          <w:rStyle w:val="1"/>
        </w:rPr>
        <w:t xml:space="preserve">2. Honakoak izan daitezke laguntza hauen onuradunak:</w:t>
      </w:r>
    </w:p>
    <w:p>
      <w:pPr>
        <w:pStyle w:val="0"/>
        <w:suppressAutoHyphens w:val="false"/>
        <w:rPr>
          <w:rStyle w:val="1"/>
        </w:rPr>
      </w:pPr>
      <w:r>
        <w:rPr>
          <w:rStyle w:val="1"/>
        </w:rPr>
        <w:t xml:space="preserve">a) Besteren konturako langileak.</w:t>
      </w:r>
    </w:p>
    <w:p>
      <w:pPr>
        <w:pStyle w:val="0"/>
        <w:suppressAutoHyphens w:val="false"/>
        <w:rPr>
          <w:rStyle w:val="1"/>
        </w:rPr>
      </w:pPr>
      <w:r>
        <w:rPr>
          <w:rStyle w:val="1"/>
        </w:rPr>
        <w:t xml:space="preserve">b) Sozietate kooperatiboetako bazkide langileak edo lan-bazkideak.</w:t>
      </w:r>
    </w:p>
    <w:p>
      <w:pPr>
        <w:pStyle w:val="0"/>
        <w:suppressAutoHyphens w:val="false"/>
        <w:rPr>
          <w:rStyle w:val="1"/>
        </w:rPr>
      </w:pPr>
      <w:r>
        <w:rPr>
          <w:rStyle w:val="1"/>
        </w:rPr>
        <w:t xml:space="preserve">c) Norberaren konturako langileak edo autonomoak.</w:t>
      </w:r>
    </w:p>
    <w:p>
      <w:pPr>
        <w:pStyle w:val="0"/>
        <w:suppressAutoHyphens w:val="false"/>
        <w:rPr>
          <w:rStyle w:val="1"/>
        </w:rPr>
      </w:pPr>
      <w:r>
        <w:rPr>
          <w:rStyle w:val="1"/>
        </w:rPr>
        <w:t xml:space="preserve">3. Laguntzaren zenbatekoa izanen da 2020ko etxeko langileen lanaldiaren araberako ordainsari-taulari jarraikiz ezarritako soldata gordinaren % 50ekoa, eta orduko 5 eurokoa, ordukako kanpo-langileen araubidea erabiltzen denean, asteroko gehienekoa 20 ordu izanik.</w:t>
      </w:r>
    </w:p>
    <w:p>
      <w:pPr>
        <w:pStyle w:val="0"/>
        <w:suppressAutoHyphens w:val="false"/>
        <w:rPr>
          <w:rStyle w:val="1"/>
        </w:rPr>
      </w:pPr>
      <w:r>
        <w:rPr>
          <w:rStyle w:val="1"/>
        </w:rPr>
        <w:t xml:space="preserve">4. Laguntzak iraungi eginen dira zainduak diren seme-alabek 14 urte betetzen dituzten unean edo ikastetxera nahiz uztartze-zentrora joateko moduan dauden unean, aipatu zentroak ordutegi osoz berrirekitzearen ondorioz. Haurren eta familien arloko eskumena duen departamentuak ebatziko du ahalbide horretaz, eta haren erabakia administrazio-bidetik errekurritu ahalko da.</w:t>
      </w:r>
    </w:p>
    <w:p>
      <w:pPr>
        <w:pStyle w:val="0"/>
        <w:suppressAutoHyphens w:val="false"/>
        <w:rPr>
          <w:rStyle w:val="1"/>
        </w:rPr>
      </w:pPr>
      <w:r>
        <w:rPr>
          <w:rStyle w:val="1"/>
        </w:rPr>
        <w:t xml:space="preserve">65 urte baino gehiagokoak nahiz desgaituak izanik lehenbiziko gradukoak diren ahaideen kasuan, laguntzak iraungiko dira eguneko arretako edo autonomia-sustapeneko zerbitzuak ordutegi osoz eta jardun presentzialerako berrirekitzen diren unean.</w:t>
      </w:r>
    </w:p>
    <w:p>
      <w:pPr>
        <w:pStyle w:val="0"/>
        <w:suppressAutoHyphens w:val="false"/>
        <w:rPr>
          <w:rStyle w:val="1"/>
        </w:rPr>
      </w:pPr>
      <w:r>
        <w:rPr>
          <w:rStyle w:val="1"/>
          <w:b w:val="true"/>
        </w:rPr>
        <w:t xml:space="preserve">5. artikulua.</w:t>
      </w:r>
      <w:r>
        <w:rPr>
          <w:rStyle w:val="1"/>
        </w:rPr>
        <w:t xml:space="preserve"> Laguntzen onuradunek bete beharreko baldintzak.</w:t>
      </w:r>
    </w:p>
    <w:p>
      <w:pPr>
        <w:pStyle w:val="0"/>
        <w:suppressAutoHyphens w:val="false"/>
        <w:rPr>
          <w:rStyle w:val="1"/>
        </w:rPr>
      </w:pPr>
      <w:r>
        <w:rPr>
          <w:rStyle w:val="1"/>
        </w:rPr>
        <w:t xml:space="preserve">1. Foru lege honetan araututako laguntzen onuradun izateko, ondoko baldintza hauek bete beharko dira:</w:t>
      </w:r>
    </w:p>
    <w:p>
      <w:pPr>
        <w:pStyle w:val="0"/>
        <w:suppressAutoHyphens w:val="false"/>
        <w:rPr>
          <w:rStyle w:val="1"/>
        </w:rPr>
      </w:pPr>
      <w:r>
        <w:rPr>
          <w:rStyle w:val="1"/>
        </w:rPr>
        <w:t xml:space="preserve">a) Bai laguntza eskatzen duen pertsona bai zaindua izanen dena Nafarroako Foru Komunitateko edozein udalerritan bizitzea eta bertan erroldatuta egotea eskabidea aurkezten den unean eta diruz lagungarria den jarduerak dirauen bitartean.</w:t>
      </w:r>
    </w:p>
    <w:p>
      <w:pPr>
        <w:pStyle w:val="0"/>
        <w:suppressAutoHyphens w:val="false"/>
        <w:rPr>
          <w:rStyle w:val="1"/>
        </w:rPr>
      </w:pPr>
      <w:r>
        <w:rPr>
          <w:rStyle w:val="1"/>
        </w:rPr>
        <w:t xml:space="preserve">Seme-alabak zaintze aldera eskaturikoa denean laguntza, seme-alaba horiek eskatzailearen etxebizitza berean egonen dira erroldatuta, salbu eta ebazpen judizialez ezarritako zaintza eta jagoletza partekatuaren kasuetan, zeinetan adingabeak erroldatuta beharko baitu egon bere zaintza eta jagoletza esleituta daukaten pertsonetako edozeinekin.</w:t>
      </w:r>
    </w:p>
    <w:p>
      <w:pPr>
        <w:pStyle w:val="0"/>
        <w:suppressAutoHyphens w:val="false"/>
        <w:rPr>
          <w:rStyle w:val="1"/>
        </w:rPr>
      </w:pPr>
      <w:r>
        <w:rPr>
          <w:rStyle w:val="1"/>
        </w:rPr>
        <w:t xml:space="preserve">b) Laguntza eskatzen den unean eta laguntza-emanaldi osoan zehar lanean jardutea, besteren kontura, norbere kontura edo kooperatiba-sozietateetako bazkide langile edo lan-bazkide gisa, presentzialki.</w:t>
      </w:r>
    </w:p>
    <w:p>
      <w:pPr>
        <w:pStyle w:val="0"/>
        <w:suppressAutoHyphens w:val="false"/>
        <w:rPr>
          <w:rStyle w:val="1"/>
        </w:rPr>
      </w:pPr>
      <w:r>
        <w:rPr>
          <w:rStyle w:val="1"/>
        </w:rPr>
        <w:t xml:space="preserve">c) Betebeharren betetzea egunean izatea zerga-betebeharrei, Gizarte Segurantzarekikoei edo Nafarroako Foru Komunitateko Administrazioaren nahiz haren erakunde autonomoen aldeko zor-itzulketagatiko betebeharrak ordaintzeari dagokienez, eta debeku-egoeran ez egotea Dirulaguntzei buruzko Foru Legeak ezarritako dirulaguntzen onuradun izaeraren lorpenerako ezein debekuri dagokionez.</w:t>
      </w:r>
    </w:p>
    <w:p>
      <w:pPr>
        <w:pStyle w:val="0"/>
        <w:suppressAutoHyphens w:val="false"/>
        <w:rPr>
          <w:rStyle w:val="1"/>
        </w:rPr>
      </w:pPr>
      <w:r>
        <w:rPr>
          <w:rStyle w:val="1"/>
        </w:rPr>
        <w:t xml:space="preserve">2. Artikuluek 14 urte baino gutxiagoko adina duten seme-alaben zainketarako arautzen dituzten laguntzetako edozein eskatzen denean, honako betekizun hauek ere bete beharko dira:</w:t>
      </w:r>
    </w:p>
    <w:p>
      <w:pPr>
        <w:pStyle w:val="0"/>
        <w:suppressAutoHyphens w:val="false"/>
        <w:rPr>
          <w:rStyle w:val="1"/>
        </w:rPr>
      </w:pPr>
      <w:r>
        <w:rPr>
          <w:rStyle w:val="1"/>
        </w:rPr>
        <w:t xml:space="preserve">a) Eszedentzia edo lanaldi-murrizketa zer seme edo alaba zaintzeko eskatu den, seme edo alaba horren zaintza eta jagoletza edukitzea, diruz lagunduriko jarduketak dirauen bitartean.</w:t>
      </w:r>
    </w:p>
    <w:p>
      <w:pPr>
        <w:pStyle w:val="0"/>
        <w:suppressAutoHyphens w:val="false"/>
        <w:rPr>
          <w:rStyle w:val="1"/>
        </w:rPr>
      </w:pPr>
      <w:r>
        <w:rPr>
          <w:rStyle w:val="1"/>
        </w:rPr>
        <w:t xml:space="preserve">b) Beste gurasoak ere, halakorik badago, besteren kontura lan egiten aritu behar du, diruz lagundu daitekeen aldi osoan bere kontratuari dagokion lanaldi osoa eginez, edo bere kontura lan egiten, edo lanerako ezintasun absolutua behar du eduki.</w:t>
      </w:r>
    </w:p>
    <w:p>
      <w:pPr>
        <w:pStyle w:val="0"/>
        <w:suppressAutoHyphens w:val="false"/>
        <w:rPr>
          <w:rStyle w:val="1"/>
        </w:rPr>
      </w:pPr>
      <w:r>
        <w:rPr>
          <w:rStyle w:val="1"/>
        </w:rPr>
        <w:t xml:space="preserve">Betekizun hori betetzea ez da aginduzkoa izanen baldin eta zaintza esklusiboki badagokio eszedentzia edo lanaldi-murrizketa eskatzen duen pertsonari.</w:t>
      </w:r>
    </w:p>
    <w:p>
      <w:pPr>
        <w:pStyle w:val="0"/>
        <w:suppressAutoHyphens w:val="false"/>
        <w:rPr>
          <w:rStyle w:val="1"/>
        </w:rPr>
      </w:pPr>
      <w:r>
        <w:rPr>
          <w:rStyle w:val="1"/>
        </w:rPr>
        <w:t xml:space="preserve">c) Baldin eta etxebizitza berean bizi den familia-unitatean seme-alaba edo beste pertsona adindun batzuk badaude, horiek ere lanean beharko dute egon, beste gurasoarentzat ezarritako baldintza beretan.</w:t>
      </w:r>
    </w:p>
    <w:p>
      <w:pPr>
        <w:pStyle w:val="0"/>
        <w:suppressAutoHyphens w:val="false"/>
        <w:rPr>
          <w:rStyle w:val="1"/>
        </w:rPr>
      </w:pPr>
      <w:r>
        <w:rPr>
          <w:rStyle w:val="1"/>
        </w:rPr>
        <w:t xml:space="preserve">3. Baldin eta odolkidetasun edo ezkontza bitartezko lehenbiziko graduko ahaide adinez 65 urte baino zaharragoak edo desgaituak zaintzeko laguntza eskatzen bada, honako betekizun hauek ere bete beharko dira, artikulu honen 1. puntuan ezarritakoez gain:</w:t>
      </w:r>
    </w:p>
    <w:p>
      <w:pPr>
        <w:pStyle w:val="0"/>
        <w:suppressAutoHyphens w:val="false"/>
        <w:rPr>
          <w:rStyle w:val="1"/>
        </w:rPr>
      </w:pPr>
      <w:r>
        <w:rPr>
          <w:rStyle w:val="1"/>
        </w:rPr>
        <w:t xml:space="preserve">a) Zaindua izanen den pertsona bizi den etxebizitza berean elkarbizitzen ari den familia-unitatean beste pertsona batzuk baldin badaude adinez nagusiak, horiek ere lanean beharko dute egon, artikulu honen 2. apartatuaren b) letran beste gurasoarentzat ezartzen diren baldintza beretan, salbu eta pertsona horiek adinez 65 urte baino zaharragoak direnean, mendekotasun-egoeran daudenean, desgaitasuna dutenean edo aitorturiko ezintasun-egoeran daudenean.</w:t>
      </w:r>
    </w:p>
    <w:p>
      <w:pPr>
        <w:pStyle w:val="0"/>
        <w:suppressAutoHyphens w:val="false"/>
        <w:rPr>
          <w:rStyle w:val="1"/>
        </w:rPr>
      </w:pPr>
      <w:r>
        <w:rPr>
          <w:rStyle w:val="1"/>
        </w:rPr>
        <w:t xml:space="preserve">4. Foru lege honen 4. artikuluan ezarritako laguntzak lortu ahalko dituzten bakarrak dira familia-unitateko kide bakoitzeko 2019ko likidazio-oinarria 18.000 euro baino baxuagoa izan duten familia-unitateetakoak diren pertsonak.</w:t>
      </w:r>
    </w:p>
    <w:p>
      <w:pPr>
        <w:pStyle w:val="0"/>
        <w:suppressAutoHyphens w:val="false"/>
        <w:rPr>
          <w:rStyle w:val="1"/>
        </w:rPr>
      </w:pPr>
      <w:r>
        <w:rPr>
          <w:rStyle w:val="1"/>
          <w:b w:val="true"/>
        </w:rPr>
        <w:t xml:space="preserve">6. artikulua.</w:t>
      </w:r>
      <w:r>
        <w:rPr>
          <w:rStyle w:val="1"/>
        </w:rPr>
        <w:t xml:space="preserve"> Eskaerak aurkeztea, laguntzak emateko epea eta haien ordainketa.</w:t>
      </w:r>
    </w:p>
    <w:p>
      <w:pPr>
        <w:pStyle w:val="0"/>
        <w:suppressAutoHyphens w:val="false"/>
        <w:rPr>
          <w:rStyle w:val="1"/>
        </w:rPr>
      </w:pPr>
      <w:r>
        <w:rPr>
          <w:rStyle w:val="1"/>
        </w:rPr>
        <w:t xml:space="preserve">1. Eskaerak aurkeztuko zaizkio haur eta familia arloan eskudun den departamentuari, foru lege hau Nafarroako Aldizkari Ofizialean argitaratu eta hilabeteko epean.</w:t>
      </w:r>
    </w:p>
    <w:p>
      <w:pPr>
        <w:pStyle w:val="0"/>
        <w:suppressAutoHyphens w:val="false"/>
        <w:rPr>
          <w:rStyle w:val="1"/>
        </w:rPr>
      </w:pPr>
      <w:r>
        <w:rPr>
          <w:rStyle w:val="1"/>
        </w:rPr>
        <w:t xml:space="preserve">2. Laguntzak eman eta ordaintzeaz arduratuko dena haur eta familia arloan eskudun den departamentua izanen da, horrek foru agindu batean ezarriko duen prozedurari jarraikiz.</w:t>
      </w:r>
    </w:p>
    <w:p>
      <w:pPr>
        <w:pStyle w:val="0"/>
        <w:suppressAutoHyphens w:val="false"/>
        <w:rPr>
          <w:rStyle w:val="1"/>
        </w:rPr>
      </w:pPr>
      <w:r>
        <w:rPr>
          <w:rStyle w:val="1"/>
          <w:b w:val="true"/>
        </w:rPr>
        <w:t xml:space="preserve">Xedapen indargabetzaile bakarra. </w:t>
      </w:r>
      <w:r>
        <w:rPr>
          <w:rStyle w:val="1"/>
        </w:rPr>
        <w:t xml:space="preserve">Arau-indargabetzea.</w:t>
      </w:r>
    </w:p>
    <w:p>
      <w:pPr>
        <w:pStyle w:val="0"/>
        <w:suppressAutoHyphens w:val="false"/>
        <w:rPr>
          <w:rStyle w:val="1"/>
        </w:rPr>
      </w:pPr>
      <w:r>
        <w:rPr>
          <w:rStyle w:val="1"/>
        </w:rPr>
        <w:t xml:space="preserve">Indarrik gabe uzten dira foru lege honetan ezarritakoari aurka egiten dioten maila bereko edo apalagoko xedapen guztiak.</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