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Mikel Buil García jaunak aurkeztutako gaurkotasun handiko galdera, jakiteko ea zer esparrutan pilatzen diren nagusiki gure erkidegoan arrazakeria dela-eta jasotako salaketak.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elkarteko eledun Mikel Buil García jaunak Nafarroako Gobernuko lehendakariari zuzenduriko gaurkotasun handiko honako galdera hau aurkezten du, ekainaren 11ko Osoko Bilkurarako.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AEBetako polizia batek George Floyd erail izanak eragindako inpaktuak arrazakeria instituzionalaren aurkako inoizko mobilizazio handienetako bat piztu du herrialde hartan. Arrazakeriak gizarte guztiak zeharkatzen ditu, baita gurea ere; izan ere, ezberdintasun etnikoak estratifikazio sozialeko eta aukera-desberdinkeriako elementu berezi bat izan dira eta dira Nafarroan. Hori dela-eta, Nafarroako Gobernuak Salaketa, Laguntza eta Sentsibilizazio Bulegoarekiko lankidetza berritu zuen; bulego hori zerbitzu publiko bat da, SOS Arrazakeriarekin hitzartua, egoera xenofobo eta arrazistak pairatu dituzten biktimei laguntza integrala eta aholkua bermatzen diena.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esparrutan pilatzen dira nagusiki gure erkidegoan Salaketa, Laguntza eta Sentsibilizazio Bulegoaren bidez arrazakeria dela-eta jasotako salaketak?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