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Nafarroan osasun eskualde oinarrizko guztiak 3. fasera igarotzea justifikatu duten dat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ekain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Deseskalatze-prozesua dela-eta, zer datu epidemiologikok justifikatu dute, oinarrizko osasun eskualdeka, Nafarroako oinarrizko osasun eskualde guztiak 3. fasera igarotzea? Ba al dago beste daturik, epidemiologikoez gain, 3. fasera igarotzea justifikatzen duenik? Hala baldin bada, justifikazio hori ezagutu nahi dugu.</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