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Junta de Portavoces del Parlamento de Navarra aprobó la siguiente declaración:</w:t>
      </w:r>
    </w:p>
    <w:p>
      <w:pPr>
        <w:pStyle w:val="0"/>
        <w:suppressAutoHyphens w:val="false"/>
        <w:rPr>
          <w:rStyle w:val="1"/>
        </w:rPr>
      </w:pPr>
      <w:r>
        <w:rPr>
          <w:rStyle w:val="1"/>
        </w:rPr>
        <w:t xml:space="preserve">“El Parlamento de Navarra declara:</w:t>
      </w:r>
    </w:p>
    <w:p>
      <w:pPr>
        <w:pStyle w:val="0"/>
        <w:suppressAutoHyphens w:val="false"/>
        <w:rPr>
          <w:rStyle w:val="1"/>
        </w:rPr>
      </w:pPr>
      <w:r>
        <w:rPr>
          <w:rStyle w:val="1"/>
        </w:rPr>
        <w:t xml:space="preserve">La etapa 0-3 años es una etapa educativa, así debe ser considerada, y por tanto compete al Departamento de Educación del Gobierno de Navarra su ordenación, autorización, control y evaluación en todo momento, sin que resulte admisible su consideración de meramente asistencial para una más efectiva conciliación, ni por tanto su regulación por ningún otro departamento del Gobierno de Navarra” (10-20/DEC-00050).</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