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contenido del acuerdo con la Ministra de Política Territorial para poder hacer efectivas las transferencias de tráfico y sanidad penitenciaria,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Pleno por la Presidenta del Gobierno:</w:t>
      </w:r>
    </w:p>
    <w:p>
      <w:pPr>
        <w:pStyle w:val="0"/>
        <w:suppressAutoHyphens w:val="false"/>
        <w:rPr>
          <w:rStyle w:val="1"/>
        </w:rPr>
      </w:pPr>
      <w:r>
        <w:rPr>
          <w:rStyle w:val="1"/>
        </w:rPr>
        <w:t xml:space="preserve">El 28 de julio de este año se celebró una reunión entre representantes del Gobierno de Navarra (Consejero de Presidencia, Igualdad, Función Pública e Interior y Consejera de Economía y Hacienda) y del Gobierno del Reino de España (Ministra de Política Territorial) en la que —según informaciones del propio gobierno foral— “Ambos gobiernos han acordado seguir trabajando para poder hacer efectivas dichas trasferencias en los próximos meses”.</w:t>
      </w:r>
    </w:p>
    <w:p>
      <w:pPr>
        <w:pStyle w:val="0"/>
        <w:suppressAutoHyphens w:val="false"/>
        <w:rPr>
          <w:rStyle w:val="1"/>
        </w:rPr>
      </w:pPr>
      <w:r>
        <w:rPr>
          <w:rStyle w:val="1"/>
        </w:rPr>
        <w:t xml:space="preserve">Por todo ello se formula la siguiente pregunta oral. </w:t>
      </w:r>
    </w:p>
    <w:p>
      <w:pPr>
        <w:pStyle w:val="0"/>
        <w:suppressAutoHyphens w:val="false"/>
        <w:rPr>
          <w:rStyle w:val="1"/>
        </w:rPr>
      </w:pPr>
      <w:r>
        <w:rPr>
          <w:rStyle w:val="1"/>
        </w:rPr>
        <w:t xml:space="preserve">¿Qué significa, concretamente, el contenido de ese acuerdo “para seguir trabajando para poder hacer efectivas dichas transferencias en los próximos meses” y qué pasos y cronograma han acordado ambas administraciones para que esas dos competencias se materialicen definitivamente en sendos decretos de transferencias?</w:t>
      </w:r>
    </w:p>
    <w:p>
      <w:pPr>
        <w:pStyle w:val="0"/>
        <w:suppressAutoHyphens w:val="false"/>
        <w:rPr>
          <w:rStyle w:val="1"/>
        </w:rPr>
      </w:pPr>
      <w:r>
        <w:rPr>
          <w:rStyle w:val="1"/>
        </w:rPr>
        <w:t xml:space="preserve">Iruñea, a 29 de julio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