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24 de agosto de 2020,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“El Parlamento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Muestra su más absoluta repulsa y rechazo a los bombardeos que la población gazatí lleva sufriendo durante más de una semana y media por parte del Gobierno de Israel y que ha provocado numerosos heridos entre la población y el ataque a una escuela de la ONU hiriendo a cinco niños y niñas.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En su compromiso con la protección de los derechos humanos a lo largo del mundo, denuncia las vulneraciones que sufre a diario la población gazatí, encerrada en la mayor cárcel del mundo al aire libre, y sufriendo las consecuencias de un bloqueo que dura ya catorce años.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Denuncia el incremento durante el pasado mes de junio de las demoliciones de propiedades palestinas en Cisjordania y Jerusalén en plena crisis del covid-19 y coincidiendo con los planes de anexión israelí de esa zona, que han dejado a decenas de personas en la calle, incluyendo niños y niñas.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Consiera necesario que el Gobierno de España denuncie esta situación e impulse el reconocimiento del Estado Palestino independiente en la Unión Europea.” (10-20/DEC-00070).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24 de agosto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