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materia organikoaren gaikako bilketari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idatziz erantzun dakion.</w:t>
      </w:r>
    </w:p>
    <w:p>
      <w:pPr>
        <w:pStyle w:val="0"/>
        <w:suppressAutoHyphens w:val="false"/>
        <w:rPr>
          <w:rStyle w:val="1"/>
        </w:rPr>
      </w:pPr>
      <w:r>
        <w:rPr>
          <w:rStyle w:val="1"/>
        </w:rPr>
        <w:t xml:space="preserve">14/2018 Foru Legea onetsi zenez geroztiko datuak, materia organikoaren gaikako bilketari buruzkoak. Legea onetsi zenez geroztik Gobernuak sustatutako kanpainei esker zer kopuru edo portzentajetan murriztu da hondakinen sorkuntza? Noiz bildu zen azkeneko aldiz plan zuzendariaren jarraipen-batzordea?</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