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F67F5" w:rsidRDefault="00FA495F" w:rsidP="00942D49">
      <w:pPr>
        <w:pStyle w:val="EstiloPortada"/>
        <w:ind w:left="5760" w:right="-58" w:hanging="2036"/>
        <w:rPr>
          <w:rFonts w:ascii="Arial" w:hAnsi="Arial" w:cs="Arial"/>
          <w:color w:val="808080"/>
          <w:sz w:val="40"/>
        </w:rPr>
      </w:pPr>
      <w:bookmarkStart w:id="0" w:name="_GoBack"/>
      <w:bookmarkEnd w:id="0"/>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3BEE1014" wp14:editId="36EBAC4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D47C0" w:rsidRPr="003A7956" w:rsidRDefault="003D47C0" w:rsidP="004C3423">
                            <w:pPr>
                              <w:spacing w:after="0"/>
                              <w:ind w:firstLine="0"/>
                              <w:jc w:val="center"/>
                              <w:rPr>
                                <w:sz w:val="18"/>
                                <w:szCs w:val="18"/>
                              </w:rPr>
                            </w:pPr>
                            <w:r>
                              <w:rPr>
                                <w:sz w:val="18"/>
                                <w:szCs w:val="18"/>
                              </w:rPr>
                              <w:t>CAMARA DE</w:t>
                            </w:r>
                          </w:p>
                          <w:p w:rsidR="003D47C0" w:rsidRPr="003A7956" w:rsidRDefault="003D47C0" w:rsidP="004C3423">
                            <w:pPr>
                              <w:spacing w:after="0"/>
                              <w:ind w:firstLine="0"/>
                              <w:jc w:val="center"/>
                              <w:rPr>
                                <w:sz w:val="18"/>
                                <w:szCs w:val="18"/>
                              </w:rPr>
                            </w:pPr>
                            <w:r>
                              <w:rPr>
                                <w:sz w:val="18"/>
                                <w:szCs w:val="18"/>
                              </w:rPr>
                              <w:t>COMPTOS</w:t>
                            </w:r>
                          </w:p>
                          <w:p w:rsidR="003D47C0" w:rsidRPr="003A7956" w:rsidRDefault="003D47C0" w:rsidP="004C3423">
                            <w:pPr>
                              <w:spacing w:after="0"/>
                              <w:ind w:firstLine="0"/>
                              <w:jc w:val="center"/>
                              <w:rPr>
                                <w:sz w:val="18"/>
                                <w:szCs w:val="18"/>
                              </w:rPr>
                            </w:pPr>
                            <w:r>
                              <w:rPr>
                                <w:sz w:val="18"/>
                                <w:szCs w:val="18"/>
                              </w:rPr>
                              <w:t>DE NAVARRA</w:t>
                            </w:r>
                          </w:p>
                          <w:p w:rsidR="003D47C0" w:rsidRPr="003A7956" w:rsidRDefault="003D47C0" w:rsidP="004C3423">
                            <w:pPr>
                              <w:spacing w:after="0"/>
                              <w:ind w:firstLine="0"/>
                              <w:jc w:val="center"/>
                              <w:rPr>
                                <w:color w:val="808080"/>
                                <w:sz w:val="18"/>
                                <w:szCs w:val="18"/>
                              </w:rPr>
                            </w:pPr>
                            <w:r>
                              <w:rPr>
                                <w:color w:val="808080"/>
                                <w:sz w:val="18"/>
                                <w:szCs w:val="18"/>
                              </w:rPr>
                              <w:t>NAFARROAKO</w:t>
                            </w:r>
                          </w:p>
                          <w:p w:rsidR="003D47C0" w:rsidRPr="003A7956" w:rsidRDefault="003D47C0" w:rsidP="004C3423">
                            <w:pPr>
                              <w:spacing w:after="0"/>
                              <w:ind w:firstLine="0"/>
                              <w:jc w:val="center"/>
                              <w:rPr>
                                <w:color w:val="808080"/>
                                <w:sz w:val="18"/>
                                <w:szCs w:val="18"/>
                              </w:rPr>
                            </w:pPr>
                            <w:r>
                              <w:rPr>
                                <w:color w:val="808080"/>
                                <w:sz w:val="18"/>
                                <w:szCs w:val="18"/>
                              </w:rPr>
                              <w:t>KONTUEN</w:t>
                            </w:r>
                          </w:p>
                          <w:p w:rsidR="003D47C0" w:rsidRPr="003A7956" w:rsidRDefault="003D47C0" w:rsidP="004C3423">
                            <w:pPr>
                              <w:spacing w:after="0"/>
                              <w:ind w:firstLine="0"/>
                              <w:jc w:val="center"/>
                              <w:rPr>
                                <w:color w:val="808080"/>
                                <w:sz w:val="18"/>
                                <w:szCs w:val="18"/>
                              </w:rPr>
                            </w:pPr>
                            <w:r>
                              <w:rPr>
                                <w:color w:val="808080"/>
                                <w:sz w:val="18"/>
                                <w:szCs w:val="18"/>
                              </w:rPr>
                              <w:t>GANBERA</w:t>
                            </w:r>
                          </w:p>
                          <w:p w:rsidR="003D47C0" w:rsidRPr="002C7026" w:rsidRDefault="003D47C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3D47C0" w:rsidRPr="003A7956" w:rsidRDefault="003D47C0" w:rsidP="004C3423">
                      <w:pPr>
                        <w:spacing w:after="0"/>
                        <w:ind w:firstLine="0"/>
                        <w:jc w:val="center"/>
                        <w:rPr>
                          <w:sz w:val="18"/>
                          <w:szCs w:val="18"/>
                        </w:rPr>
                      </w:pPr>
                      <w:r>
                        <w:rPr>
                          <w:sz w:val="18"/>
                          <w:szCs w:val="18"/>
                        </w:rPr>
                        <w:t>CAMARA DE</w:t>
                      </w:r>
                    </w:p>
                    <w:p w:rsidR="003D47C0" w:rsidRPr="003A7956" w:rsidRDefault="003D47C0" w:rsidP="004C3423">
                      <w:pPr>
                        <w:spacing w:after="0"/>
                        <w:ind w:firstLine="0"/>
                        <w:jc w:val="center"/>
                        <w:rPr>
                          <w:sz w:val="18"/>
                          <w:szCs w:val="18"/>
                        </w:rPr>
                      </w:pPr>
                      <w:r>
                        <w:rPr>
                          <w:sz w:val="18"/>
                          <w:szCs w:val="18"/>
                        </w:rPr>
                        <w:t>COMPTOS</w:t>
                      </w:r>
                    </w:p>
                    <w:p w:rsidR="003D47C0" w:rsidRPr="003A7956" w:rsidRDefault="003D47C0" w:rsidP="004C3423">
                      <w:pPr>
                        <w:spacing w:after="0"/>
                        <w:ind w:firstLine="0"/>
                        <w:jc w:val="center"/>
                        <w:rPr>
                          <w:sz w:val="18"/>
                          <w:szCs w:val="18"/>
                        </w:rPr>
                      </w:pPr>
                      <w:r>
                        <w:rPr>
                          <w:sz w:val="18"/>
                          <w:szCs w:val="18"/>
                        </w:rPr>
                        <w:t>DE NAVARRA</w:t>
                      </w:r>
                    </w:p>
                    <w:p w:rsidR="003D47C0" w:rsidRPr="003A7956" w:rsidRDefault="003D47C0" w:rsidP="004C3423">
                      <w:pPr>
                        <w:spacing w:after="0"/>
                        <w:ind w:firstLine="0"/>
                        <w:jc w:val="center"/>
                        <w:rPr>
                          <w:color w:val="808080"/>
                          <w:sz w:val="18"/>
                          <w:szCs w:val="18"/>
                        </w:rPr>
                      </w:pPr>
                      <w:r>
                        <w:rPr>
                          <w:color w:val="808080"/>
                          <w:sz w:val="18"/>
                          <w:szCs w:val="18"/>
                        </w:rPr>
                        <w:t>NAFARROAKO</w:t>
                      </w:r>
                    </w:p>
                    <w:p w:rsidR="003D47C0" w:rsidRPr="003A7956" w:rsidRDefault="003D47C0" w:rsidP="004C3423">
                      <w:pPr>
                        <w:spacing w:after="0"/>
                        <w:ind w:firstLine="0"/>
                        <w:jc w:val="center"/>
                        <w:rPr>
                          <w:color w:val="808080"/>
                          <w:sz w:val="18"/>
                          <w:szCs w:val="18"/>
                        </w:rPr>
                      </w:pPr>
                      <w:r>
                        <w:rPr>
                          <w:color w:val="808080"/>
                          <w:sz w:val="18"/>
                          <w:szCs w:val="18"/>
                        </w:rPr>
                        <w:t>KONTUEN</w:t>
                      </w:r>
                    </w:p>
                    <w:p w:rsidR="003D47C0" w:rsidRPr="003A7956" w:rsidRDefault="003D47C0" w:rsidP="004C3423">
                      <w:pPr>
                        <w:spacing w:after="0"/>
                        <w:ind w:firstLine="0"/>
                        <w:jc w:val="center"/>
                        <w:rPr>
                          <w:color w:val="808080"/>
                          <w:sz w:val="18"/>
                          <w:szCs w:val="18"/>
                        </w:rPr>
                      </w:pPr>
                      <w:r>
                        <w:rPr>
                          <w:color w:val="808080"/>
                          <w:sz w:val="18"/>
                          <w:szCs w:val="18"/>
                        </w:rPr>
                        <w:t>GANBERA</w:t>
                      </w:r>
                    </w:p>
                    <w:p w:rsidR="003D47C0" w:rsidRPr="002C7026" w:rsidRDefault="003D47C0" w:rsidP="002C7026">
                      <w:pPr>
                        <w:spacing w:after="0"/>
                        <w:ind w:firstLine="0"/>
                        <w:jc w:val="center"/>
                        <w:rPr>
                          <w:rFonts w:ascii="Trajan" w:hAnsi="Trajan"/>
                          <w:color w:val="808080"/>
                          <w:sz w:val="18"/>
                          <w:szCs w:val="18"/>
                          <w:lang w:val="es-ES"/>
                        </w:rPr>
                      </w:pPr>
                    </w:p>
                  </w:txbxContent>
                </v:textbox>
              </v:shape>
            </w:pict>
          </mc:Fallback>
        </mc:AlternateContent>
      </w:r>
      <w:r>
        <w:rPr>
          <w:rFonts w:ascii="Arial" w:hAnsi="Arial"/>
          <w:color w:val="808080"/>
          <w:sz w:val="40"/>
        </w:rPr>
        <w:t xml:space="preserve"> </w:t>
      </w:r>
    </w:p>
    <w:p w:rsidR="009D0F24" w:rsidRDefault="00D426D2" w:rsidP="000B44FC">
      <w:pPr>
        <w:pStyle w:val="EstiloPortada"/>
        <w:ind w:left="3724"/>
      </w:pPr>
      <w:r>
        <w:t>Eguesibarko Udala, 2019</w:t>
      </w:r>
    </w:p>
    <w:p w:rsidR="001C3A32" w:rsidRPr="001D4F09" w:rsidRDefault="001C3A32" w:rsidP="000B44FC">
      <w:pPr>
        <w:pStyle w:val="EstiloPortada"/>
        <w:ind w:left="3724"/>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9E4407" w:rsidRPr="00204979" w:rsidRDefault="009E4407" w:rsidP="00891D73">
      <w:pPr>
        <w:pStyle w:val="texto"/>
      </w:pPr>
    </w:p>
    <w:p w:rsidR="00844F74" w:rsidRPr="00204979" w:rsidRDefault="00844F74" w:rsidP="00891D73">
      <w:pPr>
        <w:pStyle w:val="texto"/>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716463" w:rsidRPr="00697C58" w:rsidRDefault="00A8555C" w:rsidP="009936FC">
      <w:pPr>
        <w:pStyle w:val="Fechaportada"/>
      </w:pPr>
      <w:r>
        <w:t>2020ko iraila</w:t>
      </w:r>
    </w:p>
    <w:p w:rsidR="008E3FFE" w:rsidRPr="00697C58" w:rsidRDefault="008E3FFE" w:rsidP="00891D73">
      <w:pPr>
        <w:pStyle w:val="ndice"/>
        <w:rPr>
          <w:rFonts w:ascii="Times New Roman" w:hAnsi="Times New Roman"/>
          <w:b w:val="0"/>
          <w:color w:val="auto"/>
        </w:rPr>
        <w:sectPr w:rsidR="008E3FFE" w:rsidRPr="00697C58"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56CD3" w:rsidRPr="00EF5FA7" w:rsidRDefault="00156CD3" w:rsidP="00156CD3">
      <w:pPr>
        <w:pStyle w:val="ndice"/>
        <w:ind w:right="-310"/>
        <w:jc w:val="right"/>
        <w:rPr>
          <w:b w:val="0"/>
          <w:i/>
          <w:sz w:val="15"/>
          <w:szCs w:val="15"/>
        </w:rPr>
      </w:pPr>
      <w:r>
        <w:rPr>
          <w:b w:val="0"/>
          <w:i/>
          <w:sz w:val="15"/>
          <w:szCs w:val="15"/>
        </w:rPr>
        <w:t>Orrialdea</w:t>
      </w:r>
    </w:p>
    <w:p w:rsidR="000E2AE7" w:rsidRDefault="00156CD3">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2263562" w:history="1">
        <w:r w:rsidR="000E2AE7" w:rsidRPr="001B2BF0">
          <w:rPr>
            <w:rStyle w:val="Hipervnculo"/>
            <w:noProof/>
          </w:rPr>
          <w:t>I. Sarrera</w:t>
        </w:r>
        <w:r w:rsidR="000E2AE7">
          <w:rPr>
            <w:noProof/>
            <w:webHidden/>
          </w:rPr>
          <w:tab/>
        </w:r>
        <w:r w:rsidR="000E2AE7">
          <w:rPr>
            <w:noProof/>
            <w:webHidden/>
          </w:rPr>
          <w:fldChar w:fldCharType="begin"/>
        </w:r>
        <w:r w:rsidR="000E2AE7">
          <w:rPr>
            <w:noProof/>
            <w:webHidden/>
          </w:rPr>
          <w:instrText xml:space="preserve"> PAGEREF _Toc52263562 \h </w:instrText>
        </w:r>
        <w:r w:rsidR="000E2AE7">
          <w:rPr>
            <w:noProof/>
            <w:webHidden/>
          </w:rPr>
        </w:r>
        <w:r w:rsidR="000E2AE7">
          <w:rPr>
            <w:noProof/>
            <w:webHidden/>
          </w:rPr>
          <w:fldChar w:fldCharType="separate"/>
        </w:r>
        <w:r w:rsidR="000E2AE7">
          <w:rPr>
            <w:noProof/>
            <w:webHidden/>
          </w:rPr>
          <w:t>3</w:t>
        </w:r>
        <w:r w:rsidR="000E2AE7">
          <w:rPr>
            <w:noProof/>
            <w:webHidden/>
          </w:rPr>
          <w:fldChar w:fldCharType="end"/>
        </w:r>
      </w:hyperlink>
    </w:p>
    <w:p w:rsidR="000E2AE7" w:rsidRDefault="000E2AE7">
      <w:pPr>
        <w:pStyle w:val="TDC1"/>
        <w:rPr>
          <w:rFonts w:asciiTheme="minorHAnsi" w:eastAsiaTheme="minorEastAsia" w:hAnsiTheme="minorHAnsi" w:cstheme="minorBidi"/>
          <w:smallCaps w:val="0"/>
          <w:noProof/>
          <w:szCs w:val="22"/>
          <w:lang w:val="es-ES" w:eastAsia="es-ES"/>
        </w:rPr>
      </w:pPr>
      <w:hyperlink w:anchor="_Toc52263563" w:history="1">
        <w:r w:rsidRPr="001B2BF0">
          <w:rPr>
            <w:rStyle w:val="Hipervnculo"/>
            <w:noProof/>
          </w:rPr>
          <w:t>II. Eguesibarko Udala</w:t>
        </w:r>
        <w:r>
          <w:rPr>
            <w:noProof/>
            <w:webHidden/>
          </w:rPr>
          <w:tab/>
        </w:r>
        <w:r>
          <w:rPr>
            <w:noProof/>
            <w:webHidden/>
          </w:rPr>
          <w:fldChar w:fldCharType="begin"/>
        </w:r>
        <w:r>
          <w:rPr>
            <w:noProof/>
            <w:webHidden/>
          </w:rPr>
          <w:instrText xml:space="preserve"> PAGEREF _Toc52263563 \h </w:instrText>
        </w:r>
        <w:r>
          <w:rPr>
            <w:noProof/>
            <w:webHidden/>
          </w:rPr>
        </w:r>
        <w:r>
          <w:rPr>
            <w:noProof/>
            <w:webHidden/>
          </w:rPr>
          <w:fldChar w:fldCharType="separate"/>
        </w:r>
        <w:r>
          <w:rPr>
            <w:noProof/>
            <w:webHidden/>
          </w:rPr>
          <w:t>4</w:t>
        </w:r>
        <w:r>
          <w:rPr>
            <w:noProof/>
            <w:webHidden/>
          </w:rPr>
          <w:fldChar w:fldCharType="end"/>
        </w:r>
      </w:hyperlink>
    </w:p>
    <w:p w:rsidR="000E2AE7" w:rsidRDefault="000E2AE7">
      <w:pPr>
        <w:pStyle w:val="TDC1"/>
        <w:rPr>
          <w:rFonts w:asciiTheme="minorHAnsi" w:eastAsiaTheme="minorEastAsia" w:hAnsiTheme="minorHAnsi" w:cstheme="minorBidi"/>
          <w:smallCaps w:val="0"/>
          <w:noProof/>
          <w:szCs w:val="22"/>
          <w:lang w:val="es-ES" w:eastAsia="es-ES"/>
        </w:rPr>
      </w:pPr>
      <w:hyperlink w:anchor="_Toc52263564" w:history="1">
        <w:r w:rsidRPr="001B2BF0">
          <w:rPr>
            <w:rStyle w:val="Hipervnculo"/>
            <w:noProof/>
          </w:rPr>
          <w:t>III. Fiskalizazioaren helburuak eta norainokoa</w:t>
        </w:r>
        <w:r>
          <w:rPr>
            <w:noProof/>
            <w:webHidden/>
          </w:rPr>
          <w:tab/>
        </w:r>
        <w:r>
          <w:rPr>
            <w:noProof/>
            <w:webHidden/>
          </w:rPr>
          <w:fldChar w:fldCharType="begin"/>
        </w:r>
        <w:r>
          <w:rPr>
            <w:noProof/>
            <w:webHidden/>
          </w:rPr>
          <w:instrText xml:space="preserve"> PAGEREF _Toc52263564 \h </w:instrText>
        </w:r>
        <w:r>
          <w:rPr>
            <w:noProof/>
            <w:webHidden/>
          </w:rPr>
        </w:r>
        <w:r>
          <w:rPr>
            <w:noProof/>
            <w:webHidden/>
          </w:rPr>
          <w:fldChar w:fldCharType="separate"/>
        </w:r>
        <w:r>
          <w:rPr>
            <w:noProof/>
            <w:webHidden/>
          </w:rPr>
          <w:t>6</w:t>
        </w:r>
        <w:r>
          <w:rPr>
            <w:noProof/>
            <w:webHidden/>
          </w:rPr>
          <w:fldChar w:fldCharType="end"/>
        </w:r>
      </w:hyperlink>
    </w:p>
    <w:p w:rsidR="000E2AE7" w:rsidRDefault="000E2AE7">
      <w:pPr>
        <w:pStyle w:val="TDC1"/>
        <w:rPr>
          <w:rFonts w:asciiTheme="minorHAnsi" w:eastAsiaTheme="minorEastAsia" w:hAnsiTheme="minorHAnsi" w:cstheme="minorBidi"/>
          <w:smallCaps w:val="0"/>
          <w:noProof/>
          <w:szCs w:val="22"/>
          <w:lang w:val="es-ES" w:eastAsia="es-ES"/>
        </w:rPr>
      </w:pPr>
      <w:hyperlink w:anchor="_Toc52263565" w:history="1">
        <w:r w:rsidRPr="001B2BF0">
          <w:rPr>
            <w:rStyle w:val="Hipervnculo"/>
            <w:noProof/>
          </w:rPr>
          <w:t>IV. Iritzia</w:t>
        </w:r>
        <w:r>
          <w:rPr>
            <w:noProof/>
            <w:webHidden/>
          </w:rPr>
          <w:tab/>
        </w:r>
        <w:r>
          <w:rPr>
            <w:noProof/>
            <w:webHidden/>
          </w:rPr>
          <w:fldChar w:fldCharType="begin"/>
        </w:r>
        <w:r>
          <w:rPr>
            <w:noProof/>
            <w:webHidden/>
          </w:rPr>
          <w:instrText xml:space="preserve"> PAGEREF _Toc52263565 \h </w:instrText>
        </w:r>
        <w:r>
          <w:rPr>
            <w:noProof/>
            <w:webHidden/>
          </w:rPr>
        </w:r>
        <w:r>
          <w:rPr>
            <w:noProof/>
            <w:webHidden/>
          </w:rPr>
          <w:fldChar w:fldCharType="separate"/>
        </w:r>
        <w:r>
          <w:rPr>
            <w:noProof/>
            <w:webHidden/>
          </w:rPr>
          <w:t>7</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66" w:history="1">
        <w:r w:rsidRPr="001B2BF0">
          <w:rPr>
            <w:rStyle w:val="Hipervnculo"/>
            <w:noProof/>
          </w:rPr>
          <w:t>IV.1 Auditoretza finantzarioko iritzia</w:t>
        </w:r>
        <w:r>
          <w:rPr>
            <w:noProof/>
            <w:webHidden/>
          </w:rPr>
          <w:tab/>
        </w:r>
        <w:r>
          <w:rPr>
            <w:noProof/>
            <w:webHidden/>
          </w:rPr>
          <w:fldChar w:fldCharType="begin"/>
        </w:r>
        <w:r>
          <w:rPr>
            <w:noProof/>
            <w:webHidden/>
          </w:rPr>
          <w:instrText xml:space="preserve"> PAGEREF _Toc52263566 \h </w:instrText>
        </w:r>
        <w:r>
          <w:rPr>
            <w:noProof/>
            <w:webHidden/>
          </w:rPr>
        </w:r>
        <w:r>
          <w:rPr>
            <w:noProof/>
            <w:webHidden/>
          </w:rPr>
          <w:fldChar w:fldCharType="separate"/>
        </w:r>
        <w:r>
          <w:rPr>
            <w:noProof/>
            <w:webHidden/>
          </w:rPr>
          <w:t>8</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67" w:history="1">
        <w:r w:rsidRPr="001B2BF0">
          <w:rPr>
            <w:rStyle w:val="Hipervnculo"/>
            <w:noProof/>
          </w:rPr>
          <w:t>IV.2. Legeria betetzeari buruzko iritzia</w:t>
        </w:r>
        <w:r>
          <w:rPr>
            <w:noProof/>
            <w:webHidden/>
          </w:rPr>
          <w:tab/>
        </w:r>
        <w:r>
          <w:rPr>
            <w:noProof/>
            <w:webHidden/>
          </w:rPr>
          <w:fldChar w:fldCharType="begin"/>
        </w:r>
        <w:r>
          <w:rPr>
            <w:noProof/>
            <w:webHidden/>
          </w:rPr>
          <w:instrText xml:space="preserve"> PAGEREF _Toc52263567 \h </w:instrText>
        </w:r>
        <w:r>
          <w:rPr>
            <w:noProof/>
            <w:webHidden/>
          </w:rPr>
        </w:r>
        <w:r>
          <w:rPr>
            <w:noProof/>
            <w:webHidden/>
          </w:rPr>
          <w:fldChar w:fldCharType="separate"/>
        </w:r>
        <w:r>
          <w:rPr>
            <w:noProof/>
            <w:webHidden/>
          </w:rPr>
          <w:t>8</w:t>
        </w:r>
        <w:r>
          <w:rPr>
            <w:noProof/>
            <w:webHidden/>
          </w:rPr>
          <w:fldChar w:fldCharType="end"/>
        </w:r>
      </w:hyperlink>
    </w:p>
    <w:p w:rsidR="000E2AE7" w:rsidRDefault="000E2AE7">
      <w:pPr>
        <w:pStyle w:val="TDC1"/>
        <w:rPr>
          <w:rFonts w:asciiTheme="minorHAnsi" w:eastAsiaTheme="minorEastAsia" w:hAnsiTheme="minorHAnsi" w:cstheme="minorBidi"/>
          <w:smallCaps w:val="0"/>
          <w:noProof/>
          <w:szCs w:val="22"/>
          <w:lang w:val="es-ES" w:eastAsia="es-ES"/>
        </w:rPr>
      </w:pPr>
      <w:hyperlink w:anchor="_Toc52263568" w:history="1">
        <w:r w:rsidRPr="001B2BF0">
          <w:rPr>
            <w:rStyle w:val="Hipervnculo"/>
            <w:noProof/>
          </w:rPr>
          <w:t>V. Kontu Orokorraren laburpena</w:t>
        </w:r>
        <w:r>
          <w:rPr>
            <w:noProof/>
            <w:webHidden/>
          </w:rPr>
          <w:tab/>
        </w:r>
        <w:r>
          <w:rPr>
            <w:noProof/>
            <w:webHidden/>
          </w:rPr>
          <w:fldChar w:fldCharType="begin"/>
        </w:r>
        <w:r>
          <w:rPr>
            <w:noProof/>
            <w:webHidden/>
          </w:rPr>
          <w:instrText xml:space="preserve"> PAGEREF _Toc52263568 \h </w:instrText>
        </w:r>
        <w:r>
          <w:rPr>
            <w:noProof/>
            <w:webHidden/>
          </w:rPr>
        </w:r>
        <w:r>
          <w:rPr>
            <w:noProof/>
            <w:webHidden/>
          </w:rPr>
          <w:fldChar w:fldCharType="separate"/>
        </w:r>
        <w:r>
          <w:rPr>
            <w:noProof/>
            <w:webHidden/>
          </w:rPr>
          <w:t>9</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69" w:history="1">
        <w:r w:rsidRPr="001B2BF0">
          <w:rPr>
            <w:rStyle w:val="Hipervnculo"/>
            <w:noProof/>
          </w:rPr>
          <w:t>V.1 2019ko ekitaldiko aurrekontuaren likidazioaren egoera-orria</w:t>
        </w:r>
        <w:r>
          <w:rPr>
            <w:noProof/>
            <w:webHidden/>
          </w:rPr>
          <w:tab/>
        </w:r>
        <w:r>
          <w:rPr>
            <w:noProof/>
            <w:webHidden/>
          </w:rPr>
          <w:fldChar w:fldCharType="begin"/>
        </w:r>
        <w:r>
          <w:rPr>
            <w:noProof/>
            <w:webHidden/>
          </w:rPr>
          <w:instrText xml:space="preserve"> PAGEREF _Toc52263569 \h </w:instrText>
        </w:r>
        <w:r>
          <w:rPr>
            <w:noProof/>
            <w:webHidden/>
          </w:rPr>
        </w:r>
        <w:r>
          <w:rPr>
            <w:noProof/>
            <w:webHidden/>
          </w:rPr>
          <w:fldChar w:fldCharType="separate"/>
        </w:r>
        <w:r>
          <w:rPr>
            <w:noProof/>
            <w:webHidden/>
          </w:rPr>
          <w:t>9</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70" w:history="1">
        <w:r w:rsidRPr="001B2BF0">
          <w:rPr>
            <w:rStyle w:val="Hipervnculo"/>
            <w:noProof/>
          </w:rPr>
          <w:t>V.2. Aurrekontu-emaitza</w:t>
        </w:r>
        <w:r>
          <w:rPr>
            <w:noProof/>
            <w:webHidden/>
          </w:rPr>
          <w:tab/>
        </w:r>
        <w:r>
          <w:rPr>
            <w:noProof/>
            <w:webHidden/>
          </w:rPr>
          <w:fldChar w:fldCharType="begin"/>
        </w:r>
        <w:r>
          <w:rPr>
            <w:noProof/>
            <w:webHidden/>
          </w:rPr>
          <w:instrText xml:space="preserve"> PAGEREF _Toc52263570 \h </w:instrText>
        </w:r>
        <w:r>
          <w:rPr>
            <w:noProof/>
            <w:webHidden/>
          </w:rPr>
        </w:r>
        <w:r>
          <w:rPr>
            <w:noProof/>
            <w:webHidden/>
          </w:rPr>
          <w:fldChar w:fldCharType="separate"/>
        </w:r>
        <w:r>
          <w:rPr>
            <w:noProof/>
            <w:webHidden/>
          </w:rPr>
          <w:t>10</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71" w:history="1">
        <w:r w:rsidRPr="001B2BF0">
          <w:rPr>
            <w:rStyle w:val="Hipervnculo"/>
            <w:noProof/>
          </w:rPr>
          <w:t>V.3. Diruzaintzako gerakinaren egoera-orria</w:t>
        </w:r>
        <w:r>
          <w:rPr>
            <w:noProof/>
            <w:webHidden/>
          </w:rPr>
          <w:tab/>
        </w:r>
        <w:r>
          <w:rPr>
            <w:noProof/>
            <w:webHidden/>
          </w:rPr>
          <w:fldChar w:fldCharType="begin"/>
        </w:r>
        <w:r>
          <w:rPr>
            <w:noProof/>
            <w:webHidden/>
          </w:rPr>
          <w:instrText xml:space="preserve"> PAGEREF _Toc52263571 \h </w:instrText>
        </w:r>
        <w:r>
          <w:rPr>
            <w:noProof/>
            <w:webHidden/>
          </w:rPr>
        </w:r>
        <w:r>
          <w:rPr>
            <w:noProof/>
            <w:webHidden/>
          </w:rPr>
          <w:fldChar w:fldCharType="separate"/>
        </w:r>
        <w:r>
          <w:rPr>
            <w:noProof/>
            <w:webHidden/>
          </w:rPr>
          <w:t>10</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72" w:history="1">
        <w:r w:rsidRPr="001B2BF0">
          <w:rPr>
            <w:rStyle w:val="Hipervnculo"/>
            <w:noProof/>
          </w:rPr>
          <w:t>V.4. Balantzea</w:t>
        </w:r>
        <w:r>
          <w:rPr>
            <w:noProof/>
            <w:webHidden/>
          </w:rPr>
          <w:tab/>
        </w:r>
        <w:r>
          <w:rPr>
            <w:noProof/>
            <w:webHidden/>
          </w:rPr>
          <w:fldChar w:fldCharType="begin"/>
        </w:r>
        <w:r>
          <w:rPr>
            <w:noProof/>
            <w:webHidden/>
          </w:rPr>
          <w:instrText xml:space="preserve"> PAGEREF _Toc52263572 \h </w:instrText>
        </w:r>
        <w:r>
          <w:rPr>
            <w:noProof/>
            <w:webHidden/>
          </w:rPr>
        </w:r>
        <w:r>
          <w:rPr>
            <w:noProof/>
            <w:webHidden/>
          </w:rPr>
          <w:fldChar w:fldCharType="separate"/>
        </w:r>
        <w:r>
          <w:rPr>
            <w:noProof/>
            <w:webHidden/>
          </w:rPr>
          <w:t>11</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73" w:history="1">
        <w:r w:rsidRPr="001B2BF0">
          <w:rPr>
            <w:rStyle w:val="Hipervnculo"/>
            <w:noProof/>
          </w:rPr>
          <w:t>V.5. Emaitzen kontua</w:t>
        </w:r>
        <w:r>
          <w:rPr>
            <w:noProof/>
            <w:webHidden/>
          </w:rPr>
          <w:tab/>
        </w:r>
        <w:r>
          <w:rPr>
            <w:noProof/>
            <w:webHidden/>
          </w:rPr>
          <w:fldChar w:fldCharType="begin"/>
        </w:r>
        <w:r>
          <w:rPr>
            <w:noProof/>
            <w:webHidden/>
          </w:rPr>
          <w:instrText xml:space="preserve"> PAGEREF _Toc52263573 \h </w:instrText>
        </w:r>
        <w:r>
          <w:rPr>
            <w:noProof/>
            <w:webHidden/>
          </w:rPr>
        </w:r>
        <w:r>
          <w:rPr>
            <w:noProof/>
            <w:webHidden/>
          </w:rPr>
          <w:fldChar w:fldCharType="separate"/>
        </w:r>
        <w:r>
          <w:rPr>
            <w:noProof/>
            <w:webHidden/>
          </w:rPr>
          <w:t>12</w:t>
        </w:r>
        <w:r>
          <w:rPr>
            <w:noProof/>
            <w:webHidden/>
          </w:rPr>
          <w:fldChar w:fldCharType="end"/>
        </w:r>
      </w:hyperlink>
    </w:p>
    <w:p w:rsidR="000E2AE7" w:rsidRDefault="000E2AE7">
      <w:pPr>
        <w:pStyle w:val="TDC1"/>
        <w:rPr>
          <w:rFonts w:asciiTheme="minorHAnsi" w:eastAsiaTheme="minorEastAsia" w:hAnsiTheme="minorHAnsi" w:cstheme="minorBidi"/>
          <w:smallCaps w:val="0"/>
          <w:noProof/>
          <w:szCs w:val="22"/>
          <w:lang w:val="es-ES" w:eastAsia="es-ES"/>
        </w:rPr>
      </w:pPr>
      <w:hyperlink w:anchor="_Toc52263574" w:history="1">
        <w:r w:rsidRPr="001B2BF0">
          <w:rPr>
            <w:rStyle w:val="Hipervnculo"/>
            <w:noProof/>
          </w:rPr>
          <w:t>VI. Konklusioak eta gomendioak</w:t>
        </w:r>
        <w:r>
          <w:rPr>
            <w:noProof/>
            <w:webHidden/>
          </w:rPr>
          <w:tab/>
        </w:r>
        <w:r>
          <w:rPr>
            <w:noProof/>
            <w:webHidden/>
          </w:rPr>
          <w:fldChar w:fldCharType="begin"/>
        </w:r>
        <w:r>
          <w:rPr>
            <w:noProof/>
            <w:webHidden/>
          </w:rPr>
          <w:instrText xml:space="preserve"> PAGEREF _Toc52263574 \h </w:instrText>
        </w:r>
        <w:r>
          <w:rPr>
            <w:noProof/>
            <w:webHidden/>
          </w:rPr>
        </w:r>
        <w:r>
          <w:rPr>
            <w:noProof/>
            <w:webHidden/>
          </w:rPr>
          <w:fldChar w:fldCharType="separate"/>
        </w:r>
        <w:r>
          <w:rPr>
            <w:noProof/>
            <w:webHidden/>
          </w:rPr>
          <w:t>13</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75" w:history="1">
        <w:r w:rsidRPr="001B2BF0">
          <w:rPr>
            <w:rStyle w:val="Hipervnculo"/>
            <w:noProof/>
          </w:rPr>
          <w:t>VI.1. Aurrekontu orokorra</w:t>
        </w:r>
        <w:r>
          <w:rPr>
            <w:noProof/>
            <w:webHidden/>
          </w:rPr>
          <w:tab/>
        </w:r>
        <w:r>
          <w:rPr>
            <w:noProof/>
            <w:webHidden/>
          </w:rPr>
          <w:fldChar w:fldCharType="begin"/>
        </w:r>
        <w:r>
          <w:rPr>
            <w:noProof/>
            <w:webHidden/>
          </w:rPr>
          <w:instrText xml:space="preserve"> PAGEREF _Toc52263575 \h </w:instrText>
        </w:r>
        <w:r>
          <w:rPr>
            <w:noProof/>
            <w:webHidden/>
          </w:rPr>
        </w:r>
        <w:r>
          <w:rPr>
            <w:noProof/>
            <w:webHidden/>
          </w:rPr>
          <w:fldChar w:fldCharType="separate"/>
        </w:r>
        <w:r>
          <w:rPr>
            <w:noProof/>
            <w:webHidden/>
          </w:rPr>
          <w:t>13</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76" w:history="1">
        <w:r w:rsidRPr="001B2BF0">
          <w:rPr>
            <w:rStyle w:val="Hipervnculo"/>
            <w:noProof/>
          </w:rPr>
          <w:t>VI.2 Udalaren egoera ekonomiko-finantzarioa 2019ko abenduaren 31n</w:t>
        </w:r>
        <w:r>
          <w:rPr>
            <w:noProof/>
            <w:webHidden/>
          </w:rPr>
          <w:tab/>
        </w:r>
        <w:r>
          <w:rPr>
            <w:noProof/>
            <w:webHidden/>
          </w:rPr>
          <w:fldChar w:fldCharType="begin"/>
        </w:r>
        <w:r>
          <w:rPr>
            <w:noProof/>
            <w:webHidden/>
          </w:rPr>
          <w:instrText xml:space="preserve"> PAGEREF _Toc52263576 \h </w:instrText>
        </w:r>
        <w:r>
          <w:rPr>
            <w:noProof/>
            <w:webHidden/>
          </w:rPr>
        </w:r>
        <w:r>
          <w:rPr>
            <w:noProof/>
            <w:webHidden/>
          </w:rPr>
          <w:fldChar w:fldCharType="separate"/>
        </w:r>
        <w:r>
          <w:rPr>
            <w:noProof/>
            <w:webHidden/>
          </w:rPr>
          <w:t>14</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77" w:history="1">
        <w:r w:rsidRPr="001B2BF0">
          <w:rPr>
            <w:rStyle w:val="Hipervnculo"/>
            <w:noProof/>
          </w:rPr>
          <w:t>VI.3 Aurrekontu-egonkortasuneko eta finantza-iraunkortasuneko helburuak betetzea</w:t>
        </w:r>
        <w:r>
          <w:rPr>
            <w:noProof/>
            <w:webHidden/>
          </w:rPr>
          <w:tab/>
        </w:r>
        <w:r>
          <w:rPr>
            <w:noProof/>
            <w:webHidden/>
          </w:rPr>
          <w:fldChar w:fldCharType="begin"/>
        </w:r>
        <w:r>
          <w:rPr>
            <w:noProof/>
            <w:webHidden/>
          </w:rPr>
          <w:instrText xml:space="preserve"> PAGEREF _Toc52263577 \h </w:instrText>
        </w:r>
        <w:r>
          <w:rPr>
            <w:noProof/>
            <w:webHidden/>
          </w:rPr>
        </w:r>
        <w:r>
          <w:rPr>
            <w:noProof/>
            <w:webHidden/>
          </w:rPr>
          <w:fldChar w:fldCharType="separate"/>
        </w:r>
        <w:r>
          <w:rPr>
            <w:noProof/>
            <w:webHidden/>
          </w:rPr>
          <w:t>15</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78" w:history="1">
        <w:r w:rsidRPr="001B2BF0">
          <w:rPr>
            <w:rStyle w:val="Hipervnculo"/>
            <w:noProof/>
          </w:rPr>
          <w:t>VI.4. Aurreko ekitaldietako gomendioen jarraipena</w:t>
        </w:r>
        <w:r>
          <w:rPr>
            <w:noProof/>
            <w:webHidden/>
          </w:rPr>
          <w:tab/>
        </w:r>
        <w:r>
          <w:rPr>
            <w:noProof/>
            <w:webHidden/>
          </w:rPr>
          <w:fldChar w:fldCharType="begin"/>
        </w:r>
        <w:r>
          <w:rPr>
            <w:noProof/>
            <w:webHidden/>
          </w:rPr>
          <w:instrText xml:space="preserve"> PAGEREF _Toc52263578 \h </w:instrText>
        </w:r>
        <w:r>
          <w:rPr>
            <w:noProof/>
            <w:webHidden/>
          </w:rPr>
        </w:r>
        <w:r>
          <w:rPr>
            <w:noProof/>
            <w:webHidden/>
          </w:rPr>
          <w:fldChar w:fldCharType="separate"/>
        </w:r>
        <w:r>
          <w:rPr>
            <w:noProof/>
            <w:webHidden/>
          </w:rPr>
          <w:t>16</w:t>
        </w:r>
        <w:r>
          <w:rPr>
            <w:noProof/>
            <w:webHidden/>
          </w:rPr>
          <w:fldChar w:fldCharType="end"/>
        </w:r>
      </w:hyperlink>
    </w:p>
    <w:p w:rsidR="000E2AE7" w:rsidRDefault="000E2AE7">
      <w:pPr>
        <w:pStyle w:val="TDC2"/>
        <w:rPr>
          <w:rFonts w:asciiTheme="minorHAnsi" w:eastAsiaTheme="minorEastAsia" w:hAnsiTheme="minorHAnsi" w:cstheme="minorBidi"/>
          <w:noProof/>
          <w:szCs w:val="22"/>
          <w:lang w:val="es-ES" w:eastAsia="es-ES"/>
        </w:rPr>
      </w:pPr>
      <w:hyperlink w:anchor="_Toc52263579" w:history="1">
        <w:r w:rsidRPr="001B2BF0">
          <w:rPr>
            <w:rStyle w:val="Hipervnculo"/>
            <w:noProof/>
          </w:rPr>
          <w:t>VI.5. Kudeaketa-alor garrantzitsuak</w:t>
        </w:r>
        <w:r>
          <w:rPr>
            <w:noProof/>
            <w:webHidden/>
          </w:rPr>
          <w:tab/>
        </w:r>
        <w:r>
          <w:rPr>
            <w:noProof/>
            <w:webHidden/>
          </w:rPr>
          <w:fldChar w:fldCharType="begin"/>
        </w:r>
        <w:r>
          <w:rPr>
            <w:noProof/>
            <w:webHidden/>
          </w:rPr>
          <w:instrText xml:space="preserve"> PAGEREF _Toc52263579 \h </w:instrText>
        </w:r>
        <w:r>
          <w:rPr>
            <w:noProof/>
            <w:webHidden/>
          </w:rPr>
        </w:r>
        <w:r>
          <w:rPr>
            <w:noProof/>
            <w:webHidden/>
          </w:rPr>
          <w:fldChar w:fldCharType="separate"/>
        </w:r>
        <w:r>
          <w:rPr>
            <w:noProof/>
            <w:webHidden/>
          </w:rPr>
          <w:t>17</w:t>
        </w:r>
        <w:r>
          <w:rPr>
            <w:noProof/>
            <w:webHidden/>
          </w:rPr>
          <w:fldChar w:fldCharType="end"/>
        </w:r>
      </w:hyperlink>
    </w:p>
    <w:p w:rsidR="000E2AE7" w:rsidRDefault="000E2AE7">
      <w:pPr>
        <w:pStyle w:val="TDC1"/>
        <w:rPr>
          <w:rFonts w:asciiTheme="minorHAnsi" w:eastAsiaTheme="minorEastAsia" w:hAnsiTheme="minorHAnsi" w:cstheme="minorBidi"/>
          <w:smallCaps w:val="0"/>
          <w:noProof/>
          <w:szCs w:val="22"/>
          <w:lang w:val="es-ES" w:eastAsia="es-ES"/>
        </w:rPr>
      </w:pPr>
      <w:hyperlink w:anchor="_Toc52263580" w:history="1">
        <w:r w:rsidRPr="001B2BF0">
          <w:rPr>
            <w:rStyle w:val="Hipervnculo"/>
            <w:noProof/>
          </w:rPr>
          <w:t>Behin-behineko txostenari aurkeztutako alegazioak</w:t>
        </w:r>
        <w:r>
          <w:rPr>
            <w:noProof/>
            <w:webHidden/>
          </w:rPr>
          <w:tab/>
        </w:r>
        <w:r>
          <w:rPr>
            <w:noProof/>
            <w:webHidden/>
          </w:rPr>
          <w:fldChar w:fldCharType="begin"/>
        </w:r>
        <w:r>
          <w:rPr>
            <w:noProof/>
            <w:webHidden/>
          </w:rPr>
          <w:instrText xml:space="preserve"> PAGEREF _Toc52263580 \h </w:instrText>
        </w:r>
        <w:r>
          <w:rPr>
            <w:noProof/>
            <w:webHidden/>
          </w:rPr>
        </w:r>
        <w:r>
          <w:rPr>
            <w:noProof/>
            <w:webHidden/>
          </w:rPr>
          <w:fldChar w:fldCharType="separate"/>
        </w:r>
        <w:r>
          <w:rPr>
            <w:noProof/>
            <w:webHidden/>
          </w:rPr>
          <w:t>32</w:t>
        </w:r>
        <w:r>
          <w:rPr>
            <w:noProof/>
            <w:webHidden/>
          </w:rPr>
          <w:fldChar w:fldCharType="end"/>
        </w:r>
      </w:hyperlink>
    </w:p>
    <w:p w:rsidR="000E2AE7" w:rsidRDefault="000E2AE7">
      <w:pPr>
        <w:pStyle w:val="TDC1"/>
        <w:rPr>
          <w:rFonts w:asciiTheme="minorHAnsi" w:eastAsiaTheme="minorEastAsia" w:hAnsiTheme="minorHAnsi" w:cstheme="minorBidi"/>
          <w:smallCaps w:val="0"/>
          <w:noProof/>
          <w:szCs w:val="22"/>
          <w:lang w:val="es-ES" w:eastAsia="es-ES"/>
        </w:rPr>
      </w:pPr>
      <w:hyperlink w:anchor="_Toc52263581" w:history="1">
        <w:r w:rsidRPr="001B2BF0">
          <w:rPr>
            <w:rStyle w:val="Hipervnculo"/>
            <w:noProof/>
          </w:rPr>
          <w:t>Behin-behineko txostenari aurkeztutako alegazioei emandako erantzuna</w:t>
        </w:r>
        <w:r>
          <w:rPr>
            <w:noProof/>
            <w:webHidden/>
          </w:rPr>
          <w:tab/>
        </w:r>
        <w:r>
          <w:rPr>
            <w:noProof/>
            <w:webHidden/>
          </w:rPr>
          <w:fldChar w:fldCharType="begin"/>
        </w:r>
        <w:r>
          <w:rPr>
            <w:noProof/>
            <w:webHidden/>
          </w:rPr>
          <w:instrText xml:space="preserve"> PAGEREF _Toc52263581 \h </w:instrText>
        </w:r>
        <w:r>
          <w:rPr>
            <w:noProof/>
            <w:webHidden/>
          </w:rPr>
        </w:r>
        <w:r>
          <w:rPr>
            <w:noProof/>
            <w:webHidden/>
          </w:rPr>
          <w:fldChar w:fldCharType="separate"/>
        </w:r>
        <w:r>
          <w:rPr>
            <w:noProof/>
            <w:webHidden/>
          </w:rPr>
          <w:t>34</w:t>
        </w:r>
        <w:r>
          <w:rPr>
            <w:noProof/>
            <w:webHidden/>
          </w:rPr>
          <w:fldChar w:fldCharType="end"/>
        </w:r>
      </w:hyperlink>
    </w:p>
    <w:p w:rsidR="00891D73" w:rsidRPr="00DA230E" w:rsidRDefault="00156CD3" w:rsidP="00156CD3">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7725A" w:rsidRPr="00C801EE" w:rsidRDefault="0067725A" w:rsidP="0067725A">
      <w:pPr>
        <w:pStyle w:val="atitulo1"/>
        <w:rPr>
          <w:rFonts w:cs="Arial"/>
          <w:szCs w:val="25"/>
        </w:rPr>
      </w:pPr>
      <w:bookmarkStart w:id="1" w:name="_Toc430935356"/>
      <w:bookmarkStart w:id="2" w:name="_Toc22495429"/>
      <w:bookmarkStart w:id="3" w:name="_Toc52263562"/>
      <w:r>
        <w:lastRenderedPageBreak/>
        <w:t>I. Sarrera</w:t>
      </w:r>
      <w:bookmarkEnd w:id="1"/>
      <w:bookmarkEnd w:id="2"/>
      <w:bookmarkEnd w:id="3"/>
    </w:p>
    <w:p w:rsidR="00B24EC9" w:rsidRPr="00A33C98" w:rsidRDefault="0067725A" w:rsidP="00A33C98">
      <w:pPr>
        <w:pStyle w:val="texto"/>
        <w:tabs>
          <w:tab w:val="clear" w:pos="2835"/>
          <w:tab w:val="clear" w:pos="3969"/>
          <w:tab w:val="clear" w:pos="5103"/>
          <w:tab w:val="clear" w:pos="6237"/>
          <w:tab w:val="clear" w:pos="7371"/>
        </w:tabs>
      </w:pPr>
      <w:r>
        <w:t>Kontuen Ganberak, bera arautzen duen abenduaren 20ko 19/1984 Foru Legeari eta 2020rako jarduketa-programari jarraituz, Eguesibarko Udalaren 2019ko ekita</w:t>
      </w:r>
      <w:r>
        <w:t>l</w:t>
      </w:r>
      <w:r>
        <w:t xml:space="preserve">diko Kontu Orokorra fiskalizatu du. </w:t>
      </w:r>
    </w:p>
    <w:p w:rsidR="0067725A" w:rsidRPr="00E04998" w:rsidRDefault="0067725A" w:rsidP="004D712A">
      <w:pPr>
        <w:pStyle w:val="texto"/>
        <w:tabs>
          <w:tab w:val="clear" w:pos="2835"/>
          <w:tab w:val="clear" w:pos="3969"/>
          <w:tab w:val="clear" w:pos="5103"/>
          <w:tab w:val="clear" w:pos="6237"/>
          <w:tab w:val="clear" w:pos="7371"/>
        </w:tabs>
      </w:pPr>
      <w:r>
        <w:t>Txostenak sei atal dauzka, sarrera hau barne. Bigarrenean, udalaren datu esang</w:t>
      </w:r>
      <w:r>
        <w:t>u</w:t>
      </w:r>
      <w:r>
        <w:t>ratsuenak deskribatzen ditugu; hirugarrenean, gure fiskalizazioaren helburuak eta norainokoa identifikatzen ditugu; laugarrenean, udalaren 2019ko ekitaldiko Kontu Orokorrari buruzko iritzi finantzarioa eta legezkotasuna betetzeari buruzkoa em</w:t>
      </w:r>
      <w:r>
        <w:t>a</w:t>
      </w:r>
      <w:r>
        <w:t>ten ditugu; horren laburpena bosgarren atalean jasotzen da. Seigarren atalean, h</w:t>
      </w:r>
      <w:r>
        <w:t>o</w:t>
      </w:r>
      <w:r>
        <w:t>nako gai hauei buruz lortutako konklusio eta gomendio batzuk ematen ditugu: Ud</w:t>
      </w:r>
      <w:r>
        <w:t>a</w:t>
      </w:r>
      <w:r>
        <w:t>laren aurrekontu- eta finantza-egoera, aurrekontu-egonkortasuneko eta finantza-iraunkortasuneko printzipioen betetzea, aurreko txostenetako gomendioen jarra</w:t>
      </w:r>
      <w:r>
        <w:t>i</w:t>
      </w:r>
      <w:r>
        <w:t>pena eta kudeaketa-alor garrantzitsuenak.</w:t>
      </w:r>
    </w:p>
    <w:p w:rsidR="0067725A" w:rsidRDefault="0067725A" w:rsidP="004D712A">
      <w:pPr>
        <w:pStyle w:val="texto"/>
        <w:tabs>
          <w:tab w:val="clear" w:pos="2835"/>
          <w:tab w:val="clear" w:pos="3969"/>
          <w:tab w:val="clear" w:pos="5103"/>
          <w:tab w:val="clear" w:pos="6237"/>
          <w:tab w:val="clear" w:pos="7371"/>
        </w:tabs>
      </w:pPr>
      <w:r>
        <w:t>Azterketa lana 2020ko apiriletik 2020ko ekainera bitartean egin du auditoretzako lau teknikarik eta auditore batek osatutako lantalde batek, eta Kontuen Ganberako zerbitzu juridiko, informatiko eta administratiboen lankidetza ere izan dute.</w:t>
      </w:r>
    </w:p>
    <w:p w:rsidR="00A8555C" w:rsidRPr="00797DEF" w:rsidRDefault="00A8555C" w:rsidP="00A8555C">
      <w:pPr>
        <w:pStyle w:val="texto"/>
        <w:tabs>
          <w:tab w:val="clear" w:pos="2835"/>
          <w:tab w:val="clear" w:pos="3969"/>
          <w:tab w:val="clear" w:pos="5103"/>
          <w:tab w:val="clear" w:pos="6237"/>
          <w:tab w:val="clear" w:pos="7371"/>
        </w:tabs>
      </w:pPr>
      <w:r>
        <w:t>Jarduketa horren emaitzak Eguesibarko Udaleko alkateari eta alkate ohiari jak</w:t>
      </w:r>
      <w:r>
        <w:t>i</w:t>
      </w:r>
      <w:r>
        <w:t>narazi zitzaizkien, egokitzat jotzen zituzten alegazioak aurkez zitzaten, Nafarroako Kontuen Ganbera arautzen duen 19/1984 Foru Legearen 11.2 artikuluan ezarrit</w:t>
      </w:r>
      <w:r>
        <w:t>a</w:t>
      </w:r>
      <w:r>
        <w:t>koari jarraituz.</w:t>
      </w:r>
    </w:p>
    <w:p w:rsidR="00A8555C" w:rsidRPr="00016A2C" w:rsidRDefault="00A8555C" w:rsidP="00A8555C">
      <w:pPr>
        <w:pStyle w:val="texto"/>
        <w:tabs>
          <w:tab w:val="clear" w:pos="2835"/>
          <w:tab w:val="clear" w:pos="3969"/>
          <w:tab w:val="clear" w:pos="5103"/>
          <w:tab w:val="clear" w:pos="6237"/>
          <w:tab w:val="clear" w:pos="7371"/>
        </w:tabs>
      </w:pPr>
      <w:r>
        <w:t>Emandako epean, Eguesibarko Udaleko alkateak aurkeztu ditu alegazioak.</w:t>
      </w:r>
    </w:p>
    <w:p w:rsidR="0067725A" w:rsidRPr="009F5A89" w:rsidRDefault="0067725A" w:rsidP="004D712A">
      <w:pPr>
        <w:pStyle w:val="texto"/>
        <w:tabs>
          <w:tab w:val="clear" w:pos="2835"/>
          <w:tab w:val="clear" w:pos="3969"/>
          <w:tab w:val="clear" w:pos="5103"/>
          <w:tab w:val="clear" w:pos="6237"/>
          <w:tab w:val="clear" w:pos="7371"/>
        </w:tabs>
        <w:rPr>
          <w:color w:val="000000" w:themeColor="text1"/>
        </w:rPr>
      </w:pPr>
      <w:r>
        <w:rPr>
          <w:color w:val="000000" w:themeColor="text1"/>
        </w:rPr>
        <w:t>Eskerrak eman nahi dizkiegu udaleko langileei eta Andacelay SL udalaren e</w:t>
      </w:r>
      <w:r>
        <w:rPr>
          <w:color w:val="000000" w:themeColor="text1"/>
        </w:rPr>
        <w:t>n</w:t>
      </w:r>
      <w:r>
        <w:rPr>
          <w:color w:val="000000" w:themeColor="text1"/>
        </w:rPr>
        <w:t>presa publikoko langileei, lan hau egiteko emandako laguntzarengatik.</w:t>
      </w:r>
    </w:p>
    <w:p w:rsidR="001A7A60" w:rsidRPr="009F5A89" w:rsidRDefault="001A7A60">
      <w:pPr>
        <w:spacing w:after="0"/>
        <w:ind w:firstLine="0"/>
        <w:jc w:val="left"/>
        <w:rPr>
          <w:color w:val="000000" w:themeColor="text1"/>
          <w:spacing w:val="6"/>
          <w:sz w:val="26"/>
          <w:szCs w:val="24"/>
        </w:rPr>
      </w:pPr>
      <w:r>
        <w:br w:type="page"/>
      </w:r>
    </w:p>
    <w:p w:rsidR="0067725A" w:rsidRPr="00C801EE" w:rsidRDefault="0067725A" w:rsidP="0067725A">
      <w:pPr>
        <w:pStyle w:val="atitulo1"/>
        <w:rPr>
          <w:rFonts w:cs="Arial"/>
          <w:szCs w:val="25"/>
        </w:rPr>
      </w:pPr>
      <w:bookmarkStart w:id="4" w:name="_Toc52263563"/>
      <w:r>
        <w:lastRenderedPageBreak/>
        <w:t xml:space="preserve">II. Eguesibarko </w:t>
      </w:r>
      <w:bookmarkStart w:id="5" w:name="_Toc22495430"/>
      <w:r>
        <w:t>Udala</w:t>
      </w:r>
      <w:bookmarkEnd w:id="5"/>
      <w:bookmarkEnd w:id="4"/>
    </w:p>
    <w:p w:rsidR="0067725A" w:rsidRPr="00FF265F" w:rsidRDefault="008A7AFB" w:rsidP="0067725A">
      <w:pPr>
        <w:pStyle w:val="texto"/>
      </w:pPr>
      <w:r>
        <w:t>Eguesibarkoa udal konposatu bat da, Iruñerrian dagoena. 2019ko urtarrilaren 1ean, zuzenbideko 21.128 biztanle zituen, eta 53,5 km</w:t>
      </w:r>
      <w:r>
        <w:rPr>
          <w:vertAlign w:val="superscript"/>
        </w:rPr>
        <w:t>2</w:t>
      </w:r>
      <w:r>
        <w:t>-ko azalera. Udalerria h</w:t>
      </w:r>
      <w:r>
        <w:t>o</w:t>
      </w:r>
      <w:r>
        <w:t xml:space="preserve">nako hauek osatzen dute: Altzuza, Ardanatz, Azpa, Badoztain, Egues, Elkano, Elia, Ibiriku, Olatz eta Sagaseta kontzejuek eta Etxalatz, Egulbati, Erantsus, Gorraitz, Sarriguren eta Ustarrozko herriguneek. </w:t>
      </w:r>
    </w:p>
    <w:p w:rsidR="0067725A" w:rsidRPr="00EF5A11" w:rsidRDefault="0067725A" w:rsidP="0067725A">
      <w:pPr>
        <w:pStyle w:val="texto"/>
      </w:pPr>
      <w:r>
        <w:t>Udal antolamendua, besteak beste, honako organo hauek osatzen dute: Osoko Bilkura, zeina ordezkaritza politikoaren organo gorena baita, Tokiko Gobernu B</w:t>
      </w:r>
      <w:r>
        <w:t>a</w:t>
      </w:r>
      <w:r>
        <w:t xml:space="preserve">tzarra eta Alkatetza. </w:t>
      </w:r>
    </w:p>
    <w:p w:rsidR="0067725A" w:rsidRPr="000D720A" w:rsidRDefault="0067725A" w:rsidP="0067725A">
      <w:pPr>
        <w:pStyle w:val="texto"/>
      </w:pPr>
      <w:r>
        <w:t>2019an, Udalaren egitura administratiboa 13 alorrek osatzen dute, Alkatetza barne.</w:t>
      </w:r>
    </w:p>
    <w:p w:rsidR="008A7AFB" w:rsidRPr="009F5A89" w:rsidRDefault="0067725A" w:rsidP="0067725A">
      <w:pPr>
        <w:pStyle w:val="texto"/>
        <w:rPr>
          <w:color w:val="000000" w:themeColor="text1"/>
        </w:rPr>
      </w:pPr>
      <w:r>
        <w:t>Udalak Andacelay SL merkataritza-sozietatea sortu zuen 2004an, hirigintza-sustapenerako. 2016an, helburu soziala zabaldu zen, eta hainbat zerbitzu publik</w:t>
      </w:r>
      <w:r>
        <w:t>o</w:t>
      </w:r>
      <w:r>
        <w:t>ren kudeaketa sartu zen; besteak beste, haur-eskolen kudeaketa eta udal-eraikinen garbiketa-zerbitzua.</w:t>
      </w:r>
    </w:p>
    <w:p w:rsidR="00E21822" w:rsidRPr="00DE2A0F" w:rsidRDefault="00E21822" w:rsidP="00E21822">
      <w:pPr>
        <w:spacing w:after="0"/>
        <w:ind w:firstLine="284"/>
        <w:rPr>
          <w:rFonts w:eastAsia="Calibri"/>
          <w:sz w:val="10"/>
          <w:szCs w:val="10"/>
          <w:lang w:eastAsia="es-ES"/>
        </w:rPr>
      </w:pPr>
    </w:p>
    <w:p w:rsidR="00E21822" w:rsidRDefault="00E21822" w:rsidP="00E21822">
      <w:pPr>
        <w:spacing w:after="0"/>
        <w:ind w:firstLine="284"/>
        <w:rPr>
          <w:rFonts w:eastAsia="Calibri"/>
          <w:sz w:val="26"/>
          <w:szCs w:val="26"/>
        </w:rPr>
      </w:pPr>
      <w:r>
        <w:rPr>
          <w:sz w:val="26"/>
          <w:szCs w:val="26"/>
        </w:rPr>
        <w:t xml:space="preserve">Grafikoki, honako hau da egitura indarduna: </w:t>
      </w:r>
    </w:p>
    <w:p w:rsidR="00E21822" w:rsidRDefault="00E21822" w:rsidP="00E21822">
      <w:pPr>
        <w:spacing w:after="0"/>
        <w:ind w:firstLine="284"/>
        <w:rPr>
          <w:rFonts w:eastAsia="Calibri"/>
          <w:sz w:val="26"/>
          <w:szCs w:val="26"/>
          <w:lang w:eastAsia="es-ES"/>
        </w:rPr>
      </w:pPr>
    </w:p>
    <w:p w:rsidR="00E21822" w:rsidRPr="000D720A" w:rsidRDefault="00E21822" w:rsidP="00E21822">
      <w:pPr>
        <w:spacing w:after="0"/>
        <w:ind w:firstLine="284"/>
        <w:rPr>
          <w:rFonts w:ascii="ITCCentury Book" w:eastAsia="Calibri" w:hAnsi="ITCCentury Book"/>
          <w:sz w:val="10"/>
          <w:szCs w:val="10"/>
          <w:lang w:eastAsia="es-ES"/>
        </w:rPr>
      </w:pPr>
    </w:p>
    <w:p w:rsidR="00E21822" w:rsidRDefault="00E21822" w:rsidP="0067725A">
      <w:pPr>
        <w:pStyle w:val="texto"/>
      </w:pPr>
      <w:r>
        <w:rPr>
          <w:noProof/>
          <w:sz w:val="22"/>
          <w:szCs w:val="22"/>
          <w:lang w:val="es-ES" w:eastAsia="es-ES"/>
        </w:rPr>
        <mc:AlternateContent>
          <mc:Choice Requires="wpc">
            <w:drawing>
              <wp:inline distT="0" distB="0" distL="0" distR="0" wp14:anchorId="7F1E2412" wp14:editId="425AB74E">
                <wp:extent cx="5528930" cy="2371061"/>
                <wp:effectExtent l="0" t="0" r="0" b="0"/>
                <wp:docPr id="44" name="Lienzo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8"/>
                        <wps:cNvCnPr>
                          <a:cxnSpLocks noChangeShapeType="1"/>
                        </wps:cNvCnPr>
                        <wps:spPr bwMode="auto">
                          <a:xfrm>
                            <a:off x="4091632" y="709835"/>
                            <a:ext cx="0" cy="847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1"/>
                        <wps:cNvSpPr txBox="1">
                          <a:spLocks noChangeArrowheads="1"/>
                        </wps:cNvSpPr>
                        <wps:spPr bwMode="auto">
                          <a:xfrm>
                            <a:off x="1636026" y="90684"/>
                            <a:ext cx="2173974" cy="316230"/>
                          </a:xfrm>
                          <a:prstGeom prst="rect">
                            <a:avLst/>
                          </a:prstGeom>
                          <a:solidFill>
                            <a:srgbClr val="FFFFFF"/>
                          </a:solidFill>
                          <a:ln w="6350">
                            <a:solidFill>
                              <a:srgbClr val="000000"/>
                            </a:solidFill>
                            <a:miter lim="800000"/>
                            <a:headEnd/>
                            <a:tailEnd/>
                          </a:ln>
                        </wps:spPr>
                        <wps:txbx>
                          <w:txbxContent>
                            <w:p w:rsidR="003D47C0" w:rsidRPr="00A21BC1" w:rsidRDefault="003D47C0" w:rsidP="00E21822">
                              <w:pPr>
                                <w:spacing w:before="80" w:after="0"/>
                                <w:ind w:firstLine="0"/>
                                <w:jc w:val="center"/>
                                <w:rPr>
                                  <w:rFonts w:asciiTheme="minorHAnsi" w:hAnsiTheme="minorHAnsi" w:cs="Arial"/>
                                  <w:sz w:val="19"/>
                                  <w:szCs w:val="19"/>
                                </w:rPr>
                              </w:pPr>
                              <w:r>
                                <w:rPr>
                                  <w:rFonts w:asciiTheme="minorHAnsi" w:hAnsiTheme="minorHAnsi"/>
                                  <w:sz w:val="19"/>
                                  <w:szCs w:val="19"/>
                                </w:rPr>
                                <w:t>EGUESIBARKO UDALA</w:t>
                              </w:r>
                            </w:p>
                          </w:txbxContent>
                        </wps:txbx>
                        <wps:bodyPr rot="0" vert="horz" wrap="square" lIns="83942" tIns="41971" rIns="83942" bIns="41971" anchor="t" anchorCtr="0" upright="1">
                          <a:noAutofit/>
                        </wps:bodyPr>
                      </wps:wsp>
                      <wps:wsp>
                        <wps:cNvPr id="11" name="Line 72"/>
                        <wps:cNvCnPr>
                          <a:cxnSpLocks noChangeShapeType="1"/>
                        </wps:cNvCnPr>
                        <wps:spPr bwMode="auto">
                          <a:xfrm>
                            <a:off x="2755070" y="406932"/>
                            <a:ext cx="635"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73"/>
                        <wps:cNvCnPr>
                          <a:cxnSpLocks noChangeShapeType="1"/>
                        </wps:cNvCnPr>
                        <wps:spPr bwMode="auto">
                          <a:xfrm>
                            <a:off x="1367767" y="709772"/>
                            <a:ext cx="1424001" cy="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82"/>
                        <wps:cNvCnPr>
                          <a:cxnSpLocks noChangeShapeType="1"/>
                        </wps:cNvCnPr>
                        <wps:spPr bwMode="auto">
                          <a:xfrm>
                            <a:off x="1353457" y="706717"/>
                            <a:ext cx="0" cy="313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83"/>
                        <wps:cNvSpPr txBox="1">
                          <a:spLocks noChangeArrowheads="1"/>
                        </wps:cNvSpPr>
                        <wps:spPr bwMode="auto">
                          <a:xfrm>
                            <a:off x="3122100" y="1023447"/>
                            <a:ext cx="2124075" cy="317500"/>
                          </a:xfrm>
                          <a:prstGeom prst="rect">
                            <a:avLst/>
                          </a:prstGeom>
                          <a:solidFill>
                            <a:srgbClr val="FFFFFF"/>
                          </a:solidFill>
                          <a:ln w="6350">
                            <a:solidFill>
                              <a:srgbClr val="000000"/>
                            </a:solidFill>
                            <a:miter lim="800000"/>
                            <a:headEnd/>
                            <a:tailEnd/>
                          </a:ln>
                        </wps:spPr>
                        <wps:txbx>
                          <w:txbxContent>
                            <w:p w:rsidR="003D47C0" w:rsidRPr="00A21BC1" w:rsidRDefault="003D47C0" w:rsidP="00E21822">
                              <w:pPr>
                                <w:spacing w:before="80" w:after="0"/>
                                <w:ind w:firstLine="0"/>
                                <w:jc w:val="center"/>
                                <w:rPr>
                                  <w:rFonts w:asciiTheme="minorHAnsi" w:hAnsiTheme="minorHAnsi" w:cs="Arial"/>
                                  <w:sz w:val="19"/>
                                  <w:szCs w:val="19"/>
                                </w:rPr>
                              </w:pPr>
                              <w:r>
                                <w:rPr>
                                  <w:rFonts w:asciiTheme="minorHAnsi" w:hAnsiTheme="minorHAnsi"/>
                                  <w:sz w:val="19"/>
                                  <w:szCs w:val="19"/>
                                </w:rPr>
                                <w:t>ENPRESEN SEKTORE PUBLIKOA</w:t>
                              </w:r>
                            </w:p>
                          </w:txbxContent>
                        </wps:txbx>
                        <wps:bodyPr rot="0" vert="horz" wrap="square" lIns="83942" tIns="41971" rIns="83942" bIns="41971" anchor="t" anchorCtr="0" upright="1">
                          <a:noAutofit/>
                        </wps:bodyPr>
                      </wps:wsp>
                      <wps:wsp>
                        <wps:cNvPr id="38" name="Text Box 84"/>
                        <wps:cNvSpPr txBox="1">
                          <a:spLocks noChangeArrowheads="1"/>
                        </wps:cNvSpPr>
                        <wps:spPr bwMode="auto">
                          <a:xfrm>
                            <a:off x="3411959" y="1557153"/>
                            <a:ext cx="1385911" cy="376422"/>
                          </a:xfrm>
                          <a:prstGeom prst="rect">
                            <a:avLst/>
                          </a:prstGeom>
                          <a:solidFill>
                            <a:srgbClr val="FFFFFF"/>
                          </a:solidFill>
                          <a:ln w="6350">
                            <a:solidFill>
                              <a:srgbClr val="000000"/>
                            </a:solidFill>
                            <a:miter lim="800000"/>
                            <a:headEnd/>
                            <a:tailEnd/>
                          </a:ln>
                        </wps:spPr>
                        <wps:txbx>
                          <w:txbxContent>
                            <w:p w:rsidR="003D47C0" w:rsidRPr="00A21BC1" w:rsidRDefault="003D47C0" w:rsidP="00E21822">
                              <w:pPr>
                                <w:spacing w:before="80" w:after="0"/>
                                <w:ind w:firstLine="0"/>
                                <w:jc w:val="center"/>
                                <w:rPr>
                                  <w:rFonts w:asciiTheme="minorHAnsi" w:hAnsiTheme="minorHAnsi" w:cs="Arial"/>
                                  <w:sz w:val="17"/>
                                  <w:szCs w:val="17"/>
                                </w:rPr>
                              </w:pPr>
                              <w:r>
                                <w:rPr>
                                  <w:rFonts w:asciiTheme="minorHAnsi" w:hAnsiTheme="minorHAnsi"/>
                                  <w:sz w:val="17"/>
                                  <w:szCs w:val="17"/>
                                </w:rPr>
                                <w:t>ANDACELAY SL</w:t>
                              </w:r>
                            </w:p>
                          </w:txbxContent>
                        </wps:txbx>
                        <wps:bodyPr rot="0" vert="horz" wrap="square" lIns="83942" tIns="41971" rIns="83942" bIns="41971" anchor="t" anchorCtr="0" upright="1">
                          <a:noAutofit/>
                        </wps:bodyPr>
                      </wps:wsp>
                      <wps:wsp>
                        <wps:cNvPr id="41" name="Line 73"/>
                        <wps:cNvCnPr>
                          <a:cxnSpLocks noChangeShapeType="1"/>
                        </wps:cNvCnPr>
                        <wps:spPr bwMode="auto">
                          <a:xfrm>
                            <a:off x="2667952" y="709835"/>
                            <a:ext cx="1423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83"/>
                        <wps:cNvSpPr txBox="1">
                          <a:spLocks noChangeArrowheads="1"/>
                        </wps:cNvSpPr>
                        <wps:spPr bwMode="auto">
                          <a:xfrm>
                            <a:off x="389550" y="1032587"/>
                            <a:ext cx="2123440" cy="316865"/>
                          </a:xfrm>
                          <a:prstGeom prst="rect">
                            <a:avLst/>
                          </a:prstGeom>
                          <a:solidFill>
                            <a:srgbClr val="FFFFFF"/>
                          </a:solidFill>
                          <a:ln w="6350">
                            <a:solidFill>
                              <a:srgbClr val="000000"/>
                            </a:solidFill>
                            <a:miter lim="800000"/>
                            <a:headEnd/>
                            <a:tailEnd/>
                          </a:ln>
                        </wps:spPr>
                        <wps:txbx>
                          <w:txbxContent>
                            <w:p w:rsidR="003D47C0" w:rsidRDefault="003D47C0" w:rsidP="00E21822">
                              <w:pPr>
                                <w:pStyle w:val="NormalWeb"/>
                                <w:spacing w:before="80" w:beforeAutospacing="0" w:after="0" w:afterAutospacing="0"/>
                                <w:jc w:val="center"/>
                              </w:pPr>
                              <w:r>
                                <w:rPr>
                                  <w:rFonts w:ascii="Calibri" w:hAnsi="Calibri"/>
                                  <w:sz w:val="19"/>
                                  <w:szCs w:val="19"/>
                                </w:rPr>
                                <w:t>UDALA</w:t>
                              </w:r>
                            </w:p>
                          </w:txbxContent>
                        </wps:txbx>
                        <wps:bodyPr rot="0" vert="horz" wrap="square" lIns="83942" tIns="41971" rIns="83942" bIns="41971" anchor="t" anchorCtr="0" upright="1">
                          <a:noAutofit/>
                        </wps:bodyPr>
                      </wps:wsp>
                    </wpc:wpc>
                  </a:graphicData>
                </a:graphic>
              </wp:inline>
            </w:drawing>
          </mc:Choice>
          <mc:Fallback>
            <w:pict>
              <v:group id="Lienzo 44" o:spid="_x0000_s1027" editas="canvas" style="width:435.35pt;height:186.7pt;mso-position-horizontal-relative:char;mso-position-vertical-relative:line" coordsize="55283,2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83;height:23704;visibility:visible;mso-wrap-style:square">
                  <v:fill o:detectmouseclick="t"/>
                  <v:path o:connecttype="none"/>
                </v:shape>
                <v:line id="Line 68" o:spid="_x0000_s1029" style="position:absolute;visibility:visible;mso-wrap-style:square" from="40916,7098" to="40916,1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shape id="Text Box 71" o:spid="_x0000_s1030" type="#_x0000_t202" style="position:absolute;left:16360;top:906;width:21740;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cMMMA&#10;AADbAAAADwAAAGRycy9kb3ducmV2LnhtbESPQWvCQBCF70L/wzIFL6IbPZQQXUUFQTCXxh56HLLT&#10;bGh2NmRXjf/eORR6e8O8+ea9zW70nbrTENvABpaLDBRxHWzLjYGv62meg4oJ2WIXmAw8KcJu+zbZ&#10;YGHDgz/pXqVGCYRjgQZcSn2hdawdeYyL0BPL7icMHpOMQ6PtgA+B+06vsuxDe2xZPjjs6eio/q1u&#10;3sChPczK/SW/ra4C/q7KMk+uNmb6Pu7XoBKN6d/8d322El/SSxcRo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cMMMAAADbAAAADwAAAAAAAAAAAAAAAACYAgAAZHJzL2Rv&#10;d25yZXYueG1sUEsFBgAAAAAEAAQA9QAAAIgDAAAAAA==&#10;" strokeweight=".5pt">
                  <v:textbox inset="2.33172mm,1.1659mm,2.33172mm,1.1659mm">
                    <w:txbxContent>
                      <w:p w:rsidR="003D47C0" w:rsidRPr="00A21BC1" w:rsidRDefault="003D47C0" w:rsidP="00E21822">
                        <w:pPr>
                          <w:spacing w:before="80" w:after="0"/>
                          <w:ind w:firstLine="0"/>
                          <w:jc w:val="center"/>
                          <w:rPr>
                            <w:rFonts w:asciiTheme="minorHAnsi" w:hAnsiTheme="minorHAnsi" w:cs="Arial"/>
                            <w:sz w:val="19"/>
                            <w:szCs w:val="19"/>
                          </w:rPr>
                        </w:pPr>
                        <w:r>
                          <w:rPr>
                            <w:rFonts w:asciiTheme="minorHAnsi" w:hAnsiTheme="minorHAnsi"/>
                            <w:sz w:val="19"/>
                            <w:szCs w:val="19"/>
                          </w:rPr>
                          <w:t>EGUESIBARKO UDALA</w:t>
                        </w:r>
                      </w:p>
                    </w:txbxContent>
                  </v:textbox>
                </v:shape>
                <v:line id="Line 72" o:spid="_x0000_s1031" style="position:absolute;visibility:visible;mso-wrap-style:square" from="27550,4069" to="27557,7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73" o:spid="_x0000_s1032" style="position:absolute;visibility:visible;mso-wrap-style:square" from="13677,7097" to="27917,7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82" o:spid="_x0000_s1033" style="position:absolute;visibility:visible;mso-wrap-style:square" from="13534,7067" to="13534,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v:shape id="Text Box 83" o:spid="_x0000_s1034" type="#_x0000_t202" style="position:absolute;left:31221;top:10234;width:2124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eJ8QA&#10;AADbAAAADwAAAGRycy9kb3ducmV2LnhtbESPwWrDMBBE74X8g9hCLiWRm0AwrpUQBwqB+hInhxwX&#10;a2uZWitjyY7791Wh0OMwM2+Y/DDbTkw0+Naxgtd1AoK4drrlRsHt+r5KQfiArLFzTAq+ycNhv3jK&#10;MdPuwReaqtCICGGfoQITQp9J6WtDFv3a9cTR+3SDxRDl0Eg94CPCbSc3SbKTFluOCwZ7Ohmqv6rR&#10;Kija4qU8fqTj5hrB96os02BqpZbP8/ENRKA5/If/2metYLuF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8HifEAAAA2wAAAA8AAAAAAAAAAAAAAAAAmAIAAGRycy9k&#10;b3ducmV2LnhtbFBLBQYAAAAABAAEAPUAAACJAwAAAAA=&#10;" strokeweight=".5pt">
                  <v:textbox inset="2.33172mm,1.1659mm,2.33172mm,1.1659mm">
                    <w:txbxContent>
                      <w:p w:rsidR="003D47C0" w:rsidRPr="00A21BC1" w:rsidRDefault="003D47C0" w:rsidP="00E21822">
                        <w:pPr>
                          <w:spacing w:before="80" w:after="0"/>
                          <w:ind w:firstLine="0"/>
                          <w:jc w:val="center"/>
                          <w:rPr>
                            <w:rFonts w:asciiTheme="minorHAnsi" w:hAnsiTheme="minorHAnsi" w:cs="Arial"/>
                            <w:sz w:val="19"/>
                            <w:szCs w:val="19"/>
                          </w:rPr>
                        </w:pPr>
                        <w:r>
                          <w:rPr>
                            <w:rFonts w:asciiTheme="minorHAnsi" w:hAnsiTheme="minorHAnsi"/>
                            <w:sz w:val="19"/>
                            <w:szCs w:val="19"/>
                          </w:rPr>
                          <w:t>ENPRESEN SEKTORE PUBLIKOA</w:t>
                        </w:r>
                      </w:p>
                    </w:txbxContent>
                  </v:textbox>
                </v:shape>
                <v:shape id="Text Box 84" o:spid="_x0000_s1035" type="#_x0000_t202" style="position:absolute;left:34119;top:15571;width:13859;height:3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MVsMA&#10;AADbAAAADwAAAGRycy9kb3ducmV2LnhtbESPwWrCQBCG74W+wzJCL6VuVJAQXUULQqG5GD30OGTH&#10;bDA7G7Krpm/fORQ8Dv/838y33o6+U3caYhvYwGyagSKug225MXA+HT5yUDEhW+wCk4FfirDdvL6s&#10;sbDhwUe6V6lRAuFYoAGXUl9oHWtHHuM09MSSXcLgMck4NNoO+BC47/Q8y5baY8tywWFPn47qa3Xz&#10;Bvbt/r3cfee3+UnAP1VZ5snVxrxNxt0KVKIxPZf/21/WwEKeFRfx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iMVsMAAADbAAAADwAAAAAAAAAAAAAAAACYAgAAZHJzL2Rv&#10;d25yZXYueG1sUEsFBgAAAAAEAAQA9QAAAIgDAAAAAA==&#10;" strokeweight=".5pt">
                  <v:textbox inset="2.33172mm,1.1659mm,2.33172mm,1.1659mm">
                    <w:txbxContent>
                      <w:p w:rsidR="003D47C0" w:rsidRPr="00A21BC1" w:rsidRDefault="003D47C0" w:rsidP="00E21822">
                        <w:pPr>
                          <w:spacing w:before="80" w:after="0"/>
                          <w:ind w:firstLine="0"/>
                          <w:jc w:val="center"/>
                          <w:rPr>
                            <w:rFonts w:asciiTheme="minorHAnsi" w:hAnsiTheme="minorHAnsi" w:cs="Arial"/>
                            <w:sz w:val="17"/>
                            <w:szCs w:val="17"/>
                          </w:rPr>
                        </w:pPr>
                        <w:r>
                          <w:rPr>
                            <w:rFonts w:asciiTheme="minorHAnsi" w:hAnsiTheme="minorHAnsi"/>
                            <w:sz w:val="17"/>
                            <w:szCs w:val="17"/>
                          </w:rPr>
                          <w:t>ANDACELAY SL</w:t>
                        </w:r>
                      </w:p>
                    </w:txbxContent>
                  </v:textbox>
                </v:shape>
                <v:line id="Line 73" o:spid="_x0000_s1036" style="position:absolute;visibility:visible;mso-wrap-style:square" from="26679,7098" to="40916,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shape id="Text Box 83" o:spid="_x0000_s1037" type="#_x0000_t202" style="position:absolute;left:3895;top:10325;width:21234;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IwcMA&#10;AADbAAAADwAAAGRycy9kb3ducmV2LnhtbESPzWrDMBCE74W8g9hALiWRY0oxTpQQBwqF+lKnhx4X&#10;a2uZWitjyT95+6pQ6HGYmW+Y43mxnZho8K1jBftdAoK4drrlRsHH7WWbgfABWWPnmBTcycP5tHo4&#10;Yq7dzO80VaEREcI+RwUmhD6X0teGLPqd64mj9+UGiyHKoZF6wDnCbSfTJHmWFluOCwZ7uhqqv6vR&#10;Kija4rG8vGVjeovgz6oss2BqpTbr5XIAEWgJ/+G/9qtW8JTC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bIwcMAAADbAAAADwAAAAAAAAAAAAAAAACYAgAAZHJzL2Rv&#10;d25yZXYueG1sUEsFBgAAAAAEAAQA9QAAAIgDAAAAAA==&#10;" strokeweight=".5pt">
                  <v:textbox inset="2.33172mm,1.1659mm,2.33172mm,1.1659mm">
                    <w:txbxContent>
                      <w:p w:rsidR="003D47C0" w:rsidRDefault="003D47C0" w:rsidP="00E21822">
                        <w:pPr>
                          <w:pStyle w:val="NormalWeb"/>
                          <w:spacing w:before="80" w:beforeAutospacing="0" w:after="0" w:afterAutospacing="0"/>
                          <w:jc w:val="center"/>
                        </w:pPr>
                        <w:r>
                          <w:rPr>
                            <w:rFonts w:ascii="Calibri" w:hAnsi="Calibri"/>
                            <w:sz w:val="19"/>
                            <w:szCs w:val="19"/>
                          </w:rPr>
                          <w:t>UDALA</w:t>
                        </w:r>
                      </w:p>
                    </w:txbxContent>
                  </v:textbox>
                </v:shape>
                <w10:anchorlock/>
              </v:group>
            </w:pict>
          </mc:Fallback>
        </mc:AlternateContent>
      </w:r>
    </w:p>
    <w:p w:rsidR="008A7AFB" w:rsidRDefault="008A7AFB" w:rsidP="008A7AFB">
      <w:pPr>
        <w:pStyle w:val="texto"/>
        <w:tabs>
          <w:tab w:val="clear" w:pos="2835"/>
          <w:tab w:val="clear" w:pos="3969"/>
          <w:tab w:val="clear" w:pos="5103"/>
          <w:tab w:val="clear" w:pos="6237"/>
          <w:tab w:val="clear" w:pos="7371"/>
          <w:tab w:val="num" w:pos="600"/>
          <w:tab w:val="num" w:pos="720"/>
          <w:tab w:val="num" w:pos="1320"/>
        </w:tabs>
        <w:spacing w:after="220"/>
      </w:pPr>
      <w:r>
        <w:t>Udalaren eta haren menpeko entearen datu ekonomiko eta langileei buruzko datu nagusiak honako hauek dira 2019ko ekitaldiaren itxieran:</w:t>
      </w:r>
    </w:p>
    <w:p w:rsidR="008A7AFB" w:rsidRPr="008A7AFB" w:rsidRDefault="008A7AFB" w:rsidP="008A7AFB">
      <w:pPr>
        <w:pStyle w:val="texto"/>
        <w:numPr>
          <w:ilvl w:val="0"/>
          <w:numId w:val="1"/>
        </w:numPr>
        <w:tabs>
          <w:tab w:val="clear" w:pos="2835"/>
          <w:tab w:val="clear" w:pos="3969"/>
          <w:tab w:val="clear" w:pos="5103"/>
          <w:tab w:val="clear" w:pos="6237"/>
          <w:tab w:val="clear" w:pos="7371"/>
          <w:tab w:val="left" w:pos="142"/>
          <w:tab w:val="num" w:pos="360"/>
          <w:tab w:val="left" w:pos="480"/>
          <w:tab w:val="num" w:pos="600"/>
          <w:tab w:val="num" w:pos="720"/>
          <w:tab w:val="num" w:pos="1320"/>
          <w:tab w:val="num" w:pos="1637"/>
        </w:tabs>
        <w:spacing w:after="240"/>
        <w:ind w:left="0" w:firstLine="289"/>
        <w:rPr>
          <w:szCs w:val="26"/>
        </w:rPr>
      </w:pPr>
      <w:r>
        <w:t>Administrazioaren sektore publikoa</w:t>
      </w:r>
    </w:p>
    <w:tbl>
      <w:tblPr>
        <w:tblW w:w="5000" w:type="pct"/>
        <w:jc w:val="center"/>
        <w:tblCellMar>
          <w:top w:w="28" w:type="dxa"/>
        </w:tblCellMar>
        <w:tblLook w:val="01E0" w:firstRow="1" w:lastRow="1" w:firstColumn="1" w:lastColumn="1" w:noHBand="0" w:noVBand="0"/>
      </w:tblPr>
      <w:tblGrid>
        <w:gridCol w:w="3601"/>
        <w:gridCol w:w="2380"/>
        <w:gridCol w:w="1786"/>
        <w:gridCol w:w="1663"/>
      </w:tblGrid>
      <w:tr w:rsidR="008A7AFB" w:rsidRPr="00C801EE" w:rsidTr="00B2755C">
        <w:trPr>
          <w:trHeight w:val="113"/>
          <w:jc w:val="center"/>
        </w:trPr>
        <w:tc>
          <w:tcPr>
            <w:tcW w:w="1909" w:type="pct"/>
            <w:tcBorders>
              <w:top w:val="single" w:sz="4" w:space="0" w:color="auto"/>
              <w:bottom w:val="single" w:sz="4" w:space="0" w:color="auto"/>
            </w:tcBorders>
            <w:shd w:val="clear" w:color="auto" w:fill="FABF8F" w:themeFill="accent6" w:themeFillTint="99"/>
            <w:vAlign w:val="center"/>
          </w:tcPr>
          <w:p w:rsidR="008A7AFB" w:rsidRPr="00C801EE" w:rsidRDefault="008A7AFB" w:rsidP="008C0C72">
            <w:pPr>
              <w:tabs>
                <w:tab w:val="left" w:pos="142"/>
              </w:tabs>
              <w:spacing w:after="0" w:line="276" w:lineRule="auto"/>
              <w:ind w:firstLine="0"/>
              <w:rPr>
                <w:rFonts w:ascii="Arial Narrow" w:hAnsi="Arial Narrow"/>
              </w:rPr>
            </w:pPr>
            <w:r>
              <w:rPr>
                <w:rFonts w:ascii="Arial Narrow" w:hAnsi="Arial Narrow"/>
              </w:rPr>
              <w:t>Entitatea</w:t>
            </w:r>
          </w:p>
        </w:tc>
        <w:tc>
          <w:tcPr>
            <w:tcW w:w="1262" w:type="pct"/>
            <w:tcBorders>
              <w:top w:val="single" w:sz="4" w:space="0" w:color="auto"/>
              <w:bottom w:val="single" w:sz="4" w:space="0" w:color="auto"/>
            </w:tcBorders>
            <w:shd w:val="clear" w:color="auto" w:fill="FABF8F" w:themeFill="accent6" w:themeFillTint="99"/>
            <w:vAlign w:val="center"/>
          </w:tcPr>
          <w:p w:rsidR="008A7AFB" w:rsidRPr="00C801EE" w:rsidRDefault="008A7AFB" w:rsidP="008C0C72">
            <w:pPr>
              <w:tabs>
                <w:tab w:val="left" w:pos="142"/>
              </w:tabs>
              <w:spacing w:after="0" w:line="276" w:lineRule="auto"/>
              <w:ind w:firstLine="0"/>
              <w:jc w:val="center"/>
              <w:rPr>
                <w:rFonts w:ascii="Arial Narrow" w:hAnsi="Arial Narrow"/>
              </w:rPr>
            </w:pPr>
            <w:r>
              <w:rPr>
                <w:rFonts w:ascii="Arial Narrow" w:hAnsi="Arial Narrow"/>
              </w:rPr>
              <w:t>Aitortutako eskubideak</w:t>
            </w:r>
          </w:p>
          <w:p w:rsidR="008A7AFB" w:rsidRPr="00C801EE" w:rsidRDefault="008A7AFB" w:rsidP="008C0C72">
            <w:pPr>
              <w:tabs>
                <w:tab w:val="left" w:pos="142"/>
              </w:tabs>
              <w:spacing w:after="0" w:line="276" w:lineRule="auto"/>
              <w:ind w:firstLine="0"/>
              <w:jc w:val="center"/>
              <w:rPr>
                <w:rFonts w:ascii="Arial Narrow" w:hAnsi="Arial Narrow"/>
              </w:rPr>
            </w:pPr>
          </w:p>
        </w:tc>
        <w:tc>
          <w:tcPr>
            <w:tcW w:w="947" w:type="pct"/>
            <w:tcBorders>
              <w:top w:val="single" w:sz="4" w:space="0" w:color="auto"/>
              <w:bottom w:val="single" w:sz="4" w:space="0" w:color="auto"/>
            </w:tcBorders>
            <w:shd w:val="clear" w:color="auto" w:fill="FABF8F" w:themeFill="accent6" w:themeFillTint="99"/>
            <w:vAlign w:val="center"/>
          </w:tcPr>
          <w:p w:rsidR="008A7AFB" w:rsidRPr="00C801EE" w:rsidRDefault="008A7AFB" w:rsidP="008C0C72">
            <w:pPr>
              <w:tabs>
                <w:tab w:val="left" w:pos="142"/>
              </w:tabs>
              <w:spacing w:after="0" w:line="276" w:lineRule="auto"/>
              <w:ind w:firstLine="0"/>
              <w:jc w:val="center"/>
              <w:rPr>
                <w:rFonts w:ascii="Arial Narrow" w:hAnsi="Arial Narrow"/>
              </w:rPr>
            </w:pPr>
            <w:r>
              <w:rPr>
                <w:rFonts w:ascii="Arial Narrow" w:hAnsi="Arial Narrow"/>
              </w:rPr>
              <w:t>Aitortutako betebeh</w:t>
            </w:r>
            <w:r>
              <w:rPr>
                <w:rFonts w:ascii="Arial Narrow" w:hAnsi="Arial Narrow"/>
              </w:rPr>
              <w:t>a</w:t>
            </w:r>
            <w:r>
              <w:rPr>
                <w:rFonts w:ascii="Arial Narrow" w:hAnsi="Arial Narrow"/>
              </w:rPr>
              <w:t>rrak</w:t>
            </w:r>
          </w:p>
          <w:p w:rsidR="008A7AFB" w:rsidRPr="00C801EE" w:rsidRDefault="008A7AFB" w:rsidP="008C0C72">
            <w:pPr>
              <w:tabs>
                <w:tab w:val="left" w:pos="142"/>
              </w:tabs>
              <w:spacing w:after="0" w:line="276" w:lineRule="auto"/>
              <w:ind w:firstLine="0"/>
              <w:jc w:val="center"/>
              <w:rPr>
                <w:rFonts w:ascii="Arial Narrow" w:hAnsi="Arial Narrow"/>
              </w:rPr>
            </w:pPr>
          </w:p>
        </w:tc>
        <w:tc>
          <w:tcPr>
            <w:tcW w:w="883" w:type="pct"/>
            <w:tcBorders>
              <w:top w:val="single" w:sz="4" w:space="0" w:color="auto"/>
              <w:bottom w:val="single" w:sz="4" w:space="0" w:color="auto"/>
            </w:tcBorders>
            <w:shd w:val="clear" w:color="auto" w:fill="FABF8F" w:themeFill="accent6" w:themeFillTint="99"/>
            <w:vAlign w:val="center"/>
          </w:tcPr>
          <w:p w:rsidR="008A7AFB" w:rsidRPr="00C801EE" w:rsidRDefault="008A7AFB" w:rsidP="008C0C72">
            <w:pPr>
              <w:tabs>
                <w:tab w:val="left" w:pos="142"/>
              </w:tabs>
              <w:spacing w:after="0" w:line="276" w:lineRule="auto"/>
              <w:ind w:firstLine="0"/>
              <w:jc w:val="right"/>
              <w:rPr>
                <w:rFonts w:ascii="Arial Narrow" w:hAnsi="Arial Narrow"/>
              </w:rPr>
            </w:pPr>
            <w:r>
              <w:rPr>
                <w:rFonts w:ascii="Arial Narrow" w:hAnsi="Arial Narrow"/>
              </w:rPr>
              <w:t xml:space="preserve">Langileak, </w:t>
            </w:r>
          </w:p>
          <w:p w:rsidR="008A7AFB" w:rsidRPr="00C801EE" w:rsidRDefault="008A7AFB" w:rsidP="008C0C72">
            <w:pPr>
              <w:tabs>
                <w:tab w:val="left" w:pos="142"/>
              </w:tabs>
              <w:spacing w:after="0" w:line="276" w:lineRule="auto"/>
              <w:ind w:firstLine="0"/>
              <w:jc w:val="right"/>
              <w:rPr>
                <w:rFonts w:ascii="Arial Narrow" w:hAnsi="Arial Narrow"/>
              </w:rPr>
            </w:pPr>
            <w:r>
              <w:rPr>
                <w:rFonts w:ascii="Arial Narrow" w:hAnsi="Arial Narrow"/>
              </w:rPr>
              <w:t>2019-12-31n</w:t>
            </w:r>
          </w:p>
        </w:tc>
      </w:tr>
      <w:tr w:rsidR="008A7AFB" w:rsidRPr="007747F2" w:rsidTr="00C801EE">
        <w:trPr>
          <w:trHeight w:val="20"/>
          <w:jc w:val="center"/>
        </w:trPr>
        <w:tc>
          <w:tcPr>
            <w:tcW w:w="1909" w:type="pct"/>
            <w:tcBorders>
              <w:top w:val="single" w:sz="4" w:space="0" w:color="auto"/>
              <w:bottom w:val="single" w:sz="2" w:space="0" w:color="auto"/>
            </w:tcBorders>
            <w:shd w:val="clear" w:color="auto" w:fill="auto"/>
            <w:vAlign w:val="center"/>
          </w:tcPr>
          <w:p w:rsidR="008A7AFB" w:rsidRPr="007747F2" w:rsidRDefault="008A7AFB" w:rsidP="008C0C72">
            <w:pPr>
              <w:tabs>
                <w:tab w:val="left" w:pos="142"/>
              </w:tabs>
              <w:spacing w:after="0" w:line="276" w:lineRule="auto"/>
              <w:ind w:firstLine="0"/>
              <w:jc w:val="left"/>
              <w:rPr>
                <w:rFonts w:ascii="Arial Narrow" w:hAnsi="Arial Narrow"/>
              </w:rPr>
            </w:pPr>
            <w:r>
              <w:rPr>
                <w:rFonts w:ascii="Arial Narrow" w:hAnsi="Arial Narrow"/>
              </w:rPr>
              <w:t>Udala</w:t>
            </w:r>
          </w:p>
        </w:tc>
        <w:tc>
          <w:tcPr>
            <w:tcW w:w="1262" w:type="pct"/>
            <w:tcBorders>
              <w:top w:val="single" w:sz="4" w:space="0" w:color="auto"/>
              <w:bottom w:val="single" w:sz="2" w:space="0" w:color="auto"/>
            </w:tcBorders>
            <w:shd w:val="clear" w:color="auto" w:fill="auto"/>
            <w:vAlign w:val="center"/>
          </w:tcPr>
          <w:p w:rsidR="008A7AFB" w:rsidRPr="007747F2" w:rsidRDefault="008A7AFB" w:rsidP="008C0C72">
            <w:pPr>
              <w:tabs>
                <w:tab w:val="left" w:pos="142"/>
              </w:tabs>
              <w:spacing w:after="0" w:line="276" w:lineRule="auto"/>
              <w:ind w:firstLine="0"/>
              <w:jc w:val="center"/>
              <w:rPr>
                <w:rFonts w:ascii="Arial Narrow" w:hAnsi="Arial Narrow"/>
              </w:rPr>
            </w:pPr>
            <w:r>
              <w:rPr>
                <w:rFonts w:ascii="Arial Narrow" w:hAnsi="Arial Narrow"/>
              </w:rPr>
              <w:t>14.595.647</w:t>
            </w:r>
          </w:p>
        </w:tc>
        <w:tc>
          <w:tcPr>
            <w:tcW w:w="947" w:type="pct"/>
            <w:tcBorders>
              <w:top w:val="single" w:sz="4" w:space="0" w:color="auto"/>
              <w:bottom w:val="single" w:sz="2" w:space="0" w:color="auto"/>
            </w:tcBorders>
            <w:shd w:val="clear" w:color="auto" w:fill="auto"/>
            <w:vAlign w:val="center"/>
          </w:tcPr>
          <w:p w:rsidR="008A7AFB" w:rsidRPr="007747F2" w:rsidRDefault="008A7AFB" w:rsidP="008C0C72">
            <w:pPr>
              <w:tabs>
                <w:tab w:val="left" w:pos="142"/>
              </w:tabs>
              <w:spacing w:after="0" w:line="276" w:lineRule="auto"/>
              <w:ind w:firstLine="0"/>
              <w:jc w:val="center"/>
              <w:rPr>
                <w:rFonts w:ascii="Arial Narrow" w:hAnsi="Arial Narrow"/>
              </w:rPr>
            </w:pPr>
            <w:r>
              <w:rPr>
                <w:rFonts w:ascii="Arial Narrow" w:hAnsi="Arial Narrow"/>
              </w:rPr>
              <w:t>14.770.534</w:t>
            </w:r>
          </w:p>
        </w:tc>
        <w:tc>
          <w:tcPr>
            <w:tcW w:w="883" w:type="pct"/>
            <w:tcBorders>
              <w:top w:val="single" w:sz="4" w:space="0" w:color="auto"/>
              <w:bottom w:val="single" w:sz="2" w:space="0" w:color="auto"/>
            </w:tcBorders>
            <w:shd w:val="clear" w:color="auto" w:fill="auto"/>
            <w:vAlign w:val="center"/>
          </w:tcPr>
          <w:p w:rsidR="008A7AFB" w:rsidRPr="007747F2" w:rsidRDefault="008A7AFB" w:rsidP="008C0C72">
            <w:pPr>
              <w:tabs>
                <w:tab w:val="left" w:pos="142"/>
              </w:tabs>
              <w:spacing w:after="0" w:line="276" w:lineRule="auto"/>
              <w:jc w:val="right"/>
              <w:rPr>
                <w:rFonts w:ascii="Arial Narrow" w:hAnsi="Arial Narrow"/>
              </w:rPr>
            </w:pPr>
            <w:r>
              <w:rPr>
                <w:rFonts w:ascii="Arial Narrow" w:hAnsi="Arial Narrow"/>
              </w:rPr>
              <w:t>119</w:t>
            </w:r>
          </w:p>
        </w:tc>
      </w:tr>
      <w:tr w:rsidR="008A7AFB" w:rsidRPr="00C801EE" w:rsidTr="00B2755C">
        <w:trPr>
          <w:trHeight w:hRule="exact" w:val="312"/>
          <w:jc w:val="center"/>
        </w:trPr>
        <w:tc>
          <w:tcPr>
            <w:tcW w:w="1909" w:type="pct"/>
            <w:tcBorders>
              <w:top w:val="single" w:sz="4" w:space="0" w:color="auto"/>
              <w:bottom w:val="single" w:sz="4" w:space="0" w:color="auto"/>
            </w:tcBorders>
            <w:shd w:val="clear" w:color="auto" w:fill="FABF8F" w:themeFill="accent6" w:themeFillTint="99"/>
            <w:vAlign w:val="bottom"/>
          </w:tcPr>
          <w:p w:rsidR="008A7AFB" w:rsidRPr="00C801EE" w:rsidRDefault="008A7AFB" w:rsidP="00C801EE">
            <w:pPr>
              <w:tabs>
                <w:tab w:val="left" w:pos="142"/>
              </w:tabs>
              <w:spacing w:after="0" w:line="276" w:lineRule="auto"/>
              <w:ind w:firstLine="0"/>
              <w:rPr>
                <w:rFonts w:ascii="Arial Narrow" w:hAnsi="Arial Narrow"/>
              </w:rPr>
            </w:pPr>
            <w:r>
              <w:rPr>
                <w:rFonts w:ascii="Arial Narrow" w:hAnsi="Arial Narrow"/>
              </w:rPr>
              <w:t xml:space="preserve">Guztira </w:t>
            </w:r>
          </w:p>
        </w:tc>
        <w:tc>
          <w:tcPr>
            <w:tcW w:w="1262" w:type="pct"/>
            <w:tcBorders>
              <w:top w:val="single" w:sz="4" w:space="0" w:color="auto"/>
              <w:bottom w:val="single" w:sz="4" w:space="0" w:color="auto"/>
            </w:tcBorders>
            <w:shd w:val="clear" w:color="auto" w:fill="FABF8F" w:themeFill="accent6" w:themeFillTint="99"/>
            <w:vAlign w:val="bottom"/>
          </w:tcPr>
          <w:p w:rsidR="008A7AFB" w:rsidRPr="00C801EE" w:rsidRDefault="008A7AFB" w:rsidP="00C801EE">
            <w:pPr>
              <w:tabs>
                <w:tab w:val="left" w:pos="142"/>
              </w:tabs>
              <w:spacing w:after="0" w:line="276" w:lineRule="auto"/>
              <w:ind w:firstLine="0"/>
              <w:jc w:val="center"/>
              <w:rPr>
                <w:rFonts w:ascii="Arial Narrow" w:hAnsi="Arial Narrow"/>
              </w:rPr>
            </w:pPr>
            <w:r>
              <w:rPr>
                <w:rFonts w:ascii="Arial Narrow" w:hAnsi="Arial Narrow"/>
              </w:rPr>
              <w:t>14.595.647</w:t>
            </w:r>
          </w:p>
        </w:tc>
        <w:tc>
          <w:tcPr>
            <w:tcW w:w="947" w:type="pct"/>
            <w:tcBorders>
              <w:top w:val="single" w:sz="4" w:space="0" w:color="auto"/>
              <w:bottom w:val="single" w:sz="4" w:space="0" w:color="auto"/>
            </w:tcBorders>
            <w:shd w:val="clear" w:color="auto" w:fill="FABF8F" w:themeFill="accent6" w:themeFillTint="99"/>
            <w:vAlign w:val="bottom"/>
          </w:tcPr>
          <w:p w:rsidR="008A7AFB" w:rsidRPr="00C801EE" w:rsidRDefault="008A7AFB" w:rsidP="00C801EE">
            <w:pPr>
              <w:tabs>
                <w:tab w:val="left" w:pos="142"/>
              </w:tabs>
              <w:spacing w:after="0" w:line="276" w:lineRule="auto"/>
              <w:ind w:firstLine="0"/>
              <w:jc w:val="center"/>
              <w:rPr>
                <w:rFonts w:ascii="Arial Narrow" w:hAnsi="Arial Narrow"/>
              </w:rPr>
            </w:pPr>
            <w:r>
              <w:rPr>
                <w:rFonts w:ascii="Arial Narrow" w:hAnsi="Arial Narrow"/>
              </w:rPr>
              <w:t>14.770.534</w:t>
            </w:r>
          </w:p>
        </w:tc>
        <w:tc>
          <w:tcPr>
            <w:tcW w:w="883" w:type="pct"/>
            <w:tcBorders>
              <w:top w:val="single" w:sz="4" w:space="0" w:color="auto"/>
              <w:bottom w:val="single" w:sz="4" w:space="0" w:color="auto"/>
            </w:tcBorders>
            <w:shd w:val="clear" w:color="auto" w:fill="FABF8F" w:themeFill="accent6" w:themeFillTint="99"/>
            <w:vAlign w:val="bottom"/>
          </w:tcPr>
          <w:p w:rsidR="008A7AFB" w:rsidRPr="00C801EE" w:rsidRDefault="008A7AFB" w:rsidP="00C801EE">
            <w:pPr>
              <w:tabs>
                <w:tab w:val="left" w:pos="142"/>
              </w:tabs>
              <w:spacing w:after="0" w:line="276" w:lineRule="auto"/>
              <w:ind w:firstLine="0"/>
              <w:jc w:val="right"/>
              <w:rPr>
                <w:rFonts w:ascii="Arial Narrow" w:hAnsi="Arial Narrow"/>
              </w:rPr>
            </w:pPr>
            <w:r>
              <w:rPr>
                <w:rFonts w:ascii="Arial Narrow" w:hAnsi="Arial Narrow"/>
              </w:rPr>
              <w:t>119</w:t>
            </w:r>
          </w:p>
        </w:tc>
      </w:tr>
    </w:tbl>
    <w:p w:rsidR="008A7AFB" w:rsidRPr="00510987" w:rsidRDefault="008A7AFB" w:rsidP="008A7AFB">
      <w:pPr>
        <w:pStyle w:val="texto"/>
        <w:tabs>
          <w:tab w:val="clear" w:pos="2835"/>
          <w:tab w:val="clear" w:pos="3969"/>
          <w:tab w:val="clear" w:pos="5103"/>
          <w:tab w:val="clear" w:pos="6237"/>
          <w:tab w:val="clear" w:pos="7371"/>
          <w:tab w:val="left" w:pos="142"/>
        </w:tabs>
        <w:spacing w:before="180" w:after="120" w:line="276" w:lineRule="auto"/>
        <w:rPr>
          <w:sz w:val="24"/>
          <w:szCs w:val="22"/>
        </w:rPr>
      </w:pPr>
    </w:p>
    <w:p w:rsidR="008A7AFB" w:rsidRPr="008A7AFB" w:rsidRDefault="008A7AFB" w:rsidP="008A7AFB">
      <w:pPr>
        <w:pStyle w:val="texto"/>
        <w:numPr>
          <w:ilvl w:val="0"/>
          <w:numId w:val="1"/>
        </w:numPr>
        <w:tabs>
          <w:tab w:val="clear" w:pos="2835"/>
          <w:tab w:val="clear" w:pos="3969"/>
          <w:tab w:val="clear" w:pos="5103"/>
          <w:tab w:val="clear" w:pos="6237"/>
          <w:tab w:val="clear" w:pos="7371"/>
          <w:tab w:val="left" w:pos="142"/>
          <w:tab w:val="num" w:pos="360"/>
          <w:tab w:val="left" w:pos="480"/>
          <w:tab w:val="num" w:pos="600"/>
          <w:tab w:val="num" w:pos="720"/>
          <w:tab w:val="num" w:pos="1320"/>
          <w:tab w:val="num" w:pos="1637"/>
        </w:tabs>
        <w:spacing w:after="240"/>
        <w:ind w:left="0" w:firstLine="289"/>
        <w:rPr>
          <w:szCs w:val="26"/>
        </w:rPr>
      </w:pPr>
      <w:r>
        <w:lastRenderedPageBreak/>
        <w:t>Merkataritza-sozietateak.</w:t>
      </w:r>
    </w:p>
    <w:tbl>
      <w:tblPr>
        <w:tblW w:w="5000" w:type="pct"/>
        <w:tblCellMar>
          <w:top w:w="28" w:type="dxa"/>
          <w:left w:w="80" w:type="dxa"/>
          <w:right w:w="80" w:type="dxa"/>
        </w:tblCellMar>
        <w:tblLook w:val="0000" w:firstRow="0" w:lastRow="0" w:firstColumn="0" w:lastColumn="0" w:noHBand="0" w:noVBand="0"/>
      </w:tblPr>
      <w:tblGrid>
        <w:gridCol w:w="2885"/>
        <w:gridCol w:w="1622"/>
        <w:gridCol w:w="1770"/>
        <w:gridCol w:w="1622"/>
        <w:gridCol w:w="1475"/>
      </w:tblGrid>
      <w:tr w:rsidR="008A7AFB" w:rsidRPr="007747F2" w:rsidTr="00B2755C">
        <w:trPr>
          <w:trHeight w:val="628"/>
        </w:trPr>
        <w:tc>
          <w:tcPr>
            <w:tcW w:w="1539"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0"/>
              <w:rPr>
                <w:rFonts w:ascii="Arial Narrow" w:hAnsi="Arial Narrow"/>
              </w:rPr>
            </w:pPr>
            <w:r>
              <w:rPr>
                <w:rFonts w:ascii="Arial Narrow" w:hAnsi="Arial Narrow"/>
              </w:rPr>
              <w:t>Sozietate publikoa</w:t>
            </w:r>
          </w:p>
        </w:tc>
        <w:tc>
          <w:tcPr>
            <w:tcW w:w="865"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0"/>
              <w:jc w:val="left"/>
              <w:rPr>
                <w:rFonts w:ascii="Arial Narrow" w:hAnsi="Arial Narrow"/>
              </w:rPr>
            </w:pPr>
            <w:r>
              <w:rPr>
                <w:rFonts w:ascii="Arial Narrow" w:hAnsi="Arial Narrow"/>
              </w:rPr>
              <w:t>Diru-sarrerak</w:t>
            </w:r>
          </w:p>
        </w:tc>
        <w:tc>
          <w:tcPr>
            <w:tcW w:w="944"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62"/>
              <w:jc w:val="left"/>
              <w:rPr>
                <w:rFonts w:ascii="Arial Narrow" w:hAnsi="Arial Narrow"/>
              </w:rPr>
            </w:pPr>
            <w:r>
              <w:rPr>
                <w:rFonts w:ascii="Arial Narrow" w:hAnsi="Arial Narrow"/>
              </w:rPr>
              <w:t>Gastuak</w:t>
            </w:r>
          </w:p>
        </w:tc>
        <w:tc>
          <w:tcPr>
            <w:tcW w:w="865"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0"/>
              <w:jc w:val="left"/>
              <w:rPr>
                <w:rFonts w:ascii="Arial Narrow" w:hAnsi="Arial Narrow"/>
              </w:rPr>
            </w:pPr>
            <w:r>
              <w:rPr>
                <w:rFonts w:ascii="Arial Narrow" w:hAnsi="Arial Narrow"/>
              </w:rPr>
              <w:t>Ekitaldiko emaitzak</w:t>
            </w:r>
          </w:p>
        </w:tc>
        <w:tc>
          <w:tcPr>
            <w:tcW w:w="787"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0"/>
              <w:jc w:val="right"/>
              <w:rPr>
                <w:rFonts w:ascii="Arial Narrow" w:hAnsi="Arial Narrow"/>
              </w:rPr>
            </w:pPr>
            <w:r>
              <w:rPr>
                <w:rFonts w:ascii="Arial Narrow" w:hAnsi="Arial Narrow"/>
              </w:rPr>
              <w:t>Langileak, 2019-12-31n</w:t>
            </w:r>
          </w:p>
        </w:tc>
      </w:tr>
      <w:tr w:rsidR="008A7AFB" w:rsidRPr="007747F2" w:rsidTr="00C801EE">
        <w:trPr>
          <w:trHeight w:val="227"/>
        </w:trPr>
        <w:tc>
          <w:tcPr>
            <w:tcW w:w="1539" w:type="pct"/>
            <w:tcBorders>
              <w:top w:val="single" w:sz="4" w:space="0" w:color="auto"/>
              <w:bottom w:val="single" w:sz="4" w:space="0" w:color="auto"/>
            </w:tcBorders>
            <w:vAlign w:val="center"/>
          </w:tcPr>
          <w:p w:rsidR="008A7AFB" w:rsidRPr="007747F2" w:rsidRDefault="008A7AFB" w:rsidP="008C0C72">
            <w:pPr>
              <w:tabs>
                <w:tab w:val="left" w:pos="142"/>
              </w:tabs>
              <w:spacing w:after="0" w:line="276" w:lineRule="auto"/>
              <w:ind w:firstLine="0"/>
              <w:jc w:val="left"/>
              <w:rPr>
                <w:rFonts w:ascii="Arial Narrow" w:hAnsi="Arial Narrow"/>
              </w:rPr>
            </w:pPr>
            <w:r>
              <w:rPr>
                <w:rFonts w:ascii="Arial Narrow" w:hAnsi="Arial Narrow"/>
              </w:rPr>
              <w:t>Andacelay SL</w:t>
            </w:r>
          </w:p>
        </w:tc>
        <w:tc>
          <w:tcPr>
            <w:tcW w:w="865" w:type="pct"/>
            <w:tcBorders>
              <w:top w:val="single" w:sz="4" w:space="0" w:color="auto"/>
              <w:bottom w:val="single" w:sz="4" w:space="0" w:color="auto"/>
            </w:tcBorders>
            <w:vAlign w:val="center"/>
          </w:tcPr>
          <w:p w:rsidR="008A7AFB" w:rsidRPr="007747F2" w:rsidRDefault="008A7AFB" w:rsidP="008C0C72">
            <w:pPr>
              <w:tabs>
                <w:tab w:val="left" w:pos="142"/>
              </w:tabs>
              <w:spacing w:after="0" w:line="276" w:lineRule="auto"/>
              <w:ind w:firstLine="0"/>
              <w:jc w:val="left"/>
              <w:rPr>
                <w:rFonts w:ascii="Arial Narrow" w:hAnsi="Arial Narrow"/>
              </w:rPr>
            </w:pPr>
            <w:r>
              <w:rPr>
                <w:rFonts w:ascii="Arial Narrow" w:hAnsi="Arial Narrow"/>
              </w:rPr>
              <w:t>1.750.771</w:t>
            </w:r>
          </w:p>
        </w:tc>
        <w:tc>
          <w:tcPr>
            <w:tcW w:w="944" w:type="pct"/>
            <w:tcBorders>
              <w:top w:val="single" w:sz="4" w:space="0" w:color="auto"/>
              <w:bottom w:val="single" w:sz="4" w:space="0" w:color="auto"/>
            </w:tcBorders>
            <w:vAlign w:val="center"/>
          </w:tcPr>
          <w:p w:rsidR="008A7AFB" w:rsidRPr="007747F2" w:rsidRDefault="008A7AFB" w:rsidP="008C0C72">
            <w:pPr>
              <w:tabs>
                <w:tab w:val="left" w:pos="142"/>
              </w:tabs>
              <w:spacing w:after="0" w:line="276" w:lineRule="auto"/>
              <w:ind w:firstLine="62"/>
              <w:jc w:val="left"/>
              <w:rPr>
                <w:rFonts w:ascii="Arial Narrow" w:hAnsi="Arial Narrow"/>
              </w:rPr>
            </w:pPr>
            <w:r>
              <w:rPr>
                <w:rFonts w:ascii="Arial Narrow" w:hAnsi="Arial Narrow"/>
              </w:rPr>
              <w:t>1.750.672</w:t>
            </w:r>
          </w:p>
        </w:tc>
        <w:tc>
          <w:tcPr>
            <w:tcW w:w="865" w:type="pct"/>
            <w:tcBorders>
              <w:top w:val="single" w:sz="4" w:space="0" w:color="auto"/>
              <w:bottom w:val="single" w:sz="4" w:space="0" w:color="auto"/>
            </w:tcBorders>
            <w:vAlign w:val="center"/>
          </w:tcPr>
          <w:p w:rsidR="008A7AFB" w:rsidRPr="007747F2" w:rsidRDefault="008A7AFB" w:rsidP="008C0C72">
            <w:pPr>
              <w:tabs>
                <w:tab w:val="left" w:pos="142"/>
              </w:tabs>
              <w:spacing w:after="0" w:line="276" w:lineRule="auto"/>
              <w:jc w:val="left"/>
              <w:rPr>
                <w:rFonts w:ascii="Arial Narrow" w:hAnsi="Arial Narrow"/>
              </w:rPr>
            </w:pPr>
            <w:r>
              <w:rPr>
                <w:rFonts w:ascii="Arial Narrow" w:hAnsi="Arial Narrow"/>
              </w:rPr>
              <w:t>99</w:t>
            </w:r>
          </w:p>
        </w:tc>
        <w:tc>
          <w:tcPr>
            <w:tcW w:w="787" w:type="pct"/>
            <w:tcBorders>
              <w:top w:val="single" w:sz="4" w:space="0" w:color="auto"/>
              <w:bottom w:val="single" w:sz="4" w:space="0" w:color="auto"/>
            </w:tcBorders>
            <w:vAlign w:val="center"/>
          </w:tcPr>
          <w:p w:rsidR="008A7AFB" w:rsidRPr="00534DBA" w:rsidRDefault="008A7AFB" w:rsidP="00534DBA">
            <w:pPr>
              <w:tabs>
                <w:tab w:val="left" w:pos="142"/>
              </w:tabs>
              <w:spacing w:after="0" w:line="276" w:lineRule="auto"/>
              <w:jc w:val="center"/>
              <w:rPr>
                <w:rFonts w:ascii="Arial Narrow" w:hAnsi="Arial Narrow"/>
              </w:rPr>
            </w:pPr>
            <w:r>
              <w:rPr>
                <w:rFonts w:ascii="Arial Narrow" w:hAnsi="Arial Narrow"/>
              </w:rPr>
              <w:t>84</w:t>
            </w:r>
          </w:p>
        </w:tc>
      </w:tr>
    </w:tbl>
    <w:p w:rsidR="008A7AFB" w:rsidRDefault="008A7AFB" w:rsidP="008A7AFB">
      <w:pPr>
        <w:pStyle w:val="texto"/>
        <w:tabs>
          <w:tab w:val="left" w:pos="142"/>
        </w:tabs>
        <w:rPr>
          <w:sz w:val="24"/>
          <w:szCs w:val="22"/>
        </w:rPr>
      </w:pPr>
    </w:p>
    <w:p w:rsidR="008A7AFB" w:rsidRPr="008A7AFB" w:rsidRDefault="00A041D7" w:rsidP="008A7AFB">
      <w:pPr>
        <w:pStyle w:val="texto"/>
        <w:tabs>
          <w:tab w:val="left" w:pos="142"/>
        </w:tabs>
        <w:rPr>
          <w:color w:val="000000" w:themeColor="text1"/>
          <w:szCs w:val="26"/>
        </w:rPr>
      </w:pPr>
      <w:r>
        <w:t>Udala, halaber, Iruñerriko Mankomunitatean sarturik dago, eta hark ematen ditu uraren ziklo integralaren zerbitzuak, hiri-hondakin solidoen kudeaketa- eta trat</w:t>
      </w:r>
      <w:r>
        <w:t>a</w:t>
      </w:r>
      <w:r>
        <w:t xml:space="preserve">mendu-zerbitzuak, eskualdeko hiri-garraiokoa eta ibai-parkearen kudeaketakoak. </w:t>
      </w:r>
      <w:r>
        <w:rPr>
          <w:color w:val="000000" w:themeColor="text1"/>
          <w:szCs w:val="26"/>
        </w:rPr>
        <w:t>Haren alde aitortutako gastua 296.585 eurokoa izan da 2019an.</w:t>
      </w:r>
    </w:p>
    <w:p w:rsidR="00BE4D3A" w:rsidRDefault="00BE4D3A" w:rsidP="00642C71">
      <w:pPr>
        <w:pStyle w:val="texto"/>
        <w:spacing w:after="240"/>
      </w:pPr>
      <w:r>
        <w:t xml:space="preserve">Udalak ematen dituen zerbitzu publikoak eta horiek emateko modua honako hauek dira: </w:t>
      </w:r>
    </w:p>
    <w:tbl>
      <w:tblPr>
        <w:tblW w:w="5051" w:type="pct"/>
        <w:jc w:val="center"/>
        <w:tblCellMar>
          <w:top w:w="28" w:type="dxa"/>
          <w:left w:w="80" w:type="dxa"/>
          <w:right w:w="80" w:type="dxa"/>
        </w:tblCellMar>
        <w:tblLook w:val="0000" w:firstRow="0" w:lastRow="0" w:firstColumn="0" w:lastColumn="0" w:noHBand="0" w:noVBand="0"/>
      </w:tblPr>
      <w:tblGrid>
        <w:gridCol w:w="3433"/>
        <w:gridCol w:w="1198"/>
        <w:gridCol w:w="182"/>
        <w:gridCol w:w="1159"/>
        <w:gridCol w:w="1299"/>
        <w:gridCol w:w="975"/>
        <w:gridCol w:w="1224"/>
      </w:tblGrid>
      <w:tr w:rsidR="006E30E1" w:rsidRPr="006E30E1" w:rsidTr="00B2755C">
        <w:trPr>
          <w:trHeight w:val="170"/>
          <w:jc w:val="center"/>
        </w:trPr>
        <w:tc>
          <w:tcPr>
            <w:tcW w:w="1812" w:type="pct"/>
            <w:tcBorders>
              <w:top w:val="single" w:sz="4" w:space="0" w:color="auto"/>
            </w:tcBorders>
            <w:shd w:val="clear" w:color="auto" w:fill="FABF8F" w:themeFill="accent6" w:themeFillTint="99"/>
            <w:vAlign w:val="center"/>
          </w:tcPr>
          <w:p w:rsidR="00E21822" w:rsidRPr="006E30E1" w:rsidRDefault="00E21822" w:rsidP="008C0C72">
            <w:pPr>
              <w:tabs>
                <w:tab w:val="left" w:pos="142"/>
                <w:tab w:val="left" w:pos="360"/>
              </w:tabs>
              <w:spacing w:after="0" w:line="276" w:lineRule="auto"/>
              <w:ind w:firstLine="0"/>
              <w:rPr>
                <w:rFonts w:ascii="Arial" w:hAnsi="Arial" w:cs="Arial"/>
                <w:sz w:val="16"/>
                <w:szCs w:val="16"/>
              </w:rPr>
            </w:pPr>
          </w:p>
        </w:tc>
        <w:tc>
          <w:tcPr>
            <w:tcW w:w="1340" w:type="pct"/>
            <w:gridSpan w:val="3"/>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firstLine="0"/>
              <w:jc w:val="center"/>
              <w:rPr>
                <w:rFonts w:ascii="Arial" w:hAnsi="Arial" w:cs="Arial"/>
                <w:sz w:val="16"/>
                <w:szCs w:val="16"/>
              </w:rPr>
            </w:pPr>
            <w:r>
              <w:rPr>
                <w:rFonts w:ascii="Arial" w:hAnsi="Arial"/>
                <w:sz w:val="16"/>
                <w:szCs w:val="16"/>
              </w:rPr>
              <w:t>Zuzeneko kudeaketa</w:t>
            </w:r>
          </w:p>
        </w:tc>
        <w:tc>
          <w:tcPr>
            <w:tcW w:w="1201" w:type="pct"/>
            <w:gridSpan w:val="2"/>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firstLine="0"/>
              <w:jc w:val="center"/>
              <w:rPr>
                <w:rFonts w:ascii="Arial" w:hAnsi="Arial" w:cs="Arial"/>
                <w:sz w:val="16"/>
                <w:szCs w:val="16"/>
              </w:rPr>
            </w:pPr>
            <w:r>
              <w:rPr>
                <w:rFonts w:ascii="Arial" w:hAnsi="Arial"/>
                <w:sz w:val="16"/>
                <w:szCs w:val="16"/>
              </w:rPr>
              <w:t>Zeharkako kudeaketa</w:t>
            </w:r>
          </w:p>
        </w:tc>
        <w:tc>
          <w:tcPr>
            <w:tcW w:w="646" w:type="pct"/>
            <w:tcBorders>
              <w:top w:val="single" w:sz="4" w:space="0" w:color="auto"/>
            </w:tcBorders>
            <w:shd w:val="clear" w:color="auto" w:fill="FABF8F" w:themeFill="accent6" w:themeFillTint="99"/>
          </w:tcPr>
          <w:p w:rsidR="00E21822" w:rsidRPr="006E30E1" w:rsidRDefault="00E21822" w:rsidP="008C0C72">
            <w:pPr>
              <w:tabs>
                <w:tab w:val="left" w:pos="142"/>
              </w:tabs>
              <w:spacing w:after="0" w:line="276" w:lineRule="auto"/>
              <w:ind w:firstLine="0"/>
              <w:jc w:val="right"/>
              <w:rPr>
                <w:rFonts w:ascii="Arial" w:hAnsi="Arial" w:cs="Arial"/>
                <w:sz w:val="16"/>
                <w:szCs w:val="16"/>
              </w:rPr>
            </w:pPr>
          </w:p>
        </w:tc>
      </w:tr>
      <w:tr w:rsidR="006E30E1" w:rsidRPr="006E30E1" w:rsidTr="00B2755C">
        <w:trPr>
          <w:trHeight w:val="170"/>
          <w:jc w:val="center"/>
        </w:trPr>
        <w:tc>
          <w:tcPr>
            <w:tcW w:w="1812" w:type="pct"/>
            <w:tcBorders>
              <w:bottom w:val="single" w:sz="4" w:space="0" w:color="auto"/>
            </w:tcBorders>
            <w:shd w:val="clear" w:color="auto" w:fill="FABF8F" w:themeFill="accent6" w:themeFillTint="99"/>
            <w:vAlign w:val="center"/>
          </w:tcPr>
          <w:p w:rsidR="00E21822" w:rsidRPr="006E30E1" w:rsidRDefault="00E21822" w:rsidP="008C0C72">
            <w:pPr>
              <w:tabs>
                <w:tab w:val="left" w:pos="142"/>
                <w:tab w:val="left" w:pos="360"/>
              </w:tabs>
              <w:spacing w:after="0" w:line="276" w:lineRule="auto"/>
              <w:ind w:left="271" w:hanging="271"/>
              <w:rPr>
                <w:rFonts w:ascii="Arial" w:hAnsi="Arial" w:cs="Arial"/>
                <w:sz w:val="16"/>
                <w:szCs w:val="16"/>
              </w:rPr>
            </w:pPr>
            <w:r>
              <w:rPr>
                <w:rFonts w:ascii="Arial" w:hAnsi="Arial"/>
                <w:sz w:val="16"/>
                <w:szCs w:val="16"/>
              </w:rPr>
              <w:t>Zerbitzua</w:t>
            </w:r>
          </w:p>
        </w:tc>
        <w:tc>
          <w:tcPr>
            <w:tcW w:w="632" w:type="pct"/>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left="-141" w:firstLine="0"/>
              <w:jc w:val="center"/>
              <w:rPr>
                <w:rFonts w:ascii="Arial" w:hAnsi="Arial" w:cs="Arial"/>
                <w:sz w:val="16"/>
                <w:szCs w:val="16"/>
              </w:rPr>
            </w:pPr>
            <w:r>
              <w:rPr>
                <w:rFonts w:ascii="Arial" w:hAnsi="Arial"/>
                <w:sz w:val="16"/>
                <w:szCs w:val="16"/>
              </w:rPr>
              <w:t>Udala</w:t>
            </w:r>
          </w:p>
        </w:tc>
        <w:tc>
          <w:tcPr>
            <w:tcW w:w="96" w:type="pct"/>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left="-141" w:firstLine="0"/>
              <w:jc w:val="center"/>
              <w:rPr>
                <w:rFonts w:ascii="Arial" w:hAnsi="Arial" w:cs="Arial"/>
                <w:sz w:val="16"/>
                <w:szCs w:val="16"/>
              </w:rPr>
            </w:pPr>
          </w:p>
        </w:tc>
        <w:tc>
          <w:tcPr>
            <w:tcW w:w="612" w:type="pct"/>
            <w:tcBorders>
              <w:top w:val="single" w:sz="4" w:space="0" w:color="auto"/>
              <w:bottom w:val="single" w:sz="4" w:space="0" w:color="auto"/>
            </w:tcBorders>
            <w:shd w:val="clear" w:color="auto" w:fill="FABF8F" w:themeFill="accent6" w:themeFillTint="99"/>
            <w:vAlign w:val="center"/>
          </w:tcPr>
          <w:p w:rsidR="006E30E1" w:rsidRPr="006E30E1" w:rsidRDefault="00E21822" w:rsidP="008C0C72">
            <w:pPr>
              <w:tabs>
                <w:tab w:val="left" w:pos="142"/>
              </w:tabs>
              <w:spacing w:after="0" w:line="276" w:lineRule="auto"/>
              <w:ind w:firstLine="0"/>
              <w:jc w:val="center"/>
              <w:rPr>
                <w:rFonts w:ascii="Arial" w:hAnsi="Arial" w:cs="Arial"/>
                <w:sz w:val="16"/>
                <w:szCs w:val="16"/>
              </w:rPr>
            </w:pPr>
            <w:r>
              <w:rPr>
                <w:rFonts w:ascii="Arial" w:hAnsi="Arial"/>
                <w:sz w:val="16"/>
                <w:szCs w:val="16"/>
              </w:rPr>
              <w:t>Enpresa p</w:t>
            </w:r>
            <w:r>
              <w:rPr>
                <w:rFonts w:ascii="Arial" w:hAnsi="Arial"/>
                <w:sz w:val="16"/>
                <w:szCs w:val="16"/>
              </w:rPr>
              <w:t>u</w:t>
            </w:r>
            <w:r>
              <w:rPr>
                <w:rFonts w:ascii="Arial" w:hAnsi="Arial"/>
                <w:sz w:val="16"/>
                <w:szCs w:val="16"/>
              </w:rPr>
              <w:t xml:space="preserve">blikoa </w:t>
            </w:r>
          </w:p>
          <w:p w:rsidR="00E21822" w:rsidRPr="006E30E1" w:rsidRDefault="00E21822" w:rsidP="008C0C72">
            <w:pPr>
              <w:tabs>
                <w:tab w:val="left" w:pos="142"/>
              </w:tabs>
              <w:spacing w:after="0" w:line="276" w:lineRule="auto"/>
              <w:ind w:firstLine="0"/>
              <w:jc w:val="center"/>
              <w:rPr>
                <w:rFonts w:ascii="Arial" w:hAnsi="Arial" w:cs="Arial"/>
                <w:sz w:val="16"/>
                <w:szCs w:val="16"/>
              </w:rPr>
            </w:pPr>
          </w:p>
        </w:tc>
        <w:tc>
          <w:tcPr>
            <w:tcW w:w="686" w:type="pct"/>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left="-141" w:firstLine="0"/>
              <w:jc w:val="right"/>
              <w:rPr>
                <w:rFonts w:ascii="Arial" w:hAnsi="Arial" w:cs="Arial"/>
                <w:sz w:val="16"/>
                <w:szCs w:val="16"/>
              </w:rPr>
            </w:pPr>
            <w:r>
              <w:rPr>
                <w:rFonts w:ascii="Arial" w:hAnsi="Arial"/>
                <w:sz w:val="16"/>
                <w:szCs w:val="16"/>
              </w:rPr>
              <w:t>Zerbitzu-emakidarako kontratua</w:t>
            </w:r>
          </w:p>
        </w:tc>
        <w:tc>
          <w:tcPr>
            <w:tcW w:w="515" w:type="pct"/>
            <w:tcBorders>
              <w:top w:val="single" w:sz="4" w:space="0" w:color="auto"/>
              <w:bottom w:val="single" w:sz="4" w:space="0" w:color="auto"/>
            </w:tcBorders>
            <w:shd w:val="clear" w:color="auto" w:fill="FABF8F" w:themeFill="accent6" w:themeFillTint="99"/>
            <w:vAlign w:val="center"/>
          </w:tcPr>
          <w:p w:rsidR="006E30E1" w:rsidRDefault="00E21822" w:rsidP="008C0C72">
            <w:pPr>
              <w:tabs>
                <w:tab w:val="left" w:pos="142"/>
              </w:tabs>
              <w:spacing w:after="0" w:line="276" w:lineRule="auto"/>
              <w:ind w:left="-141" w:firstLine="0"/>
              <w:jc w:val="right"/>
              <w:rPr>
                <w:rFonts w:ascii="Arial" w:hAnsi="Arial" w:cs="Arial"/>
                <w:sz w:val="16"/>
                <w:szCs w:val="16"/>
              </w:rPr>
            </w:pPr>
            <w:r>
              <w:rPr>
                <w:rFonts w:ascii="Arial" w:hAnsi="Arial"/>
                <w:sz w:val="16"/>
                <w:szCs w:val="16"/>
              </w:rPr>
              <w:t xml:space="preserve">Zerbitzu-kontratua </w:t>
            </w:r>
          </w:p>
          <w:p w:rsidR="00E21822" w:rsidRPr="006E30E1" w:rsidRDefault="00E21822" w:rsidP="008C0C72">
            <w:pPr>
              <w:tabs>
                <w:tab w:val="left" w:pos="142"/>
              </w:tabs>
              <w:spacing w:after="0" w:line="276" w:lineRule="auto"/>
              <w:ind w:left="-141" w:firstLine="0"/>
              <w:jc w:val="right"/>
              <w:rPr>
                <w:rFonts w:ascii="Arial" w:hAnsi="Arial" w:cs="Arial"/>
                <w:sz w:val="16"/>
                <w:szCs w:val="16"/>
              </w:rPr>
            </w:pPr>
          </w:p>
        </w:tc>
        <w:tc>
          <w:tcPr>
            <w:tcW w:w="646" w:type="pct"/>
            <w:tcBorders>
              <w:bottom w:val="single" w:sz="4" w:space="0" w:color="auto"/>
            </w:tcBorders>
            <w:shd w:val="clear" w:color="auto" w:fill="FABF8F" w:themeFill="accent6" w:themeFillTint="99"/>
            <w:vAlign w:val="center"/>
          </w:tcPr>
          <w:p w:rsidR="00E21822" w:rsidRPr="006E30E1" w:rsidRDefault="00E21822" w:rsidP="00F9084C">
            <w:pPr>
              <w:tabs>
                <w:tab w:val="left" w:pos="142"/>
              </w:tabs>
              <w:spacing w:after="0" w:line="276" w:lineRule="auto"/>
              <w:ind w:left="-141" w:firstLine="0"/>
              <w:jc w:val="right"/>
              <w:rPr>
                <w:rFonts w:ascii="Arial" w:hAnsi="Arial" w:cs="Arial"/>
                <w:sz w:val="16"/>
                <w:szCs w:val="16"/>
              </w:rPr>
            </w:pPr>
            <w:r>
              <w:rPr>
                <w:rFonts w:ascii="Arial" w:hAnsi="Arial"/>
                <w:sz w:val="16"/>
                <w:szCs w:val="16"/>
              </w:rPr>
              <w:t xml:space="preserve">Mankomunitatea </w:t>
            </w:r>
          </w:p>
          <w:p w:rsidR="00E21822" w:rsidRPr="006E30E1" w:rsidRDefault="00E21822" w:rsidP="00F9084C">
            <w:pPr>
              <w:tabs>
                <w:tab w:val="left" w:pos="142"/>
              </w:tabs>
              <w:spacing w:after="0" w:line="276" w:lineRule="auto"/>
              <w:ind w:left="-141" w:firstLine="0"/>
              <w:jc w:val="right"/>
              <w:rPr>
                <w:rFonts w:ascii="Arial" w:hAnsi="Arial" w:cs="Arial"/>
                <w:sz w:val="16"/>
                <w:szCs w:val="16"/>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 xml:space="preserve">Argiteria publikoa </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Hilerria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Hiri-hondakinen bilketa eta tratamendua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8904EF" w:rsidP="008904EF">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 xml:space="preserve">     x</w:t>
            </w: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Kale-garbiketa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Uraren ziklo integrala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8904EF" w:rsidP="008904EF">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 xml:space="preserve">    x</w:t>
            </w: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Estolderia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Parke publikoa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Liburutegia-ludoteka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left="172" w:hanging="172"/>
              <w:jc w:val="left"/>
              <w:rPr>
                <w:rFonts w:ascii="Arial Narrow" w:hAnsi="Arial Narrow"/>
                <w:sz w:val="19"/>
                <w:szCs w:val="19"/>
              </w:rPr>
            </w:pPr>
            <w:r>
              <w:rPr>
                <w:rFonts w:ascii="Arial Narrow" w:hAnsi="Arial Narrow"/>
                <w:sz w:val="19"/>
                <w:szCs w:val="19"/>
              </w:rPr>
              <w:t>Gizarte zerbitzuak</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Kirol instalazioak</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F808C1"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Bidaiarientzako hiribarruko garraio kolektiboa.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F1200D"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646" w:type="pct"/>
            <w:tcBorders>
              <w:top w:val="single" w:sz="4" w:space="0" w:color="auto"/>
              <w:bottom w:val="single" w:sz="2" w:space="0" w:color="auto"/>
            </w:tcBorders>
            <w:vAlign w:val="center"/>
          </w:tcPr>
          <w:p w:rsidR="00E21822" w:rsidRPr="006E30E1" w:rsidRDefault="008904EF" w:rsidP="008904EF">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 xml:space="preserve">     x</w:t>
            </w: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Hirigintza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Udaltzaingoa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F1200D">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Kulturaren sustapena eta kultur ekipamenduak</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 xml:space="preserve">Ikastetxe publikoak mantentzea </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Berdintasunaren sustapena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4"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Turismo-jardueraren sustapena</w:t>
            </w:r>
          </w:p>
        </w:tc>
        <w:tc>
          <w:tcPr>
            <w:tcW w:w="632"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4"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rPr>
            </w:pPr>
            <w:r>
              <w:rPr>
                <w:rFonts w:ascii="Arial Narrow" w:hAnsi="Arial Narrow"/>
                <w:sz w:val="19"/>
                <w:szCs w:val="19"/>
              </w:rPr>
              <w:t>0-3 urtekoen ikastetxea</w:t>
            </w:r>
          </w:p>
        </w:tc>
        <w:tc>
          <w:tcPr>
            <w:tcW w:w="632"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9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Pr>
                <w:rFonts w:ascii="Arial Narrow" w:hAnsi="Arial Narrow"/>
                <w:b/>
                <w:sz w:val="19"/>
                <w:szCs w:val="19"/>
              </w:rPr>
              <w:t>x</w:t>
            </w:r>
          </w:p>
        </w:tc>
        <w:tc>
          <w:tcPr>
            <w:tcW w:w="68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bl>
    <w:p w:rsidR="0067725A" w:rsidRDefault="00BE4D3A" w:rsidP="00BA68E5">
      <w:pPr>
        <w:pStyle w:val="texto"/>
        <w:spacing w:before="240"/>
      </w:pPr>
      <w:r>
        <w:t>2019an Udalari aplikatzekoa zaion arau-esparrua honako hauek osatzen dute, funtsean: Nafarroako Toki Administrazioari buruzko uztailaren 2ko 6/1990 Foru Legea; Nafarroako Toki Ogasunei buruzko martxoaren 10eko 2/1995 Foru Legea; Toki Araubidearen Oinarriak arautzen dituen apirilaren 2ko 7/1985 Legea, eta A</w:t>
      </w:r>
      <w:r>
        <w:t>u</w:t>
      </w:r>
      <w:r>
        <w:t>rrekontu-egonkortasunari eta Finantza-iraunkortasunari buruzko apirilaren 27ko 2/2012 Lege Organikoa, bai eta araudi sektorial indarduna ere.</w:t>
      </w:r>
      <w:r>
        <w:br w:type="page"/>
      </w:r>
    </w:p>
    <w:p w:rsidR="0067725A" w:rsidRPr="00C801EE" w:rsidRDefault="0067725A" w:rsidP="0067725A">
      <w:pPr>
        <w:pStyle w:val="atitulo1"/>
        <w:rPr>
          <w:rFonts w:cs="Arial"/>
          <w:szCs w:val="25"/>
        </w:rPr>
      </w:pPr>
      <w:bookmarkStart w:id="6" w:name="_Toc22495431"/>
      <w:bookmarkStart w:id="7" w:name="_Toc430935359"/>
      <w:bookmarkStart w:id="8" w:name="_Toc52263564"/>
      <w:r>
        <w:lastRenderedPageBreak/>
        <w:t>III. Fiskalizazioaren helburuak eta norainokoa</w:t>
      </w:r>
      <w:bookmarkEnd w:id="6"/>
      <w:bookmarkEnd w:id="8"/>
    </w:p>
    <w:p w:rsidR="00BE4D3A" w:rsidRPr="00ED3A8D" w:rsidRDefault="00BE4D3A" w:rsidP="00BE4D3A">
      <w:pPr>
        <w:pStyle w:val="texto"/>
        <w:tabs>
          <w:tab w:val="clear" w:pos="2835"/>
          <w:tab w:val="clear" w:pos="3969"/>
          <w:tab w:val="clear" w:pos="5103"/>
          <w:tab w:val="clear" w:pos="6237"/>
          <w:tab w:val="clear" w:pos="7371"/>
        </w:tabs>
        <w:spacing w:after="100"/>
      </w:pPr>
      <w:r>
        <w:t>Udalaren 2019ko ekitaldiko finantzei eta legezkotasun-betetzeari buruzko fisk</w:t>
      </w:r>
      <w:r>
        <w:t>a</w:t>
      </w:r>
      <w:r>
        <w:t>lizazioa egin da, honako honi buruzko iritzia emateko:</w:t>
      </w:r>
    </w:p>
    <w:p w:rsidR="006E5DF6" w:rsidRDefault="0067725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t>Ea Kontu Orokorrak, alderdi esanguratsu guztietan, irudi fidela ematen duen 2019ko abenduaren 31ko ondareari, finantza-egoerari, aurrekontu-likidazioari eta emaitza ekonomikoari buruz, aplikatzekoa den arau-esparruari jarraikiz eta, ber</w:t>
      </w:r>
      <w:r>
        <w:t>e</w:t>
      </w:r>
      <w:r>
        <w:t>ziki, bertan jasota dauden kontabilitate- eta aurrekontu-printzipio eta -irizpideei j</w:t>
      </w:r>
      <w:r>
        <w:t>a</w:t>
      </w:r>
      <w:r>
        <w:t>rraikiz.</w:t>
      </w:r>
    </w:p>
    <w:p w:rsidR="0067725A" w:rsidRPr="006E5DF6" w:rsidRDefault="0067725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t>Ea 2019ko ekitaldian Udalak eta menpeko enteak egindako aurrekontu- eta f</w:t>
      </w:r>
      <w:r>
        <w:t>i</w:t>
      </w:r>
      <w:r>
        <w:t>nantza-jarduerak eta -eragiketak eta Kontu Orokorrean jasotako informazioa bat datozen, alderdi esanguratsu guztietan, funts publikoen kudeaketari aplikatu beh</w:t>
      </w:r>
      <w:r>
        <w:t>a</w:t>
      </w:r>
      <w:r>
        <w:t>rreko arauekin.</w:t>
      </w:r>
    </w:p>
    <w:p w:rsidR="009133CF" w:rsidRPr="00CA4B62" w:rsidRDefault="009133CF" w:rsidP="009133CF">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t>Ea 2015eko ekitaldiari buruzko fiskalizazio-txostenean emandako gomendioak bete diren.</w:t>
      </w:r>
    </w:p>
    <w:p w:rsidR="00A33C98" w:rsidRDefault="0067725A" w:rsidP="00BE4D3A">
      <w:pPr>
        <w:pStyle w:val="texto"/>
        <w:tabs>
          <w:tab w:val="clear" w:pos="2835"/>
          <w:tab w:val="clear" w:pos="3969"/>
          <w:tab w:val="clear" w:pos="5103"/>
          <w:tab w:val="clear" w:pos="6237"/>
          <w:tab w:val="clear" w:pos="7371"/>
        </w:tabs>
        <w:rPr>
          <w:szCs w:val="26"/>
        </w:rPr>
      </w:pPr>
      <w:r>
        <w:t>Aurreko iritzia emateaz gainera, lanak barne hartu du 2019rako finkatutako a</w:t>
      </w:r>
      <w:r>
        <w:t>u</w:t>
      </w:r>
      <w:r>
        <w:t xml:space="preserve">rrekontu-egonkortasuneko eta finantza-iraunkortasuneko helburuen betetze-maila berrikustea. </w:t>
      </w:r>
    </w:p>
    <w:p w:rsidR="0067725A" w:rsidRPr="00C45A76" w:rsidRDefault="0067725A" w:rsidP="00B6458D">
      <w:pPr>
        <w:pStyle w:val="texto"/>
        <w:rPr>
          <w:szCs w:val="26"/>
        </w:rPr>
      </w:pPr>
      <w:r>
        <w:t>Fiskalizazioaren norainokoa Eguesibarko Udalaren 2019ko Kontu Orokorra da, zeinaren osagaiak, 272/1998 Foru Dekretuaren arabera, honako hauek baitira:</w:t>
      </w:r>
    </w:p>
    <w:p w:rsidR="0067725A" w:rsidRPr="00CA4B62" w:rsidRDefault="00A85CA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t>Udalaren kontua:</w:t>
      </w:r>
    </w:p>
    <w:p w:rsidR="0067725A" w:rsidRDefault="0067725A" w:rsidP="004F3C23">
      <w:pPr>
        <w:pStyle w:val="texto"/>
        <w:numPr>
          <w:ilvl w:val="0"/>
          <w:numId w:val="19"/>
        </w:numPr>
        <w:tabs>
          <w:tab w:val="clear" w:pos="2835"/>
          <w:tab w:val="clear" w:pos="3969"/>
          <w:tab w:val="clear" w:pos="5103"/>
          <w:tab w:val="clear" w:pos="6237"/>
          <w:tab w:val="clear" w:pos="7371"/>
          <w:tab w:val="left" w:pos="480"/>
        </w:tabs>
        <w:rPr>
          <w:szCs w:val="26"/>
        </w:rPr>
      </w:pPr>
      <w:r>
        <w:t>Aurrekontu-likidazioaren espedientea.</w:t>
      </w:r>
    </w:p>
    <w:p w:rsidR="004F3C23" w:rsidRDefault="004F3C23" w:rsidP="004F3C23">
      <w:pPr>
        <w:pStyle w:val="texto"/>
        <w:numPr>
          <w:ilvl w:val="0"/>
          <w:numId w:val="19"/>
        </w:numPr>
        <w:tabs>
          <w:tab w:val="clear" w:pos="2835"/>
          <w:tab w:val="clear" w:pos="3969"/>
          <w:tab w:val="clear" w:pos="5103"/>
          <w:tab w:val="clear" w:pos="6237"/>
          <w:tab w:val="clear" w:pos="7371"/>
          <w:tab w:val="left" w:pos="480"/>
        </w:tabs>
        <w:rPr>
          <w:szCs w:val="26"/>
        </w:rPr>
      </w:pPr>
      <w:r>
        <w:t>Ekonomia-, ondare- eta finantza-egoeraren espedientea, zeina egoera-balantzeak eta galera-irabazien kontuak osatzen baitute.</w:t>
      </w:r>
    </w:p>
    <w:p w:rsidR="004F3C23" w:rsidRPr="00C45A76" w:rsidRDefault="004F3C23" w:rsidP="004F3C23">
      <w:pPr>
        <w:pStyle w:val="texto"/>
        <w:numPr>
          <w:ilvl w:val="0"/>
          <w:numId w:val="19"/>
        </w:numPr>
        <w:tabs>
          <w:tab w:val="clear" w:pos="2835"/>
          <w:tab w:val="clear" w:pos="3969"/>
          <w:tab w:val="clear" w:pos="5103"/>
          <w:tab w:val="clear" w:pos="6237"/>
          <w:tab w:val="clear" w:pos="7371"/>
          <w:tab w:val="left" w:pos="480"/>
        </w:tabs>
        <w:rPr>
          <w:szCs w:val="26"/>
        </w:rPr>
      </w:pPr>
      <w:r>
        <w:t>Udalaren kontuaren eranskinak.</w:t>
      </w:r>
    </w:p>
    <w:p w:rsidR="0067725A" w:rsidRPr="00CA4B62" w:rsidRDefault="0067725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t>Entitateak partaidetza guztiak dituen merkataritza-sozietatearen kontua.</w:t>
      </w:r>
    </w:p>
    <w:p w:rsidR="0067725A" w:rsidRPr="00CA4B62" w:rsidRDefault="0067725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t>Kontu orokorraren eranskinak.</w:t>
      </w:r>
    </w:p>
    <w:p w:rsidR="00BE4D3A" w:rsidRPr="00E75AA1" w:rsidRDefault="00BE4D3A" w:rsidP="00E75AA1">
      <w:pPr>
        <w:pStyle w:val="texto"/>
        <w:rPr>
          <w:szCs w:val="26"/>
        </w:rPr>
      </w:pPr>
      <w:bookmarkStart w:id="9" w:name="_Toc22495432"/>
      <w:r>
        <w:t>Fiskalizazioaren denbora-norainokoa 2019ko ekitaldiari dagokio, baina beste ekitaldi batzuei buruzko beharrezko egiaztapenak egin dira, ezarritako helburuak hobeki lortzeko.</w:t>
      </w:r>
    </w:p>
    <w:p w:rsidR="00BE4D3A" w:rsidRPr="00E75AA1" w:rsidRDefault="00BE4D3A" w:rsidP="00E75AA1">
      <w:pPr>
        <w:pStyle w:val="texto"/>
        <w:rPr>
          <w:szCs w:val="26"/>
        </w:rPr>
      </w:pPr>
      <w:r>
        <w:t>Legedia betetzeari dagokionez, norainokoa txosten honen VI. atalean aipatzen diren laginetan berrikusitako eragiketei dagokie.</w:t>
      </w:r>
    </w:p>
    <w:p w:rsidR="00BE4D3A" w:rsidRDefault="00BE4D3A" w:rsidP="00E75AA1">
      <w:pPr>
        <w:pStyle w:val="texto"/>
        <w:tabs>
          <w:tab w:val="clear" w:pos="2835"/>
          <w:tab w:val="clear" w:pos="3969"/>
          <w:tab w:val="clear" w:pos="5103"/>
          <w:tab w:val="clear" w:pos="6237"/>
          <w:tab w:val="clear" w:pos="7371"/>
        </w:tabs>
        <w:spacing w:after="100"/>
        <w:ind w:left="142" w:firstLine="0"/>
      </w:pPr>
    </w:p>
    <w:p w:rsidR="00DC5EAC" w:rsidRDefault="00DC5EAC">
      <w:pPr>
        <w:spacing w:after="0"/>
        <w:ind w:firstLine="0"/>
        <w:jc w:val="left"/>
        <w:rPr>
          <w:rFonts w:ascii="Arial" w:hAnsi="Arial"/>
          <w:b/>
          <w:color w:val="000000"/>
          <w:kern w:val="28"/>
          <w:sz w:val="25"/>
          <w:szCs w:val="26"/>
        </w:rPr>
      </w:pPr>
      <w:r>
        <w:br w:type="page"/>
      </w:r>
    </w:p>
    <w:p w:rsidR="0067725A" w:rsidRPr="00C801EE" w:rsidRDefault="0067725A" w:rsidP="00C801EE">
      <w:pPr>
        <w:pStyle w:val="atitulo1"/>
        <w:rPr>
          <w:rFonts w:cs="Arial"/>
          <w:szCs w:val="25"/>
        </w:rPr>
      </w:pPr>
      <w:bookmarkStart w:id="10" w:name="_Toc52263565"/>
      <w:r>
        <w:lastRenderedPageBreak/>
        <w:t>IV. Iritzia</w:t>
      </w:r>
      <w:bookmarkEnd w:id="7"/>
      <w:bookmarkEnd w:id="9"/>
      <w:bookmarkEnd w:id="10"/>
    </w:p>
    <w:p w:rsidR="0067725A" w:rsidRDefault="0067725A" w:rsidP="00354DEA">
      <w:pPr>
        <w:pStyle w:val="texto"/>
        <w:spacing w:after="120"/>
      </w:pPr>
      <w:r>
        <w:t>Eguesibarko Udalaren 2019ko ekitaldiko Kontu Orokorra fiskalizatu dugu. H</w:t>
      </w:r>
      <w:r>
        <w:t>a</w:t>
      </w:r>
      <w:r>
        <w:t>ren kontabilitatearen egoera-orriak laburbilduta jaso ditugu txosten honetako V. atalean.</w:t>
      </w:r>
    </w:p>
    <w:p w:rsidR="0067725A" w:rsidRPr="007636A0" w:rsidRDefault="00454CB5" w:rsidP="00354DEA">
      <w:pPr>
        <w:pStyle w:val="atitulo3"/>
        <w:spacing w:before="180" w:after="180"/>
        <w:rPr>
          <w:sz w:val="24"/>
          <w:szCs w:val="24"/>
        </w:rPr>
      </w:pPr>
      <w:r>
        <w:rPr>
          <w:sz w:val="24"/>
          <w:szCs w:val="24"/>
        </w:rPr>
        <w:t>Udalaren erantzukizuna</w:t>
      </w:r>
    </w:p>
    <w:p w:rsidR="0067725A" w:rsidRDefault="0067725A" w:rsidP="00ED0A55">
      <w:pPr>
        <w:pStyle w:val="texto"/>
        <w:spacing w:after="100"/>
      </w:pPr>
      <w:r>
        <w:t>Kontu-hartzailetza da kontu orokorra osatzeko ardura duena. Kontua halako m</w:t>
      </w:r>
      <w:r>
        <w:t>o</w:t>
      </w:r>
      <w:r>
        <w:t>duz egin behar du non leialki irudikatuko baititu Udalaren aurrekontu-likidazioa, ondarea, emaitzak eta finantza-egoera, aplikatzekoa den finantza-informazio publ</w:t>
      </w:r>
      <w:r>
        <w:t>i</w:t>
      </w:r>
      <w:r>
        <w:t>koari buruzko arau-esparruarekin bat; erantzukizun horrek hartzen ditu iruzurraren edo akatsen ondoriozko ez-betetze materialetatik libre dagoen Kontu Orokorra egin eta aurkezteko beharrezkoa den barne kontrolaren kontzepzioa, ezarpena eta ma</w:t>
      </w:r>
      <w:r>
        <w:t>n</w:t>
      </w:r>
      <w:r>
        <w:t>tentzea.</w:t>
      </w:r>
    </w:p>
    <w:p w:rsidR="0067725A" w:rsidRPr="00251F36" w:rsidRDefault="00F808C1" w:rsidP="00F808C1">
      <w:pPr>
        <w:pStyle w:val="texto"/>
        <w:spacing w:after="100"/>
        <w:ind w:left="2835" w:hanging="2551"/>
        <w:rPr>
          <w:color w:val="000000" w:themeColor="text1"/>
        </w:rPr>
      </w:pPr>
      <w:r>
        <w:t>Udaleko Osoko Bilkurak 2020ko uztailaren 2an onetsi zuen Kontu Orokorra.</w:t>
      </w:r>
    </w:p>
    <w:p w:rsidR="0067725A" w:rsidRDefault="00E75AA1" w:rsidP="00ED0A55">
      <w:pPr>
        <w:pStyle w:val="texto"/>
        <w:spacing w:after="100"/>
      </w:pPr>
      <w:r>
        <w:t>Udalak bermatu behar du ezen urteko kontuek erakusten dituzten jarduerak, a</w:t>
      </w:r>
      <w:r>
        <w:t>u</w:t>
      </w:r>
      <w:r>
        <w:t>rrekontu- nahiz finantza-eragiketak eta informazioa bat datozela aplikatu beharreko arauekin, eta halaber helburu horretarako beharrezkotzat jotzen dituen barne-kontroleko sistemak ezarri behar ditu.</w:t>
      </w:r>
    </w:p>
    <w:p w:rsidR="0067725A" w:rsidRPr="007636A0" w:rsidRDefault="0067725A" w:rsidP="00ED0A55">
      <w:pPr>
        <w:pStyle w:val="atitulo3"/>
        <w:spacing w:before="180" w:after="180"/>
        <w:rPr>
          <w:sz w:val="24"/>
          <w:szCs w:val="24"/>
        </w:rPr>
      </w:pPr>
      <w:r>
        <w:rPr>
          <w:sz w:val="24"/>
          <w:szCs w:val="24"/>
        </w:rPr>
        <w:t>Nafarroako Kontuen Ganberaren erantzukizuna</w:t>
      </w:r>
    </w:p>
    <w:p w:rsidR="00173825" w:rsidRDefault="0067725A" w:rsidP="00ED0A55">
      <w:pPr>
        <w:pStyle w:val="texto"/>
        <w:spacing w:after="100"/>
      </w:pPr>
      <w:r>
        <w:t>Gure erantzukizuna da iritzi bat adieraztea erantsitako kontu orokorraren fidag</w:t>
      </w:r>
      <w:r>
        <w:t>a</w:t>
      </w:r>
      <w:r>
        <w:t>rritasunari buruz eta egin diren eragiketen legezkotasunari buruz, gure fiskalizaz</w:t>
      </w:r>
      <w:r>
        <w:t>i</w:t>
      </w:r>
      <w:r>
        <w:t xml:space="preserve">oan oinarrituta </w:t>
      </w:r>
    </w:p>
    <w:p w:rsidR="0067725A" w:rsidRDefault="0067725A" w:rsidP="00FC21A1">
      <w:pPr>
        <w:autoSpaceDE w:val="0"/>
        <w:autoSpaceDN w:val="0"/>
        <w:adjustRightInd w:val="0"/>
        <w:spacing w:after="0"/>
        <w:ind w:firstLine="284"/>
        <w:rPr>
          <w:sz w:val="26"/>
          <w:szCs w:val="26"/>
        </w:rPr>
      </w:pPr>
      <w:r>
        <w:rPr>
          <w:sz w:val="26"/>
          <w:szCs w:val="24"/>
        </w:rPr>
        <w:t>Horretarako, hura egin dugu Kanpo Kontroleko Erakunde Publikoek erabakitako fu</w:t>
      </w:r>
      <w:r>
        <w:rPr>
          <w:sz w:val="26"/>
          <w:szCs w:val="24"/>
        </w:rPr>
        <w:t>n</w:t>
      </w:r>
      <w:r>
        <w:rPr>
          <w:sz w:val="26"/>
          <w:szCs w:val="24"/>
        </w:rPr>
        <w:t>tsezko fiskalizazio-printzipioen arabera, eta, zehazki, finantza-fiskalizazioari buruz I</w:t>
      </w:r>
      <w:r>
        <w:rPr>
          <w:sz w:val="26"/>
          <w:szCs w:val="24"/>
        </w:rPr>
        <w:t>S</w:t>
      </w:r>
      <w:r>
        <w:rPr>
          <w:sz w:val="26"/>
          <w:szCs w:val="24"/>
        </w:rPr>
        <w:t xml:space="preserve">SAI-ES 200 delakoan ezarritakoen arabera, bai eta betetzearen fiskalizazioari buruzkoa den ISSAI-ES 400 delakoan ezarritakoen arabera; halaber, kanpo kontroleko organoen fiskalizazioari buruzko gida praktikoak erabili ditugu. </w:t>
      </w:r>
      <w:r>
        <w:rPr>
          <w:sz w:val="26"/>
          <w:szCs w:val="26"/>
        </w:rPr>
        <w:t>Printzipio horiek eskatzen dute etikaren arloko eskakizunak bete ditzagula, bai eta fiskalizazioaren plangintza eta ex</w:t>
      </w:r>
      <w:r>
        <w:rPr>
          <w:sz w:val="26"/>
          <w:szCs w:val="26"/>
        </w:rPr>
        <w:t>e</w:t>
      </w:r>
      <w:r>
        <w:rPr>
          <w:sz w:val="26"/>
          <w:szCs w:val="26"/>
        </w:rPr>
        <w:t>kuzioa egin ditzagula ere, honako helburu honekin: arrazoizko segurtasun bat lortzea Kontu Orokorrean akats materialik ez egoteaz, eta finantzen egoera-orrietan islatutako jarduketak, finantza-eragiketak eta informazioa, alderdi adierazgarri guztietan, arau i</w:t>
      </w:r>
      <w:r>
        <w:rPr>
          <w:sz w:val="26"/>
          <w:szCs w:val="26"/>
        </w:rPr>
        <w:t>n</w:t>
      </w:r>
      <w:r>
        <w:rPr>
          <w:sz w:val="26"/>
          <w:szCs w:val="26"/>
        </w:rPr>
        <w:t>dardunen araberakoak izateaz.</w:t>
      </w:r>
    </w:p>
    <w:p w:rsidR="00173825" w:rsidRPr="00173825" w:rsidRDefault="00173825" w:rsidP="00FC21A1">
      <w:pPr>
        <w:autoSpaceDE w:val="0"/>
        <w:autoSpaceDN w:val="0"/>
        <w:adjustRightInd w:val="0"/>
        <w:spacing w:after="0"/>
        <w:ind w:firstLine="0"/>
        <w:rPr>
          <w:sz w:val="26"/>
          <w:szCs w:val="26"/>
        </w:rPr>
      </w:pPr>
    </w:p>
    <w:p w:rsidR="00E92847" w:rsidRDefault="0067725A" w:rsidP="00FC21A1">
      <w:pPr>
        <w:pStyle w:val="texto"/>
        <w:spacing w:after="0"/>
      </w:pPr>
      <w:r>
        <w:t>Fiskalizazio batek eskatzen du prozedura batzuk aplika ditzagula auditoretza-ebidentzia bat lortze aldera zenbatekoei eta Kontu Orokorrean adierazitako info</w:t>
      </w:r>
      <w:r>
        <w:t>r</w:t>
      </w:r>
      <w:r>
        <w:t>mazioari buruz, bai eta eragiketen legezkotasunari buruz ere. Hautatutako prozed</w:t>
      </w:r>
      <w:r>
        <w:t>u</w:t>
      </w:r>
      <w:r>
        <w:t>rak auditorearen irizpidearen araberakoak dira, horren barne dela arriskuaren bal</w:t>
      </w:r>
      <w:r>
        <w:t>o</w:t>
      </w:r>
      <w:r>
        <w:t>razioa, hala iruzur edo errakuntzaren ondorioz kontu orokorrek akats materialak izatearen arriskuarena nola lege-urraketa muntadunak egotearen arriskuarena. Arriskuari buruzko balorazio horiek egiterakoan, auditoreak barne kontrola hartzen du kontuan —entitateak kontu orokorrak egin ditzan garrantzitsua baita— inguru</w:t>
      </w:r>
      <w:r>
        <w:t>a</w:t>
      </w:r>
      <w:r>
        <w:lastRenderedPageBreak/>
        <w:t>barren araberako auditoretza-prozedura egokiak diseinatze aldera, eta ez entitate</w:t>
      </w:r>
      <w:r>
        <w:t>a</w:t>
      </w:r>
      <w:r>
        <w:t>ren barne kontrolaren eraginkortasunari buruzko iritzia emateko xedez.</w:t>
      </w:r>
    </w:p>
    <w:p w:rsidR="0067725A" w:rsidRDefault="0067725A" w:rsidP="00ED0A55">
      <w:pPr>
        <w:pStyle w:val="texto"/>
        <w:spacing w:after="100"/>
      </w:pPr>
      <w:r>
        <w:t>Auditoretza batek barne biltzen du, era berean, aplikatutako kontabilitate-politiken egokitasunaren eta arduradunek egindako kontabilitate-estimazioen arr</w:t>
      </w:r>
      <w:r>
        <w:t>a</w:t>
      </w:r>
      <w:r>
        <w:t>zoizkotasunaren ebaluazioa, bai eta Kontu Orokorraren aurkezpenaren ebaluazioa ere, oro har.</w:t>
      </w:r>
    </w:p>
    <w:p w:rsidR="00E75AA1" w:rsidRPr="00A7011C" w:rsidRDefault="00E75AA1" w:rsidP="00E75AA1">
      <w:pPr>
        <w:pStyle w:val="texto"/>
      </w:pPr>
      <w:bookmarkStart w:id="11" w:name="_Toc430935360"/>
      <w:bookmarkStart w:id="12" w:name="_Toc22495433"/>
      <w:r>
        <w:t>Gure ustez, lortu dugun auditoretza-ebidentziak oinarri nahikoa eta egokia e</w:t>
      </w:r>
      <w:r>
        <w:t>s</w:t>
      </w:r>
      <w:r>
        <w:t>kaintzen du finantzen eta betetzearen gaineko gure fiskalizazio-iritzia funtsatzeko.</w:t>
      </w:r>
    </w:p>
    <w:p w:rsidR="0067725A" w:rsidRPr="00C801EE" w:rsidRDefault="0067725A" w:rsidP="00ED0A55">
      <w:pPr>
        <w:pStyle w:val="atitulo2"/>
        <w:spacing w:before="180" w:after="180"/>
        <w:rPr>
          <w:rFonts w:cs="Arial"/>
          <w:szCs w:val="25"/>
        </w:rPr>
      </w:pPr>
      <w:bookmarkStart w:id="13" w:name="_Toc52263566"/>
      <w:r>
        <w:t>IV.1 Auditoretza finantzarioko iritzia</w:t>
      </w:r>
      <w:bookmarkEnd w:id="13"/>
      <w:r>
        <w:t xml:space="preserve"> </w:t>
      </w:r>
      <w:bookmarkEnd w:id="11"/>
      <w:bookmarkEnd w:id="12"/>
    </w:p>
    <w:p w:rsidR="0067725A" w:rsidRPr="0023658E" w:rsidRDefault="0067725A" w:rsidP="00ED0A55">
      <w:pPr>
        <w:pStyle w:val="atitulo3"/>
        <w:spacing w:before="180" w:after="180"/>
        <w:rPr>
          <w:sz w:val="24"/>
          <w:szCs w:val="24"/>
        </w:rPr>
      </w:pPr>
      <w:bookmarkStart w:id="14" w:name="_Toc430262564"/>
      <w:bookmarkStart w:id="15" w:name="_Toc430262611"/>
      <w:bookmarkStart w:id="16" w:name="_Toc430436893"/>
      <w:bookmarkStart w:id="17" w:name="_Toc430436921"/>
      <w:bookmarkStart w:id="18" w:name="_Toc430498291"/>
      <w:bookmarkStart w:id="19" w:name="_Toc430607595"/>
      <w:bookmarkStart w:id="20" w:name="_Toc430693488"/>
      <w:bookmarkStart w:id="21" w:name="_Toc430693525"/>
      <w:bookmarkStart w:id="22" w:name="_Toc430935361"/>
      <w:r>
        <w:rPr>
          <w:sz w:val="24"/>
          <w:szCs w:val="24"/>
        </w:rPr>
        <w:t xml:space="preserve">Auditoretza finantzarioko iritzia </w:t>
      </w:r>
    </w:p>
    <w:p w:rsidR="0067725A" w:rsidRPr="0023658E" w:rsidRDefault="0023658E" w:rsidP="00ED0A55">
      <w:pPr>
        <w:pStyle w:val="texto"/>
        <w:spacing w:after="180"/>
        <w:rPr>
          <w:spacing w:val="2"/>
          <w:szCs w:val="26"/>
        </w:rPr>
      </w:pPr>
      <w:bookmarkStart w:id="23" w:name="_Toc120335777"/>
      <w:bookmarkStart w:id="24" w:name="_Toc120335699"/>
      <w:bookmarkStart w:id="25" w:name="_Toc120335532"/>
      <w:bookmarkStart w:id="26" w:name="_Toc461588447"/>
      <w:bookmarkStart w:id="27" w:name="_Toc461590589"/>
      <w:bookmarkStart w:id="28" w:name="_Toc461591109"/>
      <w:bookmarkStart w:id="29" w:name="_Toc461592240"/>
      <w:bookmarkStart w:id="30" w:name="_Toc461593660"/>
      <w:bookmarkStart w:id="31" w:name="_Toc461593793"/>
      <w:bookmarkStart w:id="32" w:name="_Toc461594095"/>
      <w:bookmarkStart w:id="33" w:name="_Toc461594692"/>
      <w:bookmarkStart w:id="34" w:name="_Toc461595085"/>
      <w:bookmarkStart w:id="35" w:name="_Toc461595677"/>
      <w:bookmarkStart w:id="36" w:name="_Toc461601746"/>
      <w:bookmarkStart w:id="37" w:name="_Toc461602533"/>
      <w:bookmarkStart w:id="38" w:name="_Toc462124222"/>
      <w:bookmarkStart w:id="39" w:name="_Toc462124302"/>
      <w:bookmarkStart w:id="40" w:name="_Toc462803277"/>
      <w:bookmarkStart w:id="41" w:name="_Toc463680849"/>
      <w:bookmarkStart w:id="42" w:name="_Toc463680929"/>
      <w:bookmarkStart w:id="43" w:name="_Toc463681086"/>
      <w:bookmarkStart w:id="44" w:name="_Toc464619341"/>
      <w:bookmarkStart w:id="45" w:name="_Toc464870763"/>
      <w:bookmarkStart w:id="46" w:name="_Toc496503482"/>
      <w:bookmarkStart w:id="47" w:name="_Toc69801028"/>
      <w:bookmarkStart w:id="48" w:name="_Toc93816326"/>
      <w:bookmarkStart w:id="49" w:name="_Toc93817013"/>
      <w:bookmarkStart w:id="50" w:name="_Toc318960027"/>
      <w:bookmarkStart w:id="51" w:name="_Toc430935362"/>
      <w:bookmarkEnd w:id="14"/>
      <w:bookmarkEnd w:id="15"/>
      <w:bookmarkEnd w:id="16"/>
      <w:bookmarkEnd w:id="17"/>
      <w:bookmarkEnd w:id="18"/>
      <w:bookmarkEnd w:id="19"/>
      <w:bookmarkEnd w:id="20"/>
      <w:bookmarkEnd w:id="21"/>
      <w:bookmarkEnd w:id="22"/>
      <w:r>
        <w:t>Gure iritziz, erantsitako Kontu Orokorrak, alderdi aipagarri guztietan, irudi z</w:t>
      </w:r>
      <w:r>
        <w:t>e</w:t>
      </w:r>
      <w:r>
        <w:t>hatza erakusten du Udalaren 2019ko abenduaren 31ko ondareari eta finantza-egoerari dagokienez, bai eta data horretan amaitutako ekitaldiko eragiketen emaitza ekonomikoei eta aurrekontu-emaitzei dagokienez ere, betiere aplikatzekoa den i</w:t>
      </w:r>
      <w:r>
        <w:t>n</w:t>
      </w:r>
      <w:r>
        <w:t>formazio finantzarioari buruzko arau-esparruari eta, bereziki, bertan jasotako ko</w:t>
      </w:r>
      <w:r>
        <w:t>n</w:t>
      </w:r>
      <w:r>
        <w:t>tabilitateko printzipio eta irizpideei jarraituz.</w:t>
      </w:r>
    </w:p>
    <w:p w:rsidR="0067725A" w:rsidRPr="00923423" w:rsidRDefault="0067725A" w:rsidP="00ED0A55">
      <w:pPr>
        <w:pStyle w:val="atitulo2"/>
        <w:spacing w:before="180" w:after="180"/>
      </w:pPr>
      <w:bookmarkStart w:id="52" w:name="_Toc22495434"/>
      <w:bookmarkStart w:id="53" w:name="_Toc52263567"/>
      <w:r>
        <w:t>IV.</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 xml:space="preserve">2. </w:t>
      </w:r>
      <w:bookmarkEnd w:id="50"/>
      <w:bookmarkEnd w:id="51"/>
      <w:r>
        <w:t>Legeria betetzeari buruzko iritzia</w:t>
      </w:r>
      <w:bookmarkEnd w:id="52"/>
      <w:bookmarkEnd w:id="53"/>
    </w:p>
    <w:p w:rsidR="0067725A" w:rsidRPr="00923423" w:rsidRDefault="0067725A" w:rsidP="00ED0A55">
      <w:pPr>
        <w:pStyle w:val="atitulo3"/>
        <w:spacing w:before="180" w:after="180"/>
        <w:rPr>
          <w:sz w:val="24"/>
          <w:szCs w:val="24"/>
        </w:rPr>
      </w:pPr>
      <w:r>
        <w:rPr>
          <w:sz w:val="24"/>
          <w:szCs w:val="24"/>
        </w:rPr>
        <w:t>Iritziaren oinarria, salbuespenekin</w:t>
      </w:r>
    </w:p>
    <w:p w:rsidR="00E345D2" w:rsidRPr="00923423" w:rsidRDefault="008727F7" w:rsidP="00905151">
      <w:pPr>
        <w:pStyle w:val="texto"/>
        <w:tabs>
          <w:tab w:val="clear" w:pos="2835"/>
          <w:tab w:val="clear" w:pos="3969"/>
          <w:tab w:val="clear" w:pos="5103"/>
          <w:tab w:val="clear" w:pos="6237"/>
          <w:tab w:val="clear" w:pos="7371"/>
          <w:tab w:val="num" w:pos="502"/>
          <w:tab w:val="num" w:pos="567"/>
        </w:tabs>
        <w:spacing w:after="100"/>
      </w:pPr>
      <w:r>
        <w:t>Udalak 141.674 euroko gastuak ordaindu ditu, isunak kudeatzeko kontratuaren gehieneko indarraldia gaindituta.</w:t>
      </w:r>
    </w:p>
    <w:p w:rsidR="0067725A" w:rsidRPr="00923423" w:rsidRDefault="0067725A" w:rsidP="00324082">
      <w:pPr>
        <w:pStyle w:val="atitulo3"/>
        <w:spacing w:before="180" w:after="180"/>
        <w:rPr>
          <w:sz w:val="24"/>
          <w:szCs w:val="24"/>
        </w:rPr>
      </w:pPr>
      <w:r>
        <w:rPr>
          <w:sz w:val="24"/>
          <w:szCs w:val="24"/>
        </w:rPr>
        <w:t>Legezkotasuna betetzeari buruzko iritzia, salbuespenekin</w:t>
      </w:r>
    </w:p>
    <w:p w:rsidR="00730A84" w:rsidRDefault="0067725A" w:rsidP="00E1414A">
      <w:pPr>
        <w:pStyle w:val="texto"/>
        <w:spacing w:after="100"/>
      </w:pPr>
      <w:r>
        <w:t>Gure iritziz, "Iritziaren oinarria, salbuespenekin" paragrafoan azaldutako egit</w:t>
      </w:r>
      <w:r>
        <w:t>a</w:t>
      </w:r>
      <w:r>
        <w:t>tearen eraginarengatik ez bada, eta berrikusitako lanaren norainokoa kontuan ha</w:t>
      </w:r>
      <w:r>
        <w:t>r</w:t>
      </w:r>
      <w:r>
        <w:t>tuta, Udalaren 2019ko ekitaldiko jarduerak, finantza-eragiketak eta sozietatearen egoera-orri finantzarioetan azaldutako informazioa bat datoz, garrantzizko alderdi guztietan, aplikatzekoak diren arauekin.</w:t>
      </w:r>
    </w:p>
    <w:p w:rsidR="00354DEA" w:rsidRDefault="00354DEA" w:rsidP="00E1414A">
      <w:pPr>
        <w:pStyle w:val="texto"/>
        <w:spacing w:after="100"/>
      </w:pPr>
      <w:r>
        <w:br w:type="page"/>
      </w:r>
    </w:p>
    <w:p w:rsidR="00730A84" w:rsidRDefault="0067725A" w:rsidP="00730A84">
      <w:pPr>
        <w:pStyle w:val="atitulo1"/>
        <w:rPr>
          <w:rFonts w:cs="Arial"/>
          <w:szCs w:val="25"/>
        </w:rPr>
      </w:pPr>
      <w:bookmarkStart w:id="54" w:name="_Toc430935365"/>
      <w:bookmarkStart w:id="55" w:name="_Toc22495435"/>
      <w:bookmarkStart w:id="56" w:name="_Toc52263568"/>
      <w:r>
        <w:lastRenderedPageBreak/>
        <w:t xml:space="preserve">V. </w:t>
      </w:r>
      <w:bookmarkEnd w:id="54"/>
      <w:bookmarkEnd w:id="55"/>
      <w:r>
        <w:t>Kontu Orokorraren laburpena</w:t>
      </w:r>
      <w:bookmarkEnd w:id="56"/>
    </w:p>
    <w:p w:rsidR="00730A84" w:rsidRDefault="00730A84" w:rsidP="00730A84">
      <w:pPr>
        <w:pStyle w:val="texto"/>
        <w:spacing w:after="100"/>
      </w:pPr>
      <w:bookmarkStart w:id="57" w:name="_Toc22495436"/>
      <w:r>
        <w:t>Ondoren Udalaren 2019ko ekitaldiko Kontu Orokorraren egoera-orri garrantz</w:t>
      </w:r>
      <w:r>
        <w:t>i</w:t>
      </w:r>
      <w:r>
        <w:t>tsuenak erakusten ditugu.</w:t>
      </w:r>
    </w:p>
    <w:p w:rsidR="0067725A" w:rsidRPr="00C801EE" w:rsidRDefault="0067725A" w:rsidP="00A97105">
      <w:pPr>
        <w:pStyle w:val="atitulo2"/>
        <w:spacing w:before="360"/>
        <w:rPr>
          <w:spacing w:val="2"/>
        </w:rPr>
      </w:pPr>
      <w:bookmarkStart w:id="58" w:name="_Toc52263569"/>
      <w:r>
        <w:t>V.1 2019ko ekitaldiko aurrekontuaren likidazioaren egoera-orria</w:t>
      </w:r>
      <w:bookmarkEnd w:id="57"/>
      <w:bookmarkEnd w:id="58"/>
      <w:r>
        <w:t xml:space="preserve"> </w:t>
      </w:r>
    </w:p>
    <w:p w:rsidR="0067725A" w:rsidRDefault="00C00912" w:rsidP="0067725A">
      <w:pPr>
        <w:pStyle w:val="CuadroTtulo"/>
        <w:spacing w:before="200" w:after="240"/>
        <w:jc w:val="center"/>
      </w:pPr>
      <w:r>
        <w:t>Gastuak, kapituluz kapitulu</w:t>
      </w:r>
    </w:p>
    <w:tbl>
      <w:tblPr>
        <w:tblW w:w="5094" w:type="pct"/>
        <w:jc w:val="center"/>
        <w:tblCellMar>
          <w:left w:w="70" w:type="dxa"/>
          <w:right w:w="70" w:type="dxa"/>
        </w:tblCellMar>
        <w:tblLook w:val="04A0" w:firstRow="1" w:lastRow="0" w:firstColumn="1" w:lastColumn="0" w:noHBand="0" w:noVBand="1"/>
      </w:tblPr>
      <w:tblGrid>
        <w:gridCol w:w="2973"/>
        <w:gridCol w:w="1029"/>
        <w:gridCol w:w="864"/>
        <w:gridCol w:w="941"/>
        <w:gridCol w:w="1024"/>
        <w:gridCol w:w="949"/>
        <w:gridCol w:w="801"/>
        <w:gridCol w:w="949"/>
      </w:tblGrid>
      <w:tr w:rsidR="0061242D" w:rsidRPr="0027458F" w:rsidTr="00266C34">
        <w:trPr>
          <w:trHeight w:val="480"/>
          <w:jc w:val="center"/>
        </w:trPr>
        <w:tc>
          <w:tcPr>
            <w:tcW w:w="1581"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8904EF">
            <w:pPr>
              <w:spacing w:after="0"/>
              <w:ind w:firstLine="0"/>
              <w:jc w:val="left"/>
              <w:rPr>
                <w:rFonts w:ascii="Arial" w:hAnsi="Arial" w:cs="Arial"/>
                <w:color w:val="000000"/>
                <w:sz w:val="15"/>
                <w:szCs w:val="15"/>
              </w:rPr>
            </w:pPr>
            <w:r>
              <w:rPr>
                <w:rFonts w:ascii="Arial" w:hAnsi="Arial"/>
                <w:color w:val="000000"/>
                <w:sz w:val="15"/>
                <w:szCs w:val="15"/>
              </w:rPr>
              <w:t>GASTUAK</w:t>
            </w:r>
          </w:p>
        </w:tc>
        <w:tc>
          <w:tcPr>
            <w:tcW w:w="561" w:type="pct"/>
            <w:tcBorders>
              <w:top w:val="single" w:sz="4" w:space="0" w:color="auto"/>
              <w:left w:val="nil"/>
              <w:bottom w:val="single" w:sz="4" w:space="0" w:color="auto"/>
              <w:right w:val="nil"/>
            </w:tcBorders>
            <w:shd w:val="clear" w:color="auto" w:fill="FABF8F" w:themeFill="accent6" w:themeFillTint="99"/>
            <w:vAlign w:val="center"/>
            <w:hideMark/>
          </w:tcPr>
          <w:p w:rsidR="0027458F" w:rsidRP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 xml:space="preserve">Hasierako kreditua </w:t>
            </w:r>
          </w:p>
          <w:p w:rsidR="0061242D" w:rsidRPr="0027458F" w:rsidRDefault="0061242D" w:rsidP="0027458F">
            <w:pPr>
              <w:spacing w:after="0"/>
              <w:ind w:firstLine="0"/>
              <w:jc w:val="right"/>
              <w:rPr>
                <w:rFonts w:ascii="Arial" w:hAnsi="Arial" w:cs="Arial"/>
                <w:color w:val="000000"/>
                <w:sz w:val="15"/>
                <w:szCs w:val="15"/>
              </w:rPr>
            </w:pPr>
          </w:p>
        </w:tc>
        <w:tc>
          <w:tcPr>
            <w:tcW w:w="474"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Aldaketak</w:t>
            </w:r>
          </w:p>
        </w:tc>
        <w:tc>
          <w:tcPr>
            <w:tcW w:w="513"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Behin b</w:t>
            </w:r>
            <w:r>
              <w:rPr>
                <w:rFonts w:ascii="Arial" w:hAnsi="Arial"/>
                <w:color w:val="000000"/>
                <w:sz w:val="15"/>
                <w:szCs w:val="15"/>
              </w:rPr>
              <w:t>e</w:t>
            </w:r>
            <w:r>
              <w:rPr>
                <w:rFonts w:ascii="Arial" w:hAnsi="Arial"/>
                <w:color w:val="000000"/>
                <w:sz w:val="15"/>
                <w:szCs w:val="15"/>
              </w:rPr>
              <w:t>tiko kred</w:t>
            </w:r>
            <w:r>
              <w:rPr>
                <w:rFonts w:ascii="Arial" w:hAnsi="Arial"/>
                <w:color w:val="000000"/>
                <w:sz w:val="15"/>
                <w:szCs w:val="15"/>
              </w:rPr>
              <w:t>i</w:t>
            </w:r>
            <w:r>
              <w:rPr>
                <w:rFonts w:ascii="Arial" w:hAnsi="Arial"/>
                <w:color w:val="000000"/>
                <w:sz w:val="15"/>
                <w:szCs w:val="15"/>
              </w:rPr>
              <w:t>tua</w:t>
            </w:r>
          </w:p>
        </w:tc>
        <w:tc>
          <w:tcPr>
            <w:tcW w:w="516"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27458F" w:rsidP="0027458F">
            <w:pPr>
              <w:spacing w:after="0"/>
              <w:ind w:firstLine="0"/>
              <w:jc w:val="right"/>
              <w:rPr>
                <w:rFonts w:ascii="Arial" w:hAnsi="Arial" w:cs="Arial"/>
                <w:color w:val="000000"/>
                <w:sz w:val="15"/>
                <w:szCs w:val="15"/>
              </w:rPr>
            </w:pPr>
            <w:r>
              <w:rPr>
                <w:rFonts w:ascii="Arial" w:hAnsi="Arial"/>
                <w:color w:val="000000"/>
                <w:sz w:val="15"/>
                <w:szCs w:val="15"/>
              </w:rPr>
              <w:t>Aitortutako betebeharrak</w:t>
            </w:r>
          </w:p>
        </w:tc>
        <w:tc>
          <w:tcPr>
            <w:tcW w:w="501"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Ordainketak</w:t>
            </w:r>
          </w:p>
        </w:tc>
        <w:tc>
          <w:tcPr>
            <w:tcW w:w="459" w:type="pct"/>
            <w:tcBorders>
              <w:top w:val="single" w:sz="4" w:space="0" w:color="auto"/>
              <w:left w:val="nil"/>
              <w:bottom w:val="single" w:sz="4" w:space="0" w:color="auto"/>
              <w:right w:val="nil"/>
            </w:tcBorders>
            <w:shd w:val="clear" w:color="auto" w:fill="FABF8F" w:themeFill="accent6" w:themeFillTint="99"/>
            <w:vAlign w:val="center"/>
            <w:hideMark/>
          </w:tcPr>
          <w:p w:rsid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 xml:space="preserve">% </w:t>
            </w:r>
          </w:p>
          <w:p w:rsidR="0061242D" w:rsidRPr="0027458F" w:rsidRDefault="008904EF" w:rsidP="0027458F">
            <w:pPr>
              <w:spacing w:after="0"/>
              <w:ind w:firstLine="0"/>
              <w:jc w:val="right"/>
              <w:rPr>
                <w:rFonts w:ascii="Arial" w:hAnsi="Arial" w:cs="Arial"/>
                <w:color w:val="000000"/>
                <w:sz w:val="15"/>
                <w:szCs w:val="15"/>
              </w:rPr>
            </w:pPr>
            <w:r>
              <w:rPr>
                <w:rFonts w:ascii="Arial" w:hAnsi="Arial"/>
                <w:color w:val="000000"/>
                <w:sz w:val="15"/>
                <w:szCs w:val="15"/>
              </w:rPr>
              <w:t>Betetzea</w:t>
            </w:r>
          </w:p>
        </w:tc>
        <w:tc>
          <w:tcPr>
            <w:tcW w:w="395" w:type="pct"/>
            <w:tcBorders>
              <w:top w:val="single" w:sz="4" w:space="0" w:color="auto"/>
              <w:left w:val="nil"/>
              <w:bottom w:val="single" w:sz="4" w:space="0" w:color="auto"/>
              <w:right w:val="nil"/>
            </w:tcBorders>
            <w:shd w:val="clear" w:color="auto" w:fill="FABF8F" w:themeFill="accent6" w:themeFillTint="99"/>
            <w:vAlign w:val="center"/>
            <w:hideMark/>
          </w:tcPr>
          <w:p w:rsid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 xml:space="preserve">% </w:t>
            </w:r>
          </w:p>
          <w:p w:rsidR="0061242D" w:rsidRPr="0027458F" w:rsidRDefault="008904EF" w:rsidP="0027458F">
            <w:pPr>
              <w:spacing w:after="0"/>
              <w:ind w:firstLine="0"/>
              <w:jc w:val="right"/>
              <w:rPr>
                <w:rFonts w:ascii="Arial" w:hAnsi="Arial" w:cs="Arial"/>
                <w:color w:val="000000"/>
                <w:sz w:val="15"/>
                <w:szCs w:val="15"/>
              </w:rPr>
            </w:pPr>
            <w:r>
              <w:rPr>
                <w:rFonts w:ascii="Arial" w:hAnsi="Arial"/>
                <w:color w:val="000000"/>
                <w:sz w:val="15"/>
                <w:szCs w:val="15"/>
              </w:rPr>
              <w:t>Ordainketak</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rPr>
            </w:pPr>
            <w:r>
              <w:rPr>
                <w:rFonts w:ascii="Arial Narrow" w:hAnsi="Arial Narrow"/>
                <w:color w:val="000000"/>
                <w:sz w:val="18"/>
                <w:szCs w:val="18"/>
              </w:rPr>
              <w:t>1. Langileak</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5.761.050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594.500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6.355.550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6.169.035</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5.972.182</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97</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97</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rPr>
            </w:pPr>
            <w:r>
              <w:rPr>
                <w:rFonts w:ascii="Arial Narrow" w:hAnsi="Arial Narrow"/>
                <w:color w:val="000000"/>
                <w:sz w:val="18"/>
                <w:szCs w:val="18"/>
              </w:rPr>
              <w:t>2. Ondasun eta zerbitzuetan egindako gastu arruntak</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2.962.350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129.965</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3.092.315</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2.699.973</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2.360.380</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87</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87</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rPr>
            </w:pPr>
            <w:r>
              <w:rPr>
                <w:rFonts w:ascii="Arial Narrow" w:hAnsi="Arial Narrow"/>
                <w:color w:val="000000"/>
                <w:sz w:val="18"/>
                <w:szCs w:val="18"/>
              </w:rPr>
              <w:t>3. Finantza-gastuak</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500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500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rPr>
            </w:pPr>
            <w:r>
              <w:rPr>
                <w:rFonts w:ascii="Arial Narrow" w:hAnsi="Arial Narrow"/>
                <w:color w:val="000000"/>
                <w:sz w:val="18"/>
                <w:szCs w:val="18"/>
              </w:rPr>
              <w:t>4. Transferentzia arruntak</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3.100.300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-37.100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3.063.200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2.765.201</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2.455.409</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90</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89</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rPr>
            </w:pPr>
            <w:r>
              <w:rPr>
                <w:rFonts w:ascii="Arial Narrow" w:hAnsi="Arial Narrow"/>
                <w:color w:val="000000"/>
                <w:sz w:val="18"/>
                <w:szCs w:val="18"/>
              </w:rPr>
              <w:t>6. Inbertsioak</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1.703.500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6.124.119</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7.827.619</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2.929.979</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2.836.545</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37</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97</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rPr>
            </w:pPr>
            <w:r>
              <w:rPr>
                <w:rFonts w:ascii="Arial Narrow" w:hAnsi="Arial Narrow"/>
                <w:color w:val="000000"/>
                <w:sz w:val="18"/>
                <w:szCs w:val="18"/>
              </w:rPr>
              <w:t>7. Kapital-transferentziak</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77.500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20.000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97.500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14.622</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10.901</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15</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75</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rPr>
            </w:pPr>
            <w:r>
              <w:rPr>
                <w:rFonts w:ascii="Arial Narrow" w:hAnsi="Arial Narrow"/>
                <w:color w:val="000000"/>
                <w:sz w:val="18"/>
                <w:szCs w:val="18"/>
              </w:rPr>
              <w:t>9. Pasibo finantzarioak</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191.750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191.750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191.723</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191.723</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61242D" w:rsidRPr="0027458F" w:rsidTr="00266C34">
        <w:trPr>
          <w:trHeight w:val="300"/>
          <w:jc w:val="center"/>
        </w:trPr>
        <w:tc>
          <w:tcPr>
            <w:tcW w:w="158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left"/>
              <w:rPr>
                <w:rFonts w:ascii="Arial" w:hAnsi="Arial" w:cs="Arial"/>
                <w:color w:val="000000"/>
                <w:sz w:val="16"/>
                <w:szCs w:val="16"/>
              </w:rPr>
            </w:pPr>
            <w:r>
              <w:rPr>
                <w:rFonts w:ascii="Arial" w:hAnsi="Arial"/>
                <w:color w:val="000000"/>
                <w:sz w:val="16"/>
                <w:szCs w:val="16"/>
              </w:rPr>
              <w:t>Guztira</w:t>
            </w:r>
          </w:p>
        </w:tc>
        <w:tc>
          <w:tcPr>
            <w:tcW w:w="56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6"/>
                <w:szCs w:val="16"/>
              </w:rPr>
            </w:pPr>
            <w:r>
              <w:rPr>
                <w:rFonts w:ascii="Arial" w:hAnsi="Arial"/>
                <w:color w:val="000000"/>
                <w:sz w:val="16"/>
                <w:szCs w:val="16"/>
              </w:rPr>
              <w:t>13.796.950</w:t>
            </w:r>
          </w:p>
        </w:tc>
        <w:tc>
          <w:tcPr>
            <w:tcW w:w="474"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531802">
            <w:pPr>
              <w:spacing w:after="0"/>
              <w:ind w:firstLine="0"/>
              <w:jc w:val="right"/>
              <w:rPr>
                <w:rFonts w:ascii="Arial" w:hAnsi="Arial" w:cs="Arial"/>
                <w:color w:val="000000"/>
                <w:sz w:val="16"/>
                <w:szCs w:val="16"/>
              </w:rPr>
            </w:pPr>
            <w:r>
              <w:rPr>
                <w:rFonts w:ascii="Arial" w:hAnsi="Arial"/>
                <w:color w:val="000000"/>
                <w:sz w:val="16"/>
                <w:szCs w:val="16"/>
              </w:rPr>
              <w:t>6.831.484</w:t>
            </w:r>
          </w:p>
        </w:tc>
        <w:tc>
          <w:tcPr>
            <w:tcW w:w="513"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531802">
            <w:pPr>
              <w:spacing w:after="0"/>
              <w:ind w:firstLine="0"/>
              <w:jc w:val="right"/>
              <w:rPr>
                <w:rFonts w:ascii="Arial" w:hAnsi="Arial" w:cs="Arial"/>
                <w:color w:val="000000"/>
                <w:sz w:val="16"/>
                <w:szCs w:val="16"/>
              </w:rPr>
            </w:pPr>
            <w:r>
              <w:rPr>
                <w:rFonts w:ascii="Arial" w:hAnsi="Arial"/>
                <w:color w:val="000000"/>
                <w:sz w:val="16"/>
                <w:szCs w:val="16"/>
              </w:rPr>
              <w:t>20.628.434</w:t>
            </w:r>
          </w:p>
        </w:tc>
        <w:tc>
          <w:tcPr>
            <w:tcW w:w="516"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531802">
            <w:pPr>
              <w:spacing w:after="0"/>
              <w:ind w:firstLine="0"/>
              <w:jc w:val="right"/>
              <w:rPr>
                <w:rFonts w:ascii="Arial" w:hAnsi="Arial" w:cs="Arial"/>
                <w:color w:val="000000"/>
                <w:sz w:val="16"/>
                <w:szCs w:val="16"/>
              </w:rPr>
            </w:pPr>
            <w:r>
              <w:rPr>
                <w:rFonts w:ascii="Arial" w:hAnsi="Arial"/>
                <w:color w:val="000000"/>
                <w:sz w:val="16"/>
                <w:szCs w:val="16"/>
              </w:rPr>
              <w:t>14.770.533</w:t>
            </w:r>
          </w:p>
        </w:tc>
        <w:tc>
          <w:tcPr>
            <w:tcW w:w="50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6"/>
                <w:szCs w:val="16"/>
              </w:rPr>
            </w:pPr>
            <w:r>
              <w:rPr>
                <w:rFonts w:ascii="Arial" w:hAnsi="Arial"/>
                <w:color w:val="000000"/>
                <w:sz w:val="16"/>
                <w:szCs w:val="16"/>
              </w:rPr>
              <w:t>13.827.140</w:t>
            </w:r>
          </w:p>
        </w:tc>
        <w:tc>
          <w:tcPr>
            <w:tcW w:w="459" w:type="pct"/>
            <w:tcBorders>
              <w:top w:val="nil"/>
              <w:left w:val="nil"/>
              <w:bottom w:val="single" w:sz="4" w:space="0" w:color="auto"/>
              <w:right w:val="nil"/>
            </w:tcBorders>
            <w:shd w:val="clear" w:color="auto" w:fill="FABF8F" w:themeFill="accent6" w:themeFillTint="99"/>
            <w:noWrap/>
            <w:vAlign w:val="center"/>
            <w:hideMark/>
          </w:tcPr>
          <w:p w:rsidR="0061242D" w:rsidRPr="0027458F" w:rsidRDefault="0061242D" w:rsidP="008904EF">
            <w:pPr>
              <w:spacing w:after="0"/>
              <w:ind w:firstLine="0"/>
              <w:jc w:val="right"/>
              <w:rPr>
                <w:rFonts w:ascii="Arial" w:hAnsi="Arial" w:cs="Arial"/>
                <w:color w:val="000000"/>
                <w:sz w:val="16"/>
                <w:szCs w:val="16"/>
              </w:rPr>
            </w:pPr>
            <w:r>
              <w:rPr>
                <w:rFonts w:ascii="Arial" w:hAnsi="Arial"/>
                <w:color w:val="000000"/>
                <w:sz w:val="16"/>
                <w:szCs w:val="16"/>
              </w:rPr>
              <w:t>72</w:t>
            </w:r>
          </w:p>
        </w:tc>
        <w:tc>
          <w:tcPr>
            <w:tcW w:w="395" w:type="pct"/>
            <w:tcBorders>
              <w:top w:val="nil"/>
              <w:left w:val="nil"/>
              <w:bottom w:val="single" w:sz="4" w:space="0" w:color="auto"/>
              <w:right w:val="nil"/>
            </w:tcBorders>
            <w:shd w:val="clear" w:color="auto" w:fill="FABF8F" w:themeFill="accent6" w:themeFillTint="99"/>
            <w:noWrap/>
            <w:vAlign w:val="center"/>
            <w:hideMark/>
          </w:tcPr>
          <w:p w:rsidR="0061242D" w:rsidRPr="0027458F" w:rsidRDefault="0061242D" w:rsidP="008904EF">
            <w:pPr>
              <w:spacing w:after="0"/>
              <w:ind w:firstLine="0"/>
              <w:jc w:val="right"/>
              <w:rPr>
                <w:rFonts w:ascii="Arial" w:hAnsi="Arial" w:cs="Arial"/>
                <w:color w:val="000000"/>
                <w:sz w:val="16"/>
                <w:szCs w:val="16"/>
              </w:rPr>
            </w:pPr>
            <w:r>
              <w:rPr>
                <w:rFonts w:ascii="Arial" w:hAnsi="Arial"/>
                <w:color w:val="000000"/>
                <w:sz w:val="16"/>
                <w:szCs w:val="16"/>
              </w:rPr>
              <w:t>94</w:t>
            </w:r>
          </w:p>
        </w:tc>
      </w:tr>
    </w:tbl>
    <w:p w:rsidR="001E2F4E" w:rsidRPr="001E2F4E" w:rsidRDefault="001E2F4E" w:rsidP="00D26E68">
      <w:pPr>
        <w:pStyle w:val="CuadroTtulo"/>
        <w:spacing w:before="200" w:after="60"/>
        <w:jc w:val="right"/>
        <w:rPr>
          <w:i/>
        </w:rPr>
      </w:pPr>
      <w:r>
        <w:tab/>
      </w:r>
    </w:p>
    <w:p w:rsidR="0067725A" w:rsidRDefault="00C00912" w:rsidP="0067725A">
      <w:pPr>
        <w:pStyle w:val="CuadroTtulo"/>
        <w:spacing w:before="200" w:after="240"/>
        <w:jc w:val="center"/>
      </w:pPr>
      <w:r>
        <w:t>Diru-sarrerak kapituluz kapitulu</w:t>
      </w:r>
    </w:p>
    <w:tbl>
      <w:tblPr>
        <w:tblW w:w="5110" w:type="pct"/>
        <w:jc w:val="center"/>
        <w:tblCellMar>
          <w:left w:w="70" w:type="dxa"/>
          <w:right w:w="70" w:type="dxa"/>
        </w:tblCellMar>
        <w:tblLook w:val="04A0" w:firstRow="1" w:lastRow="0" w:firstColumn="1" w:lastColumn="0" w:noHBand="0" w:noVBand="1"/>
      </w:tblPr>
      <w:tblGrid>
        <w:gridCol w:w="2880"/>
        <w:gridCol w:w="1091"/>
        <w:gridCol w:w="870"/>
        <w:gridCol w:w="1091"/>
        <w:gridCol w:w="1089"/>
        <w:gridCol w:w="899"/>
        <w:gridCol w:w="741"/>
        <w:gridCol w:w="899"/>
      </w:tblGrid>
      <w:tr w:rsidR="0061242D" w:rsidRPr="0027458F" w:rsidTr="00266C34">
        <w:trPr>
          <w:trHeight w:val="495"/>
          <w:jc w:val="center"/>
        </w:trPr>
        <w:tc>
          <w:tcPr>
            <w:tcW w:w="1538"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right="167" w:firstLine="0"/>
              <w:jc w:val="left"/>
              <w:rPr>
                <w:rFonts w:ascii="Arial" w:hAnsi="Arial" w:cs="Arial"/>
                <w:color w:val="000000"/>
                <w:sz w:val="15"/>
                <w:szCs w:val="15"/>
              </w:rPr>
            </w:pPr>
            <w:r>
              <w:rPr>
                <w:rFonts w:ascii="Arial" w:hAnsi="Arial"/>
                <w:color w:val="000000"/>
                <w:sz w:val="15"/>
                <w:szCs w:val="15"/>
              </w:rPr>
              <w:t>DIRU-SARRERAK</w:t>
            </w:r>
          </w:p>
        </w:tc>
        <w:tc>
          <w:tcPr>
            <w:tcW w:w="525"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Hasierako aurreikuspena</w:t>
            </w:r>
          </w:p>
        </w:tc>
        <w:tc>
          <w:tcPr>
            <w:tcW w:w="481"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Aldaketak</w:t>
            </w:r>
          </w:p>
        </w:tc>
        <w:tc>
          <w:tcPr>
            <w:tcW w:w="481"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Behin betiko aurreikuspena</w:t>
            </w:r>
          </w:p>
        </w:tc>
        <w:tc>
          <w:tcPr>
            <w:tcW w:w="607"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Aitortutako eskubideak</w:t>
            </w:r>
          </w:p>
        </w:tc>
        <w:tc>
          <w:tcPr>
            <w:tcW w:w="478"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Kobrantzak</w:t>
            </w:r>
          </w:p>
        </w:tc>
        <w:tc>
          <w:tcPr>
            <w:tcW w:w="443" w:type="pct"/>
            <w:tcBorders>
              <w:top w:val="single" w:sz="4" w:space="0" w:color="auto"/>
              <w:left w:val="nil"/>
              <w:bottom w:val="single" w:sz="4" w:space="0" w:color="auto"/>
              <w:right w:val="nil"/>
            </w:tcBorders>
            <w:shd w:val="clear" w:color="auto" w:fill="FABF8F" w:themeFill="accent6" w:themeFillTint="99"/>
            <w:vAlign w:val="center"/>
            <w:hideMark/>
          </w:tcPr>
          <w:p w:rsid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 xml:space="preserve">% </w:t>
            </w:r>
          </w:p>
          <w:p w:rsidR="0061242D" w:rsidRPr="0027458F" w:rsidRDefault="008904EF" w:rsidP="0027458F">
            <w:pPr>
              <w:spacing w:after="0"/>
              <w:ind w:firstLine="0"/>
              <w:jc w:val="right"/>
              <w:rPr>
                <w:rFonts w:ascii="Arial" w:hAnsi="Arial" w:cs="Arial"/>
                <w:color w:val="000000"/>
                <w:sz w:val="15"/>
                <w:szCs w:val="15"/>
              </w:rPr>
            </w:pPr>
            <w:r>
              <w:rPr>
                <w:rFonts w:ascii="Arial" w:hAnsi="Arial"/>
                <w:color w:val="000000"/>
                <w:sz w:val="15"/>
                <w:szCs w:val="15"/>
              </w:rPr>
              <w:t>Betetzea</w:t>
            </w:r>
          </w:p>
        </w:tc>
        <w:tc>
          <w:tcPr>
            <w:tcW w:w="447" w:type="pct"/>
            <w:tcBorders>
              <w:top w:val="single" w:sz="4" w:space="0" w:color="auto"/>
              <w:left w:val="nil"/>
              <w:bottom w:val="single" w:sz="4" w:space="0" w:color="auto"/>
              <w:right w:val="nil"/>
            </w:tcBorders>
            <w:shd w:val="clear" w:color="auto" w:fill="FABF8F" w:themeFill="accent6" w:themeFillTint="99"/>
            <w:vAlign w:val="center"/>
            <w:hideMark/>
          </w:tcPr>
          <w:p w:rsidR="0027458F" w:rsidRDefault="0061242D" w:rsidP="0027458F">
            <w:pPr>
              <w:spacing w:after="0"/>
              <w:ind w:firstLine="0"/>
              <w:jc w:val="right"/>
              <w:rPr>
                <w:rFonts w:ascii="Arial" w:hAnsi="Arial" w:cs="Arial"/>
                <w:color w:val="000000"/>
                <w:sz w:val="15"/>
                <w:szCs w:val="15"/>
              </w:rPr>
            </w:pPr>
            <w:r>
              <w:rPr>
                <w:rFonts w:ascii="Arial" w:hAnsi="Arial"/>
                <w:color w:val="000000"/>
                <w:sz w:val="15"/>
                <w:szCs w:val="15"/>
              </w:rPr>
              <w:t xml:space="preserve">% </w:t>
            </w:r>
          </w:p>
          <w:p w:rsidR="0061242D" w:rsidRPr="0027458F" w:rsidRDefault="008904EF" w:rsidP="0027458F">
            <w:pPr>
              <w:spacing w:after="0"/>
              <w:ind w:firstLine="0"/>
              <w:jc w:val="right"/>
              <w:rPr>
                <w:rFonts w:ascii="Arial" w:hAnsi="Arial" w:cs="Arial"/>
                <w:color w:val="000000"/>
                <w:sz w:val="15"/>
                <w:szCs w:val="15"/>
              </w:rPr>
            </w:pPr>
            <w:r>
              <w:rPr>
                <w:rFonts w:ascii="Arial" w:hAnsi="Arial"/>
                <w:color w:val="000000"/>
                <w:sz w:val="15"/>
                <w:szCs w:val="15"/>
              </w:rPr>
              <w:t>Kobrantzak</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rPr>
            </w:pPr>
            <w:r>
              <w:rPr>
                <w:rFonts w:ascii="Arial Narrow" w:hAnsi="Arial Narrow"/>
                <w:color w:val="000000"/>
                <w:sz w:val="18"/>
                <w:szCs w:val="18"/>
              </w:rPr>
              <w:t>1. Zuzeneko zergak</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4.270.100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4.270.100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4.848.583</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4.390.246</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114</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91</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rPr>
            </w:pPr>
            <w:r>
              <w:rPr>
                <w:rFonts w:ascii="Arial Narrow" w:hAnsi="Arial Narrow"/>
                <w:color w:val="000000"/>
                <w:sz w:val="18"/>
                <w:szCs w:val="18"/>
              </w:rPr>
              <w:t>2. Zeharkako zergak</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520.000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123.000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643.000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867.048</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823.117</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135</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95</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27458F">
            <w:pPr>
              <w:spacing w:after="0"/>
              <w:ind w:right="167" w:firstLine="0"/>
              <w:jc w:val="left"/>
              <w:rPr>
                <w:rFonts w:ascii="Arial Narrow" w:hAnsi="Arial Narrow"/>
                <w:color w:val="000000"/>
                <w:sz w:val="18"/>
                <w:szCs w:val="18"/>
              </w:rPr>
            </w:pPr>
            <w:r>
              <w:rPr>
                <w:rFonts w:ascii="Arial Narrow" w:hAnsi="Arial Narrow"/>
                <w:color w:val="000000"/>
                <w:sz w:val="18"/>
                <w:szCs w:val="18"/>
              </w:rPr>
              <w:t>3. Tasak, prezio publikoak eta beste diru-sarrera batzuk</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1.628.750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1.628.750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1.785.210</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1.600.830</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110</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90</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rPr>
            </w:pPr>
            <w:r>
              <w:rPr>
                <w:rFonts w:ascii="Arial Narrow" w:hAnsi="Arial Narrow"/>
                <w:color w:val="000000"/>
                <w:sz w:val="18"/>
                <w:szCs w:val="18"/>
              </w:rPr>
              <w:t>4. Transferentzia arruntak</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5.492.900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5.492.900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5.616.877</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5.615.608</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102</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61242D" w:rsidRPr="0027458F" w:rsidTr="00B64F06">
        <w:trPr>
          <w:trHeight w:val="301"/>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27458F">
            <w:pPr>
              <w:spacing w:after="0"/>
              <w:ind w:right="167" w:firstLine="0"/>
              <w:jc w:val="left"/>
              <w:rPr>
                <w:rFonts w:ascii="Arial Narrow" w:hAnsi="Arial Narrow"/>
                <w:color w:val="000000"/>
                <w:sz w:val="18"/>
                <w:szCs w:val="18"/>
              </w:rPr>
            </w:pPr>
            <w:r>
              <w:rPr>
                <w:rFonts w:ascii="Arial Narrow" w:hAnsi="Arial Narrow"/>
                <w:color w:val="000000"/>
                <w:sz w:val="18"/>
                <w:szCs w:val="18"/>
              </w:rPr>
              <w:t>5. Ondare bidezko diru-sarrerak eta herri-lurren aprob.</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948.200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1.179.500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2.127.700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1.071.117</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97.645</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50</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9</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rPr>
            </w:pPr>
            <w:r>
              <w:rPr>
                <w:rFonts w:ascii="Arial Narrow" w:hAnsi="Arial Narrow"/>
                <w:color w:val="000000"/>
                <w:sz w:val="18"/>
                <w:szCs w:val="18"/>
              </w:rPr>
              <w:t>6. Inbertsio errealak besterentzea</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102.000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102.000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23.521</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23.521</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23</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rPr>
            </w:pPr>
            <w:r>
              <w:rPr>
                <w:rFonts w:ascii="Arial Narrow" w:hAnsi="Arial Narrow"/>
                <w:color w:val="000000"/>
                <w:sz w:val="18"/>
                <w:szCs w:val="18"/>
              </w:rPr>
              <w:t>7. Kapital-transferentziak</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835.000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397.000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1.232.000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383.292</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353.353</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rPr>
            </w:pPr>
            <w:r>
              <w:rPr>
                <w:rFonts w:ascii="Arial Narrow" w:hAnsi="Arial Narrow"/>
                <w:color w:val="000000"/>
                <w:sz w:val="18"/>
                <w:szCs w:val="18"/>
              </w:rPr>
              <w:t>31</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rPr>
            </w:pPr>
            <w:r>
              <w:rPr>
                <w:rFonts w:ascii="Arial Narrow" w:hAnsi="Arial Narrow"/>
                <w:color w:val="000000"/>
                <w:sz w:val="18"/>
                <w:szCs w:val="18"/>
              </w:rPr>
              <w:t>92</w:t>
            </w:r>
          </w:p>
        </w:tc>
      </w:tr>
      <w:tr w:rsidR="0061242D" w:rsidRPr="0061242D"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736683" w:rsidRDefault="0061242D" w:rsidP="0061242D">
            <w:pPr>
              <w:spacing w:after="0"/>
              <w:ind w:right="167" w:firstLine="0"/>
              <w:jc w:val="left"/>
              <w:rPr>
                <w:rFonts w:ascii="Arial Narrow" w:hAnsi="Arial Narrow"/>
                <w:color w:val="000000"/>
              </w:rPr>
            </w:pPr>
            <w:r>
              <w:rPr>
                <w:rFonts w:ascii="Arial Narrow" w:hAnsi="Arial Narrow"/>
                <w:color w:val="000000"/>
              </w:rPr>
              <w:t>8. Aktibo finantzarioak</w:t>
            </w:r>
          </w:p>
        </w:tc>
        <w:tc>
          <w:tcPr>
            <w:tcW w:w="525" w:type="pct"/>
            <w:tcBorders>
              <w:top w:val="nil"/>
              <w:left w:val="nil"/>
              <w:bottom w:val="single" w:sz="4" w:space="0" w:color="auto"/>
              <w:right w:val="nil"/>
            </w:tcBorders>
            <w:shd w:val="clear" w:color="auto" w:fill="auto"/>
            <w:noWrap/>
            <w:vAlign w:val="center"/>
            <w:hideMark/>
          </w:tcPr>
          <w:p w:rsidR="0061242D" w:rsidRPr="00736683" w:rsidRDefault="0061242D" w:rsidP="0061242D">
            <w:pPr>
              <w:spacing w:after="0"/>
              <w:ind w:firstLine="0"/>
              <w:jc w:val="right"/>
              <w:rPr>
                <w:rFonts w:ascii="Arial Narrow" w:hAnsi="Arial Narrow"/>
                <w:color w:val="000000"/>
              </w:rPr>
            </w:pPr>
            <w:r>
              <w:rPr>
                <w:rFonts w:ascii="Arial Narrow" w:hAnsi="Arial Narrow"/>
                <w:color w:val="000000"/>
              </w:rPr>
              <w:t>0</w:t>
            </w:r>
          </w:p>
        </w:tc>
        <w:tc>
          <w:tcPr>
            <w:tcW w:w="481" w:type="pct"/>
            <w:tcBorders>
              <w:top w:val="nil"/>
              <w:left w:val="nil"/>
              <w:bottom w:val="single" w:sz="4" w:space="0" w:color="auto"/>
              <w:right w:val="nil"/>
            </w:tcBorders>
            <w:shd w:val="clear" w:color="auto" w:fill="auto"/>
            <w:noWrap/>
            <w:vAlign w:val="center"/>
            <w:hideMark/>
          </w:tcPr>
          <w:p w:rsidR="0061242D" w:rsidRPr="00736683" w:rsidRDefault="0061242D" w:rsidP="0061242D">
            <w:pPr>
              <w:spacing w:after="0"/>
              <w:ind w:firstLine="0"/>
              <w:jc w:val="right"/>
              <w:rPr>
                <w:rFonts w:ascii="Arial Narrow" w:hAnsi="Arial Narrow"/>
                <w:color w:val="000000"/>
              </w:rPr>
            </w:pPr>
            <w:r>
              <w:rPr>
                <w:rFonts w:ascii="Arial Narrow" w:hAnsi="Arial Narrow"/>
                <w:color w:val="000000"/>
              </w:rPr>
              <w:t>5.131.983</w:t>
            </w:r>
          </w:p>
        </w:tc>
        <w:tc>
          <w:tcPr>
            <w:tcW w:w="481" w:type="pct"/>
            <w:tcBorders>
              <w:top w:val="nil"/>
              <w:left w:val="nil"/>
              <w:bottom w:val="single" w:sz="4" w:space="0" w:color="auto"/>
              <w:right w:val="nil"/>
            </w:tcBorders>
            <w:shd w:val="clear" w:color="auto" w:fill="auto"/>
            <w:noWrap/>
            <w:vAlign w:val="center"/>
            <w:hideMark/>
          </w:tcPr>
          <w:p w:rsidR="0061242D" w:rsidRPr="00736683" w:rsidRDefault="0061242D" w:rsidP="0061242D">
            <w:pPr>
              <w:spacing w:after="0"/>
              <w:ind w:firstLine="0"/>
              <w:jc w:val="right"/>
              <w:rPr>
                <w:rFonts w:ascii="Arial Narrow" w:hAnsi="Arial Narrow"/>
                <w:color w:val="000000"/>
              </w:rPr>
            </w:pPr>
            <w:r>
              <w:rPr>
                <w:rFonts w:ascii="Arial Narrow" w:hAnsi="Arial Narrow"/>
                <w:color w:val="000000"/>
              </w:rPr>
              <w:t>5.131.983</w:t>
            </w:r>
          </w:p>
        </w:tc>
        <w:tc>
          <w:tcPr>
            <w:tcW w:w="607" w:type="pct"/>
            <w:tcBorders>
              <w:top w:val="nil"/>
              <w:left w:val="nil"/>
              <w:bottom w:val="single" w:sz="4" w:space="0" w:color="auto"/>
              <w:right w:val="nil"/>
            </w:tcBorders>
            <w:shd w:val="clear" w:color="auto" w:fill="auto"/>
            <w:noWrap/>
            <w:vAlign w:val="center"/>
            <w:hideMark/>
          </w:tcPr>
          <w:p w:rsidR="0061242D" w:rsidRPr="00736683" w:rsidRDefault="0061242D" w:rsidP="00736683">
            <w:pPr>
              <w:spacing w:after="0"/>
              <w:ind w:firstLine="0"/>
              <w:jc w:val="right"/>
              <w:rPr>
                <w:rFonts w:ascii="Arial Narrow" w:hAnsi="Arial Narrow"/>
                <w:color w:val="000000"/>
              </w:rPr>
            </w:pPr>
            <w:r>
              <w:rPr>
                <w:rFonts w:ascii="Arial Narrow" w:hAnsi="Arial Narrow"/>
                <w:color w:val="000000"/>
              </w:rPr>
              <w:t>0</w:t>
            </w:r>
          </w:p>
        </w:tc>
        <w:tc>
          <w:tcPr>
            <w:tcW w:w="478" w:type="pct"/>
            <w:tcBorders>
              <w:top w:val="nil"/>
              <w:left w:val="nil"/>
              <w:bottom w:val="single" w:sz="4" w:space="0" w:color="auto"/>
              <w:right w:val="nil"/>
            </w:tcBorders>
            <w:shd w:val="clear" w:color="auto" w:fill="auto"/>
            <w:noWrap/>
            <w:vAlign w:val="center"/>
            <w:hideMark/>
          </w:tcPr>
          <w:p w:rsidR="0061242D" w:rsidRPr="00736683" w:rsidRDefault="0061242D" w:rsidP="00736683">
            <w:pPr>
              <w:spacing w:after="0"/>
              <w:ind w:firstLine="0"/>
              <w:jc w:val="right"/>
              <w:rPr>
                <w:rFonts w:ascii="Arial Narrow" w:hAnsi="Arial Narrow"/>
                <w:color w:val="000000"/>
              </w:rPr>
            </w:pPr>
            <w:r>
              <w:rPr>
                <w:rFonts w:ascii="Arial Narrow" w:hAnsi="Arial Narrow"/>
                <w:color w:val="000000"/>
              </w:rPr>
              <w:t>0</w:t>
            </w:r>
          </w:p>
        </w:tc>
        <w:tc>
          <w:tcPr>
            <w:tcW w:w="443" w:type="pct"/>
            <w:tcBorders>
              <w:top w:val="nil"/>
              <w:left w:val="nil"/>
              <w:bottom w:val="single" w:sz="4" w:space="0" w:color="auto"/>
              <w:right w:val="nil"/>
            </w:tcBorders>
            <w:shd w:val="clear" w:color="auto" w:fill="auto"/>
            <w:noWrap/>
            <w:vAlign w:val="center"/>
            <w:hideMark/>
          </w:tcPr>
          <w:p w:rsidR="0061242D" w:rsidRPr="00736683" w:rsidRDefault="0061242D" w:rsidP="00736683">
            <w:pPr>
              <w:spacing w:after="0"/>
              <w:ind w:firstLine="0"/>
              <w:jc w:val="right"/>
              <w:rPr>
                <w:rFonts w:ascii="Arial Narrow" w:hAnsi="Arial Narrow"/>
                <w:color w:val="000000"/>
              </w:rPr>
            </w:pPr>
            <w:r>
              <w:rPr>
                <w:rFonts w:ascii="Arial Narrow" w:hAnsi="Arial Narrow"/>
                <w:color w:val="000000"/>
              </w:rPr>
              <w:t>0</w:t>
            </w:r>
          </w:p>
        </w:tc>
        <w:tc>
          <w:tcPr>
            <w:tcW w:w="447" w:type="pct"/>
            <w:tcBorders>
              <w:top w:val="nil"/>
              <w:left w:val="nil"/>
              <w:bottom w:val="single" w:sz="4" w:space="0" w:color="auto"/>
              <w:right w:val="nil"/>
            </w:tcBorders>
            <w:shd w:val="clear" w:color="auto" w:fill="auto"/>
            <w:noWrap/>
            <w:vAlign w:val="center"/>
            <w:hideMark/>
          </w:tcPr>
          <w:p w:rsidR="0061242D" w:rsidRPr="00736683" w:rsidRDefault="0061242D" w:rsidP="0061242D">
            <w:pPr>
              <w:spacing w:after="0"/>
              <w:ind w:firstLine="0"/>
              <w:jc w:val="right"/>
              <w:rPr>
                <w:rFonts w:ascii="Arial Narrow" w:hAnsi="Arial Narrow"/>
                <w:color w:val="000000"/>
              </w:rPr>
            </w:pPr>
            <w:r>
              <w:rPr>
                <w:rFonts w:ascii="Arial Narrow" w:hAnsi="Arial Narrow"/>
                <w:color w:val="000000"/>
              </w:rPr>
              <w:t>-</w:t>
            </w:r>
          </w:p>
        </w:tc>
      </w:tr>
      <w:tr w:rsidR="0061242D" w:rsidRPr="0027458F" w:rsidTr="00266C34">
        <w:trPr>
          <w:trHeight w:val="300"/>
          <w:jc w:val="center"/>
        </w:trPr>
        <w:tc>
          <w:tcPr>
            <w:tcW w:w="1538"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right="167" w:firstLine="0"/>
              <w:jc w:val="left"/>
              <w:rPr>
                <w:rFonts w:ascii="Arial" w:hAnsi="Arial" w:cs="Arial"/>
                <w:color w:val="000000"/>
                <w:sz w:val="15"/>
                <w:szCs w:val="15"/>
              </w:rPr>
            </w:pPr>
            <w:r>
              <w:rPr>
                <w:rFonts w:ascii="Arial" w:hAnsi="Arial"/>
                <w:color w:val="000000"/>
                <w:sz w:val="15"/>
                <w:szCs w:val="15"/>
              </w:rPr>
              <w:t>Guztira</w:t>
            </w:r>
          </w:p>
        </w:tc>
        <w:tc>
          <w:tcPr>
            <w:tcW w:w="525"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5"/>
                <w:szCs w:val="15"/>
              </w:rPr>
            </w:pPr>
            <w:r>
              <w:rPr>
                <w:rFonts w:ascii="Arial" w:hAnsi="Arial"/>
                <w:color w:val="000000"/>
                <w:sz w:val="15"/>
                <w:szCs w:val="15"/>
              </w:rPr>
              <w:t>13.796.950</w:t>
            </w:r>
          </w:p>
        </w:tc>
        <w:tc>
          <w:tcPr>
            <w:tcW w:w="48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5"/>
                <w:szCs w:val="15"/>
              </w:rPr>
            </w:pPr>
            <w:r>
              <w:rPr>
                <w:rFonts w:ascii="Arial" w:hAnsi="Arial"/>
                <w:color w:val="000000"/>
                <w:sz w:val="15"/>
                <w:szCs w:val="15"/>
              </w:rPr>
              <w:t>6.831.483</w:t>
            </w:r>
          </w:p>
        </w:tc>
        <w:tc>
          <w:tcPr>
            <w:tcW w:w="48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5"/>
                <w:szCs w:val="15"/>
              </w:rPr>
            </w:pPr>
            <w:r>
              <w:rPr>
                <w:rFonts w:ascii="Arial" w:hAnsi="Arial"/>
                <w:color w:val="000000"/>
                <w:sz w:val="15"/>
                <w:szCs w:val="15"/>
              </w:rPr>
              <w:t>20.628.433</w:t>
            </w:r>
          </w:p>
        </w:tc>
        <w:tc>
          <w:tcPr>
            <w:tcW w:w="607"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5"/>
                <w:szCs w:val="15"/>
              </w:rPr>
            </w:pPr>
            <w:r>
              <w:rPr>
                <w:rFonts w:ascii="Arial" w:hAnsi="Arial"/>
                <w:color w:val="000000"/>
                <w:sz w:val="15"/>
                <w:szCs w:val="15"/>
              </w:rPr>
              <w:t>14.595.647</w:t>
            </w:r>
          </w:p>
        </w:tc>
        <w:tc>
          <w:tcPr>
            <w:tcW w:w="478"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736683">
            <w:pPr>
              <w:spacing w:after="0"/>
              <w:ind w:firstLine="0"/>
              <w:jc w:val="right"/>
              <w:rPr>
                <w:rFonts w:ascii="Arial" w:hAnsi="Arial" w:cs="Arial"/>
                <w:color w:val="000000"/>
                <w:sz w:val="15"/>
                <w:szCs w:val="15"/>
              </w:rPr>
            </w:pPr>
            <w:r>
              <w:rPr>
                <w:rFonts w:ascii="Arial" w:hAnsi="Arial"/>
                <w:color w:val="000000"/>
                <w:sz w:val="15"/>
                <w:szCs w:val="15"/>
              </w:rPr>
              <w:t>12.904.321</w:t>
            </w:r>
          </w:p>
        </w:tc>
        <w:tc>
          <w:tcPr>
            <w:tcW w:w="443" w:type="pct"/>
            <w:tcBorders>
              <w:top w:val="nil"/>
              <w:left w:val="nil"/>
              <w:bottom w:val="single" w:sz="4" w:space="0" w:color="auto"/>
              <w:right w:val="nil"/>
            </w:tcBorders>
            <w:shd w:val="clear" w:color="auto" w:fill="FABF8F" w:themeFill="accent6" w:themeFillTint="99"/>
            <w:noWrap/>
            <w:vAlign w:val="center"/>
            <w:hideMark/>
          </w:tcPr>
          <w:p w:rsidR="0061242D" w:rsidRPr="0027458F" w:rsidRDefault="0061242D" w:rsidP="00736683">
            <w:pPr>
              <w:spacing w:after="0"/>
              <w:ind w:firstLine="0"/>
              <w:jc w:val="right"/>
              <w:rPr>
                <w:rFonts w:ascii="Arial" w:hAnsi="Arial" w:cs="Arial"/>
                <w:color w:val="000000"/>
                <w:sz w:val="15"/>
                <w:szCs w:val="15"/>
              </w:rPr>
            </w:pPr>
            <w:r>
              <w:rPr>
                <w:rFonts w:ascii="Arial" w:hAnsi="Arial"/>
                <w:color w:val="000000"/>
                <w:sz w:val="15"/>
                <w:szCs w:val="15"/>
              </w:rPr>
              <w:t>71</w:t>
            </w:r>
          </w:p>
        </w:tc>
        <w:tc>
          <w:tcPr>
            <w:tcW w:w="447" w:type="pct"/>
            <w:tcBorders>
              <w:top w:val="nil"/>
              <w:left w:val="nil"/>
              <w:bottom w:val="single" w:sz="4" w:space="0" w:color="auto"/>
              <w:right w:val="nil"/>
            </w:tcBorders>
            <w:shd w:val="clear" w:color="auto" w:fill="FABF8F" w:themeFill="accent6" w:themeFillTint="99"/>
            <w:noWrap/>
            <w:vAlign w:val="center"/>
            <w:hideMark/>
          </w:tcPr>
          <w:p w:rsidR="0061242D" w:rsidRPr="0027458F" w:rsidRDefault="0061242D" w:rsidP="0061242D">
            <w:pPr>
              <w:spacing w:after="0"/>
              <w:ind w:firstLine="0"/>
              <w:jc w:val="right"/>
              <w:rPr>
                <w:rFonts w:ascii="Arial" w:hAnsi="Arial" w:cs="Arial"/>
                <w:color w:val="000000"/>
                <w:sz w:val="15"/>
                <w:szCs w:val="15"/>
              </w:rPr>
            </w:pPr>
            <w:r>
              <w:rPr>
                <w:rFonts w:ascii="Arial" w:hAnsi="Arial"/>
                <w:color w:val="000000"/>
                <w:sz w:val="15"/>
                <w:szCs w:val="15"/>
              </w:rPr>
              <w:t>88</w:t>
            </w:r>
          </w:p>
        </w:tc>
      </w:tr>
    </w:tbl>
    <w:p w:rsidR="00C00912" w:rsidRDefault="00C00912" w:rsidP="0067725A">
      <w:pPr>
        <w:pStyle w:val="CuadroTtulo"/>
        <w:spacing w:before="200" w:after="240"/>
        <w:jc w:val="center"/>
      </w:pPr>
    </w:p>
    <w:p w:rsidR="00C00912" w:rsidRDefault="00C00912" w:rsidP="0067725A">
      <w:pPr>
        <w:pStyle w:val="CuadroTtulo"/>
        <w:spacing w:before="200" w:after="240"/>
        <w:jc w:val="center"/>
      </w:pPr>
    </w:p>
    <w:p w:rsidR="00C00912" w:rsidRDefault="00C00912" w:rsidP="0067725A">
      <w:pPr>
        <w:pStyle w:val="CuadroTtulo"/>
        <w:spacing w:before="200" w:after="240"/>
        <w:jc w:val="center"/>
      </w:pPr>
    </w:p>
    <w:p w:rsidR="008C0C72" w:rsidRDefault="008C0C72" w:rsidP="0067725A">
      <w:pPr>
        <w:pStyle w:val="CuadroTtulo"/>
        <w:spacing w:before="200" w:after="240"/>
        <w:jc w:val="center"/>
      </w:pPr>
    </w:p>
    <w:p w:rsidR="008C0C72" w:rsidRDefault="008C0C72" w:rsidP="0067725A">
      <w:pPr>
        <w:pStyle w:val="CuadroTtulo"/>
        <w:spacing w:before="200" w:after="240"/>
        <w:jc w:val="center"/>
      </w:pPr>
    </w:p>
    <w:p w:rsidR="00A97105" w:rsidRDefault="00A97105">
      <w:pPr>
        <w:spacing w:after="0"/>
        <w:ind w:firstLine="0"/>
        <w:jc w:val="left"/>
        <w:rPr>
          <w:rFonts w:ascii="Arial" w:hAnsi="Arial"/>
          <w:bCs/>
          <w:iCs/>
          <w:color w:val="000000"/>
          <w:spacing w:val="2"/>
          <w:kern w:val="28"/>
          <w:sz w:val="25"/>
          <w:szCs w:val="26"/>
        </w:rPr>
      </w:pPr>
      <w:bookmarkStart w:id="59" w:name="_Toc22495437"/>
      <w:r>
        <w:br w:type="page"/>
      </w:r>
    </w:p>
    <w:p w:rsidR="0067725A" w:rsidRPr="00C801EE" w:rsidRDefault="0067725A" w:rsidP="00C00912">
      <w:pPr>
        <w:pStyle w:val="atitulo2"/>
        <w:spacing w:before="240"/>
        <w:rPr>
          <w:spacing w:val="2"/>
        </w:rPr>
      </w:pPr>
      <w:bookmarkStart w:id="60" w:name="_Toc52263570"/>
      <w:r>
        <w:lastRenderedPageBreak/>
        <w:t>V.2. Aurrekontu-emaitza</w:t>
      </w:r>
      <w:bookmarkEnd w:id="60"/>
      <w:r>
        <w:t xml:space="preserve"> </w:t>
      </w:r>
      <w:bookmarkEnd w:id="59"/>
    </w:p>
    <w:tbl>
      <w:tblPr>
        <w:tblW w:w="5000" w:type="pct"/>
        <w:tblCellMar>
          <w:left w:w="70" w:type="dxa"/>
          <w:right w:w="70" w:type="dxa"/>
        </w:tblCellMar>
        <w:tblLook w:val="04A0" w:firstRow="1" w:lastRow="0" w:firstColumn="1" w:lastColumn="0" w:noHBand="0" w:noVBand="1"/>
      </w:tblPr>
      <w:tblGrid>
        <w:gridCol w:w="3697"/>
        <w:gridCol w:w="3745"/>
        <w:gridCol w:w="1912"/>
      </w:tblGrid>
      <w:tr w:rsidR="00E47367" w:rsidRPr="00736683" w:rsidTr="00266C34">
        <w:trPr>
          <w:trHeight w:val="300"/>
        </w:trPr>
        <w:tc>
          <w:tcPr>
            <w:tcW w:w="1976" w:type="pct"/>
            <w:tcBorders>
              <w:top w:val="single" w:sz="4" w:space="0" w:color="auto"/>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2002" w:type="pct"/>
            <w:tcBorders>
              <w:top w:val="single" w:sz="4" w:space="0" w:color="auto"/>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right"/>
              <w:rPr>
                <w:rFonts w:ascii="Arial" w:hAnsi="Arial" w:cs="Arial"/>
                <w:color w:val="000000"/>
                <w:sz w:val="18"/>
                <w:szCs w:val="18"/>
              </w:rPr>
            </w:pPr>
            <w:r>
              <w:rPr>
                <w:rFonts w:ascii="Arial" w:hAnsi="Arial"/>
                <w:color w:val="000000"/>
                <w:sz w:val="18"/>
                <w:szCs w:val="18"/>
              </w:rPr>
              <w:t>2018*</w:t>
            </w:r>
          </w:p>
        </w:tc>
        <w:tc>
          <w:tcPr>
            <w:tcW w:w="1022" w:type="pct"/>
            <w:tcBorders>
              <w:top w:val="single" w:sz="4" w:space="0" w:color="auto"/>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right"/>
              <w:rPr>
                <w:rFonts w:ascii="Arial" w:hAnsi="Arial" w:cs="Arial"/>
                <w:color w:val="000000"/>
                <w:sz w:val="18"/>
                <w:szCs w:val="18"/>
              </w:rPr>
            </w:pPr>
            <w:r>
              <w:rPr>
                <w:rFonts w:ascii="Arial" w:hAnsi="Arial"/>
                <w:color w:val="000000"/>
                <w:sz w:val="18"/>
                <w:szCs w:val="18"/>
              </w:rPr>
              <w:t>2019</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rPr>
            </w:pPr>
            <w:r>
              <w:rPr>
                <w:rFonts w:ascii="Arial Narrow" w:hAnsi="Arial Narrow"/>
                <w:color w:val="000000"/>
              </w:rPr>
              <w:t>Aitortutako eskubide garbiak</w:t>
            </w:r>
          </w:p>
        </w:tc>
        <w:tc>
          <w:tcPr>
            <w:tcW w:w="200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13.861.215</w:t>
            </w:r>
          </w:p>
        </w:tc>
        <w:tc>
          <w:tcPr>
            <w:tcW w:w="102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14.595.647</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rPr>
            </w:pPr>
            <w:r>
              <w:rPr>
                <w:rFonts w:ascii="Arial Narrow" w:hAnsi="Arial Narrow"/>
                <w:color w:val="000000"/>
              </w:rPr>
              <w:t>Aitorturiko betebehar garbiak</w:t>
            </w:r>
          </w:p>
        </w:tc>
        <w:tc>
          <w:tcPr>
            <w:tcW w:w="200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13.690.776</w:t>
            </w:r>
          </w:p>
        </w:tc>
        <w:tc>
          <w:tcPr>
            <w:tcW w:w="102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14.770.533</w:t>
            </w:r>
          </w:p>
        </w:tc>
      </w:tr>
      <w:tr w:rsidR="00E47367" w:rsidRPr="00E47367" w:rsidTr="00BC6EEE">
        <w:trPr>
          <w:trHeight w:val="270"/>
        </w:trPr>
        <w:tc>
          <w:tcPr>
            <w:tcW w:w="1976" w:type="pct"/>
            <w:tcBorders>
              <w:top w:val="single" w:sz="4" w:space="0" w:color="auto"/>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rPr>
            </w:pPr>
            <w:r>
              <w:rPr>
                <w:rFonts w:ascii="Arial Narrow" w:hAnsi="Arial Narrow"/>
                <w:color w:val="000000"/>
              </w:rPr>
              <w:t>Aurrekontu-emaitza</w:t>
            </w:r>
          </w:p>
        </w:tc>
        <w:tc>
          <w:tcPr>
            <w:tcW w:w="2002" w:type="pct"/>
            <w:tcBorders>
              <w:top w:val="single" w:sz="4" w:space="0" w:color="auto"/>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170.439</w:t>
            </w:r>
          </w:p>
        </w:tc>
        <w:tc>
          <w:tcPr>
            <w:tcW w:w="1022" w:type="pct"/>
            <w:tcBorders>
              <w:top w:val="single" w:sz="4" w:space="0" w:color="auto"/>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-174.886</w:t>
            </w:r>
          </w:p>
        </w:tc>
      </w:tr>
      <w:tr w:rsidR="00E47367" w:rsidRPr="00E47367" w:rsidTr="00BC6EEE">
        <w:trPr>
          <w:trHeight w:val="270"/>
        </w:trPr>
        <w:tc>
          <w:tcPr>
            <w:tcW w:w="1976" w:type="pct"/>
            <w:tcBorders>
              <w:top w:val="single" w:sz="4" w:space="0" w:color="auto"/>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rPr>
            </w:pPr>
            <w:r>
              <w:rPr>
                <w:rFonts w:ascii="Arial Narrow" w:hAnsi="Arial Narrow"/>
                <w:color w:val="000000"/>
              </w:rPr>
              <w:t>Doikuntzak</w:t>
            </w:r>
          </w:p>
        </w:tc>
        <w:tc>
          <w:tcPr>
            <w:tcW w:w="2002" w:type="pct"/>
            <w:tcBorders>
              <w:top w:val="single" w:sz="4" w:space="0" w:color="auto"/>
              <w:lef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 </w:t>
            </w:r>
          </w:p>
        </w:tc>
        <w:tc>
          <w:tcPr>
            <w:tcW w:w="1022" w:type="pct"/>
            <w:tcBorders>
              <w:top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 </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rPr>
            </w:pPr>
            <w:r>
              <w:rPr>
                <w:rFonts w:ascii="Arial Narrow" w:hAnsi="Arial Narrow"/>
                <w:color w:val="000000"/>
              </w:rPr>
              <w:t>Finantzaketaren desbideratze positiboa</w:t>
            </w:r>
          </w:p>
        </w:tc>
        <w:tc>
          <w:tcPr>
            <w:tcW w:w="2002" w:type="pct"/>
            <w:tcBorders>
              <w:left w:val="nil"/>
              <w:bottom w:val="single" w:sz="4" w:space="0" w:color="auto"/>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0</w:t>
            </w:r>
          </w:p>
        </w:tc>
        <w:tc>
          <w:tcPr>
            <w:tcW w:w="1022" w:type="pct"/>
            <w:tcBorders>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250.000</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rPr>
            </w:pPr>
            <w:r>
              <w:rPr>
                <w:rFonts w:ascii="Arial Narrow" w:hAnsi="Arial Narrow"/>
                <w:color w:val="000000"/>
              </w:rPr>
              <w:t>Finantzaketaren desbideratze negatiboa</w:t>
            </w:r>
          </w:p>
        </w:tc>
        <w:tc>
          <w:tcPr>
            <w:tcW w:w="200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911.298</w:t>
            </w:r>
          </w:p>
        </w:tc>
        <w:tc>
          <w:tcPr>
            <w:tcW w:w="102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0</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rPr>
            </w:pPr>
            <w:r>
              <w:rPr>
                <w:rFonts w:ascii="Arial Narrow" w:hAnsi="Arial Narrow"/>
                <w:color w:val="000000"/>
              </w:rPr>
              <w:t>Diruzaintzako gerakinarekin finantzatutako ga</w:t>
            </w:r>
            <w:r>
              <w:rPr>
                <w:rFonts w:ascii="Arial Narrow" w:hAnsi="Arial Narrow"/>
                <w:color w:val="000000"/>
              </w:rPr>
              <w:t>s</w:t>
            </w:r>
            <w:r>
              <w:rPr>
                <w:rFonts w:ascii="Arial Narrow" w:hAnsi="Arial Narrow"/>
                <w:color w:val="000000"/>
              </w:rPr>
              <w:t>tuak</w:t>
            </w:r>
          </w:p>
        </w:tc>
        <w:tc>
          <w:tcPr>
            <w:tcW w:w="200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962.186</w:t>
            </w:r>
          </w:p>
        </w:tc>
        <w:tc>
          <w:tcPr>
            <w:tcW w:w="102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rPr>
            </w:pPr>
            <w:r>
              <w:rPr>
                <w:rFonts w:ascii="Arial Narrow" w:hAnsi="Arial Narrow"/>
                <w:color w:val="000000"/>
              </w:rPr>
              <w:t>1.324.568</w:t>
            </w:r>
          </w:p>
        </w:tc>
      </w:tr>
      <w:tr w:rsidR="00E47367" w:rsidRPr="00736683" w:rsidTr="00266C34">
        <w:trPr>
          <w:trHeight w:val="300"/>
        </w:trPr>
        <w:tc>
          <w:tcPr>
            <w:tcW w:w="1976" w:type="pct"/>
            <w:tcBorders>
              <w:top w:val="nil"/>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left"/>
              <w:rPr>
                <w:rFonts w:ascii="Arial" w:hAnsi="Arial" w:cs="Arial"/>
                <w:bCs/>
                <w:color w:val="000000"/>
                <w:sz w:val="18"/>
                <w:szCs w:val="18"/>
              </w:rPr>
            </w:pPr>
            <w:r>
              <w:rPr>
                <w:rFonts w:ascii="Arial" w:hAnsi="Arial"/>
                <w:bCs/>
                <w:color w:val="000000"/>
                <w:sz w:val="18"/>
                <w:szCs w:val="18"/>
              </w:rPr>
              <w:t>Aurrekontu-emaitza doitua</w:t>
            </w:r>
          </w:p>
        </w:tc>
        <w:tc>
          <w:tcPr>
            <w:tcW w:w="2002" w:type="pct"/>
            <w:tcBorders>
              <w:top w:val="nil"/>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right"/>
              <w:rPr>
                <w:rFonts w:ascii="Arial" w:hAnsi="Arial" w:cs="Arial"/>
                <w:bCs/>
                <w:color w:val="000000"/>
                <w:sz w:val="18"/>
                <w:szCs w:val="18"/>
              </w:rPr>
            </w:pPr>
            <w:r>
              <w:rPr>
                <w:rFonts w:ascii="Arial" w:hAnsi="Arial"/>
                <w:bCs/>
                <w:color w:val="000000"/>
                <w:sz w:val="18"/>
                <w:szCs w:val="18"/>
              </w:rPr>
              <w:t>2.043.923</w:t>
            </w:r>
          </w:p>
        </w:tc>
        <w:tc>
          <w:tcPr>
            <w:tcW w:w="1022" w:type="pct"/>
            <w:tcBorders>
              <w:top w:val="nil"/>
              <w:left w:val="nil"/>
              <w:bottom w:val="single" w:sz="4" w:space="0" w:color="auto"/>
              <w:right w:val="nil"/>
            </w:tcBorders>
            <w:shd w:val="clear" w:color="auto" w:fill="FABF8F" w:themeFill="accent6" w:themeFillTint="99"/>
            <w:noWrap/>
            <w:vAlign w:val="center"/>
            <w:hideMark/>
          </w:tcPr>
          <w:p w:rsidR="00E47367" w:rsidRPr="00736683" w:rsidRDefault="007747F2" w:rsidP="00BC6EEE">
            <w:pPr>
              <w:spacing w:after="0"/>
              <w:ind w:firstLine="0"/>
              <w:jc w:val="right"/>
              <w:rPr>
                <w:rFonts w:ascii="Arial" w:hAnsi="Arial" w:cs="Arial"/>
                <w:bCs/>
                <w:color w:val="000000"/>
                <w:sz w:val="18"/>
                <w:szCs w:val="18"/>
              </w:rPr>
            </w:pPr>
            <w:r>
              <w:rPr>
                <w:rFonts w:ascii="Arial" w:hAnsi="Arial"/>
                <w:bCs/>
                <w:color w:val="000000"/>
                <w:sz w:val="18"/>
                <w:szCs w:val="18"/>
              </w:rPr>
              <w:t>899.682</w:t>
            </w:r>
          </w:p>
        </w:tc>
      </w:tr>
    </w:tbl>
    <w:p w:rsidR="00B92F9D" w:rsidRPr="0076284B" w:rsidRDefault="00B92F9D" w:rsidP="00B92F9D">
      <w:pPr>
        <w:spacing w:before="60" w:after="0"/>
        <w:ind w:firstLine="0"/>
        <w:rPr>
          <w:rFonts w:ascii="Arial Narrow" w:hAnsi="Arial Narrow" w:cs="Arial"/>
          <w:sz w:val="16"/>
          <w:szCs w:val="16"/>
        </w:rPr>
      </w:pPr>
      <w:r>
        <w:t>* Auditatu gabeko ekitaldia</w:t>
      </w:r>
    </w:p>
    <w:p w:rsidR="00E47367" w:rsidRDefault="00E47367" w:rsidP="00B92F9D">
      <w:pPr>
        <w:pStyle w:val="texto"/>
        <w:spacing w:after="360"/>
        <w:ind w:hanging="28"/>
        <w:rPr>
          <w:rFonts w:ascii="Arial (W1)" w:eastAsia="Arial" w:hAnsi="Arial (W1)" w:cs="Arial"/>
          <w:sz w:val="20"/>
          <w:szCs w:val="20"/>
        </w:rPr>
      </w:pPr>
    </w:p>
    <w:p w:rsidR="0067725A" w:rsidRPr="00C801EE" w:rsidRDefault="0067725A" w:rsidP="00C801EE">
      <w:pPr>
        <w:pStyle w:val="atitulo2"/>
        <w:spacing w:before="240"/>
        <w:rPr>
          <w:spacing w:val="2"/>
        </w:rPr>
      </w:pPr>
      <w:bookmarkStart w:id="61" w:name="_Toc22495438"/>
      <w:bookmarkStart w:id="62" w:name="_Toc52263571"/>
      <w:r>
        <w:t>V.3. Diruzaintzako gerakinaren egoera-orria</w:t>
      </w:r>
      <w:bookmarkEnd w:id="62"/>
      <w:r>
        <w:t xml:space="preserve"> </w:t>
      </w:r>
      <w:bookmarkEnd w:id="61"/>
    </w:p>
    <w:p w:rsidR="00C02B01" w:rsidRDefault="00C02B01" w:rsidP="00C02B01">
      <w:pPr>
        <w:spacing w:after="0" w:line="276" w:lineRule="auto"/>
        <w:ind w:firstLine="0"/>
        <w:jc w:val="left"/>
        <w:rPr>
          <w:rFonts w:eastAsia="Arial"/>
          <w:spacing w:val="4"/>
        </w:rPr>
      </w:pPr>
    </w:p>
    <w:tbl>
      <w:tblPr>
        <w:tblW w:w="5000" w:type="pct"/>
        <w:tblCellMar>
          <w:left w:w="70" w:type="dxa"/>
          <w:right w:w="70" w:type="dxa"/>
        </w:tblCellMar>
        <w:tblLook w:val="04A0" w:firstRow="1" w:lastRow="0" w:firstColumn="1" w:lastColumn="0" w:noHBand="0" w:noVBand="1"/>
      </w:tblPr>
      <w:tblGrid>
        <w:gridCol w:w="5693"/>
        <w:gridCol w:w="1334"/>
        <w:gridCol w:w="1334"/>
        <w:gridCol w:w="993"/>
      </w:tblGrid>
      <w:tr w:rsidR="00C02B01" w:rsidRPr="00C02B01" w:rsidTr="00266C34">
        <w:trPr>
          <w:trHeight w:val="450"/>
        </w:trPr>
        <w:tc>
          <w:tcPr>
            <w:tcW w:w="3043" w:type="pct"/>
            <w:tcBorders>
              <w:top w:val="single" w:sz="4" w:space="0" w:color="auto"/>
              <w:left w:val="nil"/>
              <w:bottom w:val="single" w:sz="4" w:space="0" w:color="auto"/>
              <w:right w:val="nil"/>
            </w:tcBorders>
            <w:shd w:val="clear" w:color="auto" w:fill="FABF8F" w:themeFill="accent6" w:themeFillTint="99"/>
            <w:vAlign w:val="center"/>
            <w:hideMark/>
          </w:tcPr>
          <w:p w:rsidR="00C02B01" w:rsidRPr="00C02B01" w:rsidRDefault="00C02B01" w:rsidP="00C02B01">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713" w:type="pct"/>
            <w:tcBorders>
              <w:top w:val="single" w:sz="4" w:space="0" w:color="auto"/>
              <w:left w:val="nil"/>
              <w:bottom w:val="single" w:sz="4" w:space="0" w:color="auto"/>
              <w:right w:val="nil"/>
            </w:tcBorders>
            <w:shd w:val="clear" w:color="auto" w:fill="FABF8F" w:themeFill="accent6" w:themeFillTint="99"/>
            <w:vAlign w:val="center"/>
            <w:hideMark/>
          </w:tcPr>
          <w:p w:rsidR="00C02B01" w:rsidRPr="00C02B01" w:rsidRDefault="00C02B01" w:rsidP="004A4EDF">
            <w:pPr>
              <w:spacing w:after="0"/>
              <w:ind w:firstLine="0"/>
              <w:jc w:val="right"/>
              <w:rPr>
                <w:rFonts w:ascii="Arial" w:hAnsi="Arial" w:cs="Arial"/>
                <w:color w:val="000000"/>
                <w:sz w:val="18"/>
                <w:szCs w:val="18"/>
              </w:rPr>
            </w:pPr>
            <w:r>
              <w:rPr>
                <w:rFonts w:ascii="Arial" w:hAnsi="Arial"/>
                <w:color w:val="000000"/>
                <w:sz w:val="18"/>
                <w:szCs w:val="18"/>
              </w:rPr>
              <w:t>2018*</w:t>
            </w:r>
          </w:p>
        </w:tc>
        <w:tc>
          <w:tcPr>
            <w:tcW w:w="713" w:type="pct"/>
            <w:tcBorders>
              <w:top w:val="single" w:sz="4" w:space="0" w:color="auto"/>
              <w:left w:val="nil"/>
              <w:bottom w:val="single" w:sz="4" w:space="0" w:color="auto"/>
              <w:right w:val="nil"/>
            </w:tcBorders>
            <w:shd w:val="clear" w:color="auto" w:fill="FABF8F" w:themeFill="accent6" w:themeFillTint="99"/>
            <w:vAlign w:val="center"/>
            <w:hideMark/>
          </w:tcPr>
          <w:p w:rsidR="00C02B01" w:rsidRPr="00C02B01" w:rsidRDefault="00C02B01" w:rsidP="004A4EDF">
            <w:pPr>
              <w:spacing w:after="0"/>
              <w:ind w:firstLine="0"/>
              <w:jc w:val="right"/>
              <w:rPr>
                <w:rFonts w:ascii="Arial" w:hAnsi="Arial" w:cs="Arial"/>
                <w:color w:val="000000"/>
                <w:sz w:val="18"/>
                <w:szCs w:val="18"/>
              </w:rPr>
            </w:pPr>
            <w:r>
              <w:rPr>
                <w:rFonts w:ascii="Arial" w:hAnsi="Arial"/>
                <w:color w:val="000000"/>
                <w:sz w:val="18"/>
                <w:szCs w:val="18"/>
              </w:rPr>
              <w:t>2019</w:t>
            </w:r>
          </w:p>
        </w:tc>
        <w:tc>
          <w:tcPr>
            <w:tcW w:w="531" w:type="pct"/>
            <w:tcBorders>
              <w:top w:val="single" w:sz="4" w:space="0" w:color="auto"/>
              <w:left w:val="nil"/>
              <w:bottom w:val="single" w:sz="4" w:space="0" w:color="auto"/>
              <w:right w:val="nil"/>
            </w:tcBorders>
            <w:shd w:val="clear" w:color="auto" w:fill="FABF8F" w:themeFill="accent6" w:themeFillTint="99"/>
            <w:vAlign w:val="center"/>
            <w:hideMark/>
          </w:tcPr>
          <w:p w:rsidR="004A4EDF" w:rsidRDefault="00C02B01" w:rsidP="004A4EDF">
            <w:pPr>
              <w:spacing w:after="0"/>
              <w:ind w:firstLine="0"/>
              <w:jc w:val="right"/>
              <w:rPr>
                <w:rFonts w:ascii="Arial" w:hAnsi="Arial" w:cs="Arial"/>
                <w:color w:val="000000"/>
                <w:sz w:val="18"/>
                <w:szCs w:val="18"/>
              </w:rPr>
            </w:pPr>
            <w:r>
              <w:rPr>
                <w:rFonts w:ascii="Arial" w:hAnsi="Arial"/>
                <w:color w:val="000000"/>
                <w:sz w:val="18"/>
                <w:szCs w:val="18"/>
              </w:rPr>
              <w:t xml:space="preserve">% </w:t>
            </w:r>
          </w:p>
          <w:p w:rsidR="00C02B01" w:rsidRPr="00C02B01" w:rsidRDefault="00305364" w:rsidP="004A4EDF">
            <w:pPr>
              <w:spacing w:after="0"/>
              <w:ind w:firstLine="0"/>
              <w:jc w:val="right"/>
              <w:rPr>
                <w:rFonts w:ascii="Arial" w:hAnsi="Arial" w:cs="Arial"/>
                <w:color w:val="000000"/>
                <w:sz w:val="18"/>
                <w:szCs w:val="18"/>
              </w:rPr>
            </w:pPr>
            <w:r>
              <w:rPr>
                <w:rFonts w:ascii="Arial" w:hAnsi="Arial"/>
                <w:color w:val="000000"/>
                <w:sz w:val="18"/>
                <w:szCs w:val="18"/>
              </w:rPr>
              <w:t>Aldea</w:t>
            </w:r>
          </w:p>
        </w:tc>
      </w:tr>
      <w:tr w:rsidR="00C02B01" w:rsidRPr="00716725" w:rsidTr="001913BD">
        <w:trPr>
          <w:trHeight w:val="330"/>
        </w:trPr>
        <w:tc>
          <w:tcPr>
            <w:tcW w:w="3043" w:type="pct"/>
            <w:tcBorders>
              <w:top w:val="single" w:sz="4" w:space="0" w:color="auto"/>
              <w:left w:val="nil"/>
              <w:bottom w:val="single" w:sz="4" w:space="0" w:color="auto"/>
              <w:right w:val="nil"/>
            </w:tcBorders>
            <w:shd w:val="clear" w:color="auto" w:fill="auto"/>
            <w:vAlign w:val="center"/>
            <w:hideMark/>
          </w:tcPr>
          <w:p w:rsidR="00C02B01" w:rsidRPr="00716725" w:rsidRDefault="00C02B01" w:rsidP="00C02B01">
            <w:pPr>
              <w:spacing w:after="0"/>
              <w:ind w:firstLine="0"/>
              <w:jc w:val="left"/>
              <w:rPr>
                <w:rFonts w:ascii="Arial Narrow" w:hAnsi="Arial Narrow"/>
                <w:i/>
                <w:color w:val="000000"/>
              </w:rPr>
            </w:pPr>
            <w:r>
              <w:rPr>
                <w:rFonts w:ascii="Arial Narrow" w:hAnsi="Arial Narrow"/>
                <w:i/>
                <w:color w:val="000000"/>
              </w:rPr>
              <w:t>(+) Kobratzeko dauden eskubideak</w:t>
            </w:r>
          </w:p>
        </w:tc>
        <w:tc>
          <w:tcPr>
            <w:tcW w:w="713" w:type="pct"/>
            <w:tcBorders>
              <w:top w:val="single" w:sz="4" w:space="0" w:color="auto"/>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rPr>
            </w:pPr>
            <w:r>
              <w:rPr>
                <w:rFonts w:ascii="Arial Narrow" w:hAnsi="Arial Narrow"/>
                <w:i/>
                <w:color w:val="000000"/>
              </w:rPr>
              <w:t>358.267</w:t>
            </w:r>
          </w:p>
        </w:tc>
        <w:tc>
          <w:tcPr>
            <w:tcW w:w="713" w:type="pct"/>
            <w:tcBorders>
              <w:top w:val="single" w:sz="4" w:space="0" w:color="auto"/>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rPr>
            </w:pPr>
            <w:r>
              <w:rPr>
                <w:rFonts w:ascii="Arial Narrow" w:hAnsi="Arial Narrow"/>
                <w:i/>
                <w:color w:val="000000"/>
              </w:rPr>
              <w:t>1.292.704</w:t>
            </w:r>
          </w:p>
        </w:tc>
        <w:tc>
          <w:tcPr>
            <w:tcW w:w="531" w:type="pct"/>
            <w:tcBorders>
              <w:top w:val="single" w:sz="4" w:space="0" w:color="auto"/>
              <w:left w:val="nil"/>
              <w:bottom w:val="single" w:sz="4" w:space="0" w:color="auto"/>
              <w:right w:val="nil"/>
            </w:tcBorders>
            <w:shd w:val="clear" w:color="auto" w:fill="auto"/>
            <w:vAlign w:val="center"/>
            <w:hideMark/>
          </w:tcPr>
          <w:p w:rsidR="00C02B01" w:rsidRPr="00716725" w:rsidRDefault="00C02B01" w:rsidP="00C02B01">
            <w:pPr>
              <w:spacing w:after="0"/>
              <w:ind w:firstLine="0"/>
              <w:jc w:val="right"/>
              <w:rPr>
                <w:rFonts w:ascii="Arial Narrow" w:hAnsi="Arial Narrow"/>
                <w:i/>
                <w:color w:val="000000"/>
                <w:sz w:val="18"/>
                <w:szCs w:val="18"/>
              </w:rPr>
            </w:pPr>
            <w:r>
              <w:rPr>
                <w:rFonts w:ascii="Arial Narrow" w:hAnsi="Arial Narrow"/>
                <w:i/>
                <w:color w:val="000000"/>
                <w:sz w:val="18"/>
                <w:szCs w:val="18"/>
              </w:rPr>
              <w:t xml:space="preserve">261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Diru-sarreren aurrekontua: Aurtengo ekitaldia</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758.634</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1.691.099</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Diru-sarreren aurrekontua: Itxitako ekitaldiak</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1.877.142</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2.126.842</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61242D" w:rsidRPr="0061242D"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rPr>
            </w:pPr>
            <w:r>
              <w:rPr>
                <w:rFonts w:ascii="Arial Narrow" w:hAnsi="Arial Narrow"/>
              </w:rPr>
              <w:t>(+) Aurrekontuz kanpoko diru-sarrerak</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rPr>
            </w:pPr>
            <w:r>
              <w:rPr>
                <w:rFonts w:ascii="Arial Narrow" w:hAnsi="Arial Narrow"/>
              </w:rPr>
              <w:t>123.144</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170.576</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sz w:val="18"/>
                <w:szCs w:val="18"/>
              </w:rPr>
            </w:pPr>
            <w:r>
              <w:rPr>
                <w:rFonts w:ascii="Arial Narrow" w:hAnsi="Arial Narrow"/>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Ordainketen itzulketak</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3.046</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3.950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Nekez kobratzeko eskubideak</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2.396.621</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2.689.900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Aplikatzeko dauden diru-sarrerak</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7.078</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9.863</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716725"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left"/>
              <w:rPr>
                <w:rFonts w:ascii="Arial Narrow" w:hAnsi="Arial Narrow"/>
                <w:i/>
                <w:color w:val="000000"/>
              </w:rPr>
            </w:pPr>
            <w:r>
              <w:rPr>
                <w:rFonts w:ascii="Arial Narrow" w:hAnsi="Arial Narrow"/>
                <w:i/>
                <w:color w:val="000000"/>
              </w:rPr>
              <w:t>(-) Ordaintzeko dauden betebeharrak</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rPr>
            </w:pPr>
            <w:r>
              <w:rPr>
                <w:rFonts w:ascii="Arial Narrow" w:hAnsi="Arial Narrow"/>
                <w:i/>
                <w:color w:val="000000"/>
              </w:rPr>
              <w:t>1.701.320</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rPr>
            </w:pPr>
            <w:r>
              <w:rPr>
                <w:rFonts w:ascii="Arial Narrow" w:hAnsi="Arial Narrow"/>
                <w:i/>
                <w:color w:val="000000"/>
              </w:rPr>
              <w:t>1.674.858</w:t>
            </w:r>
          </w:p>
        </w:tc>
        <w:tc>
          <w:tcPr>
            <w:tcW w:w="531"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right"/>
              <w:rPr>
                <w:rFonts w:ascii="Arial Narrow" w:hAnsi="Arial Narrow"/>
                <w:i/>
                <w:color w:val="000000"/>
                <w:sz w:val="18"/>
                <w:szCs w:val="18"/>
              </w:rPr>
            </w:pPr>
            <w:r>
              <w:rPr>
                <w:rFonts w:ascii="Arial Narrow" w:hAnsi="Arial Narrow"/>
                <w:i/>
                <w:color w:val="000000"/>
                <w:sz w:val="18"/>
                <w:szCs w:val="18"/>
              </w:rPr>
              <w:t xml:space="preserve">-2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Gastuen aurrekontua: Aurtengo ekitaldia</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1.140.849</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943.394</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Gastuen aurrekontua: Itxitako ekitaldiak</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39.277</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55.450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Aurrekontuz kanpoko gastuak</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520.764</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675.813</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Ordaintzeko dauden itzulketak</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429</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202</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Aplikatzeko dauden ordainketak</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0</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716725"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left"/>
              <w:rPr>
                <w:rFonts w:ascii="Arial Narrow" w:hAnsi="Arial Narrow"/>
                <w:i/>
                <w:color w:val="000000"/>
              </w:rPr>
            </w:pPr>
            <w:r>
              <w:rPr>
                <w:rFonts w:ascii="Arial Narrow" w:hAnsi="Arial Narrow"/>
                <w:i/>
                <w:color w:val="000000"/>
              </w:rPr>
              <w:t>(+) Diruzaintzako funts likidoak</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rPr>
            </w:pPr>
            <w:r>
              <w:rPr>
                <w:rFonts w:ascii="Arial Narrow" w:hAnsi="Arial Narrow"/>
                <w:i/>
                <w:color w:val="000000"/>
              </w:rPr>
              <w:t>6.867.959</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rPr>
            </w:pPr>
            <w:r>
              <w:rPr>
                <w:rFonts w:ascii="Arial Narrow" w:hAnsi="Arial Narrow"/>
                <w:i/>
                <w:color w:val="000000"/>
              </w:rPr>
              <w:t>5.423.227</w:t>
            </w:r>
          </w:p>
        </w:tc>
        <w:tc>
          <w:tcPr>
            <w:tcW w:w="531"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right"/>
              <w:rPr>
                <w:rFonts w:ascii="Arial Narrow" w:hAnsi="Arial Narrow"/>
                <w:i/>
                <w:color w:val="000000"/>
                <w:sz w:val="18"/>
                <w:szCs w:val="18"/>
              </w:rPr>
            </w:pPr>
            <w:r>
              <w:rPr>
                <w:rFonts w:ascii="Arial Narrow" w:hAnsi="Arial Narrow"/>
                <w:i/>
                <w:color w:val="000000"/>
                <w:sz w:val="18"/>
                <w:szCs w:val="18"/>
              </w:rPr>
              <w:t xml:space="preserve">-21 </w:t>
            </w:r>
          </w:p>
        </w:tc>
      </w:tr>
      <w:tr w:rsidR="00C02B01" w:rsidRPr="00716725"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left"/>
              <w:rPr>
                <w:rFonts w:ascii="Arial Narrow" w:hAnsi="Arial Narrow"/>
                <w:i/>
                <w:color w:val="000000"/>
              </w:rPr>
            </w:pPr>
            <w:r>
              <w:rPr>
                <w:rFonts w:ascii="Arial Narrow" w:hAnsi="Arial Narrow"/>
                <w:i/>
                <w:color w:val="000000"/>
              </w:rPr>
              <w:t>(+) Finantzaketaren desbideratze metatu negatiboak</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rPr>
            </w:pPr>
            <w:r>
              <w:rPr>
                <w:rFonts w:ascii="Arial Narrow" w:hAnsi="Arial Narrow"/>
                <w:i/>
                <w:color w:val="000000"/>
              </w:rPr>
              <w:t>0</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rPr>
            </w:pPr>
            <w:r>
              <w:rPr>
                <w:rFonts w:ascii="Arial Narrow" w:hAnsi="Arial Narrow"/>
                <w:i/>
                <w:color w:val="000000"/>
              </w:rPr>
              <w:t>0</w:t>
            </w:r>
          </w:p>
        </w:tc>
        <w:tc>
          <w:tcPr>
            <w:tcW w:w="531"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right"/>
              <w:rPr>
                <w:rFonts w:ascii="Arial Narrow" w:hAnsi="Arial Narrow"/>
                <w:i/>
                <w:color w:val="000000"/>
                <w:sz w:val="18"/>
                <w:szCs w:val="18"/>
              </w:rPr>
            </w:pPr>
            <w:r>
              <w:rPr>
                <w:rFonts w:ascii="Arial Narrow" w:hAnsi="Arial Narrow"/>
                <w:i/>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Diruzaintzako gerakina, guztira</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5.524.906</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5.041.072</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xml:space="preserve">-9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xml:space="preserve">    Diruzaintzako gerakina, finantzaketa atxikia duten gastuak direla-eta</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0</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250.000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xml:space="preserve">   Diruzaintzako gerakina, baliabide atxikiak direla-eta</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0</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rPr>
            </w:pPr>
            <w:r>
              <w:rPr>
                <w:rFonts w:ascii="Arial Narrow" w:hAnsi="Arial Narrow"/>
                <w:color w:val="000000"/>
              </w:rPr>
              <w:t xml:space="preserve">   Diruzaintzako gerakina, gastu orokorretarakoa</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5.524.906</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rPr>
            </w:pPr>
            <w:r>
              <w:rPr>
                <w:rFonts w:ascii="Arial Narrow" w:hAnsi="Arial Narrow"/>
                <w:color w:val="000000"/>
              </w:rPr>
              <w:t>4.791.072</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rPr>
            </w:pPr>
            <w:r>
              <w:rPr>
                <w:rFonts w:ascii="Arial Narrow" w:hAnsi="Arial Narrow"/>
                <w:color w:val="000000"/>
                <w:sz w:val="18"/>
                <w:szCs w:val="18"/>
              </w:rPr>
              <w:t xml:space="preserve">-13 </w:t>
            </w:r>
          </w:p>
        </w:tc>
      </w:tr>
    </w:tbl>
    <w:p w:rsidR="00B92F9D" w:rsidRPr="0076284B" w:rsidRDefault="00B92F9D" w:rsidP="00B92F9D">
      <w:pPr>
        <w:spacing w:before="60" w:after="0"/>
        <w:ind w:firstLine="0"/>
        <w:rPr>
          <w:rFonts w:ascii="Arial Narrow" w:hAnsi="Arial Narrow" w:cs="Arial"/>
          <w:sz w:val="16"/>
          <w:szCs w:val="16"/>
        </w:rPr>
      </w:pPr>
      <w:r>
        <w:t>* Auditatu gabeko ekitaldia</w:t>
      </w:r>
    </w:p>
    <w:p w:rsidR="00C02B01" w:rsidRPr="00E33DD4" w:rsidRDefault="00C02B01" w:rsidP="00C02B01">
      <w:pPr>
        <w:spacing w:after="0" w:line="276" w:lineRule="auto"/>
        <w:ind w:firstLine="0"/>
        <w:jc w:val="left"/>
        <w:rPr>
          <w:rFonts w:eastAsia="Arial"/>
          <w:spacing w:val="4"/>
        </w:rPr>
      </w:pPr>
    </w:p>
    <w:p w:rsidR="0067725A" w:rsidRDefault="0067725A" w:rsidP="0067725A">
      <w:pPr>
        <w:pStyle w:val="texto"/>
        <w:spacing w:after="360"/>
        <w:ind w:hanging="28"/>
        <w:jc w:val="center"/>
        <w:rPr>
          <w:rFonts w:ascii="Arial (W1)" w:eastAsia="Arial" w:hAnsi="Arial (W1)" w:cs="Arial"/>
          <w:sz w:val="20"/>
          <w:szCs w:val="20"/>
        </w:rPr>
      </w:pPr>
    </w:p>
    <w:p w:rsidR="001E2F4E" w:rsidRPr="001E2F4E" w:rsidRDefault="001E2F4E" w:rsidP="00327C0E">
      <w:pPr>
        <w:pStyle w:val="CuadroTtulo"/>
        <w:spacing w:before="200" w:after="60"/>
        <w:ind w:right="283"/>
        <w:rPr>
          <w:rFonts w:ascii="Arial (W1)" w:eastAsia="Arial" w:hAnsi="Arial (W1)" w:cs="Arial"/>
          <w:i/>
          <w:szCs w:val="20"/>
        </w:rPr>
      </w:pPr>
    </w:p>
    <w:p w:rsidR="00B92F9D" w:rsidRPr="00B92F9D" w:rsidRDefault="0067725A" w:rsidP="000F5D32">
      <w:pPr>
        <w:pStyle w:val="atitulo2"/>
        <w:spacing w:after="160"/>
        <w:rPr>
          <w:rFonts w:eastAsia="Arial"/>
          <w:spacing w:val="2"/>
        </w:rPr>
      </w:pPr>
      <w:bookmarkStart w:id="63" w:name="_Toc22495439"/>
      <w:bookmarkStart w:id="64" w:name="_Toc52263572"/>
      <w:r>
        <w:lastRenderedPageBreak/>
        <w:t>V.4. Balantzea</w:t>
      </w:r>
      <w:bookmarkEnd w:id="63"/>
      <w:bookmarkEnd w:id="64"/>
    </w:p>
    <w:p w:rsidR="00B92F9D" w:rsidRDefault="00B92F9D" w:rsidP="000F5D32">
      <w:pPr>
        <w:pStyle w:val="atitulo2"/>
        <w:spacing w:after="160"/>
        <w:rPr>
          <w:rFonts w:ascii="Times New Roman" w:eastAsia="Arial" w:hAnsi="Times New Roman"/>
          <w:spacing w:val="0"/>
          <w:szCs w:val="25"/>
        </w:rPr>
      </w:pPr>
    </w:p>
    <w:tbl>
      <w:tblPr>
        <w:tblW w:w="5000" w:type="pct"/>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05"/>
        <w:gridCol w:w="2496"/>
        <w:gridCol w:w="879"/>
        <w:gridCol w:w="879"/>
        <w:gridCol w:w="322"/>
        <w:gridCol w:w="2623"/>
        <w:gridCol w:w="907"/>
        <w:gridCol w:w="943"/>
      </w:tblGrid>
      <w:tr w:rsidR="00B92F9D" w:rsidRPr="00B92F9D" w:rsidTr="00BC4A9E">
        <w:trPr>
          <w:trHeight w:val="330"/>
        </w:trPr>
        <w:tc>
          <w:tcPr>
            <w:tcW w:w="163" w:type="pct"/>
            <w:shd w:val="clear" w:color="000000" w:fill="FABF8F"/>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334" w:type="pct"/>
            <w:shd w:val="clear" w:color="000000" w:fill="FABF8F"/>
            <w:vAlign w:val="center"/>
            <w:hideMark/>
          </w:tcPr>
          <w:p w:rsidR="00B92F9D" w:rsidRPr="00B92F9D" w:rsidRDefault="00305364" w:rsidP="00BC4A9E">
            <w:pPr>
              <w:spacing w:after="0"/>
              <w:ind w:firstLine="0"/>
              <w:rPr>
                <w:rFonts w:ascii="Arial" w:hAnsi="Arial" w:cs="Arial"/>
                <w:color w:val="000000"/>
                <w:sz w:val="18"/>
                <w:szCs w:val="18"/>
              </w:rPr>
            </w:pPr>
            <w:r>
              <w:rPr>
                <w:rFonts w:ascii="Arial" w:hAnsi="Arial"/>
                <w:color w:val="000000"/>
                <w:sz w:val="18"/>
                <w:szCs w:val="18"/>
              </w:rPr>
              <w:t>AKTIBOA</w:t>
            </w:r>
          </w:p>
        </w:tc>
        <w:tc>
          <w:tcPr>
            <w:tcW w:w="470" w:type="pct"/>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2018*</w:t>
            </w:r>
          </w:p>
        </w:tc>
        <w:tc>
          <w:tcPr>
            <w:tcW w:w="470" w:type="pct"/>
            <w:tcBorders>
              <w:right w:val="single" w:sz="2" w:space="0" w:color="auto"/>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2019</w:t>
            </w:r>
          </w:p>
        </w:tc>
        <w:tc>
          <w:tcPr>
            <w:tcW w:w="172" w:type="pct"/>
            <w:tcBorders>
              <w:left w:val="single" w:sz="2" w:space="0" w:color="auto"/>
            </w:tcBorders>
            <w:shd w:val="clear" w:color="000000" w:fill="FABF8F"/>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402" w:type="pct"/>
            <w:shd w:val="clear" w:color="000000" w:fill="FABF8F"/>
            <w:vAlign w:val="center"/>
            <w:hideMark/>
          </w:tcPr>
          <w:p w:rsidR="00B92F9D" w:rsidRPr="00B92F9D" w:rsidRDefault="00305364" w:rsidP="00B92F9D">
            <w:pPr>
              <w:spacing w:after="0"/>
              <w:ind w:firstLine="0"/>
              <w:jc w:val="left"/>
              <w:rPr>
                <w:rFonts w:ascii="Arial" w:hAnsi="Arial" w:cs="Arial"/>
                <w:color w:val="000000"/>
                <w:sz w:val="18"/>
                <w:szCs w:val="18"/>
              </w:rPr>
            </w:pPr>
            <w:r>
              <w:rPr>
                <w:rFonts w:ascii="Arial" w:hAnsi="Arial"/>
                <w:color w:val="000000"/>
                <w:sz w:val="18"/>
                <w:szCs w:val="18"/>
              </w:rPr>
              <w:t>PASIBOA</w:t>
            </w:r>
          </w:p>
        </w:tc>
        <w:tc>
          <w:tcPr>
            <w:tcW w:w="485" w:type="pct"/>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2018*</w:t>
            </w:r>
          </w:p>
        </w:tc>
        <w:tc>
          <w:tcPr>
            <w:tcW w:w="505" w:type="pct"/>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2019</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rPr>
            </w:pPr>
            <w:r>
              <w:rPr>
                <w:rFonts w:ascii="Arial Narrow" w:hAnsi="Arial Narrow"/>
                <w:b/>
                <w:bCs/>
                <w:i/>
                <w:iCs/>
                <w:color w:val="000000"/>
                <w:sz w:val="18"/>
                <w:szCs w:val="18"/>
              </w:rPr>
              <w:t>A</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rPr>
            </w:pPr>
            <w:r>
              <w:rPr>
                <w:rFonts w:ascii="Arial Narrow" w:hAnsi="Arial Narrow"/>
                <w:b/>
                <w:bCs/>
                <w:i/>
                <w:iCs/>
                <w:color w:val="000000"/>
                <w:sz w:val="18"/>
                <w:szCs w:val="18"/>
              </w:rPr>
              <w:t>Ibilgetua</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72.078.889</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72.816.717</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rPr>
            </w:pPr>
            <w:r>
              <w:rPr>
                <w:rFonts w:ascii="Arial Narrow" w:hAnsi="Arial Narrow"/>
                <w:b/>
                <w:bCs/>
                <w:i/>
                <w:iCs/>
                <w:color w:val="000000"/>
                <w:sz w:val="18"/>
                <w:szCs w:val="18"/>
              </w:rPr>
              <w:t>A</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rPr>
            </w:pPr>
            <w:r>
              <w:rPr>
                <w:rFonts w:ascii="Arial Narrow" w:hAnsi="Arial Narrow"/>
                <w:b/>
                <w:bCs/>
                <w:i/>
                <w:iCs/>
                <w:color w:val="000000"/>
                <w:sz w:val="18"/>
                <w:szCs w:val="18"/>
              </w:rPr>
              <w:t>Funts berekiak</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78.418.698</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79.157.694</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1</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Ibilgetu materiala</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70.716.284</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71.391.212</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1</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Ondarea eta erreserbak</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65.741.379</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72.027.957</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Ibilgetu ez-materiala</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404.319</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399.986</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1402" w:type="pct"/>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rPr>
            </w:pPr>
            <w:r>
              <w:rPr>
                <w:rFonts w:ascii="Arial Narrow" w:hAnsi="Arial Narrow"/>
                <w:color w:val="000000"/>
                <w:sz w:val="18"/>
                <w:szCs w:val="18"/>
              </w:rPr>
              <w:t>Ekitaldiko emaitza ekonomikoa (et</w:t>
            </w:r>
            <w:r>
              <w:rPr>
                <w:rFonts w:ascii="Arial Narrow" w:hAnsi="Arial Narrow"/>
                <w:color w:val="000000"/>
                <w:sz w:val="18"/>
                <w:szCs w:val="18"/>
              </w:rPr>
              <w:t>e</w:t>
            </w:r>
            <w:r>
              <w:rPr>
                <w:rFonts w:ascii="Arial Narrow" w:hAnsi="Arial Narrow"/>
                <w:color w:val="000000"/>
                <w:sz w:val="18"/>
                <w:szCs w:val="18"/>
              </w:rPr>
              <w:t>kina)</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6.521.403</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590.529</w:t>
            </w:r>
          </w:p>
        </w:tc>
      </w:tr>
      <w:tr w:rsidR="00B92F9D" w:rsidRPr="00B92F9D" w:rsidTr="00BC4A9E">
        <w:trPr>
          <w:trHeight w:val="49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1334" w:type="pct"/>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rPr>
            </w:pPr>
            <w:r>
              <w:rPr>
                <w:rFonts w:ascii="Arial Narrow" w:hAnsi="Arial Narrow"/>
                <w:color w:val="000000"/>
                <w:sz w:val="18"/>
                <w:szCs w:val="18"/>
              </w:rPr>
              <w:t>Erabilera orokorrerako azpiegiturak eta ondasunak</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Kapitaleko dirulaguntzak</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6.155.916</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6.539.208</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4</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Herri-ondasunak</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950.685</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1.017.919</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rPr>
            </w:pPr>
            <w:r>
              <w:rPr>
                <w:rFonts w:ascii="Arial Narrow" w:hAnsi="Arial Narrow"/>
                <w:b/>
                <w:bCs/>
                <w:i/>
                <w:iCs/>
                <w:color w:val="000000"/>
                <w:sz w:val="18"/>
                <w:szCs w:val="18"/>
              </w:rPr>
              <w:t>B</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rPr>
            </w:pPr>
            <w:r>
              <w:rPr>
                <w:rFonts w:ascii="Arial Narrow" w:hAnsi="Arial Narrow"/>
                <w:b/>
                <w:bCs/>
                <w:i/>
                <w:iCs/>
                <w:color w:val="000000"/>
                <w:sz w:val="18"/>
                <w:szCs w:val="18"/>
              </w:rPr>
              <w:t>Arriskuetarako eta gastuetarako hornidurak</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0</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0</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5</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Ibilgetu finantzarioa</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7.601</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7.601</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4</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Hornidurak</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rPr>
            </w:pPr>
            <w:r>
              <w:rPr>
                <w:rFonts w:ascii="Arial Narrow" w:hAnsi="Arial Narrow"/>
                <w:b/>
                <w:bCs/>
                <w:i/>
                <w:iCs/>
                <w:color w:val="000000"/>
                <w:sz w:val="18"/>
                <w:szCs w:val="18"/>
              </w:rPr>
              <w:t>B</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rPr>
            </w:pPr>
            <w:r>
              <w:rPr>
                <w:rFonts w:ascii="Arial Narrow" w:hAnsi="Arial Narrow"/>
                <w:b/>
                <w:bCs/>
                <w:i/>
                <w:iCs/>
                <w:color w:val="000000"/>
                <w:sz w:val="18"/>
                <w:szCs w:val="18"/>
              </w:rPr>
              <w:t>Zenbait ekitalditan banatu beh</w:t>
            </w:r>
            <w:r>
              <w:rPr>
                <w:rFonts w:ascii="Arial Narrow" w:hAnsi="Arial Narrow"/>
                <w:b/>
                <w:bCs/>
                <w:i/>
                <w:iCs/>
                <w:color w:val="000000"/>
                <w:sz w:val="18"/>
                <w:szCs w:val="18"/>
              </w:rPr>
              <w:t>a</w:t>
            </w:r>
            <w:r>
              <w:rPr>
                <w:rFonts w:ascii="Arial Narrow" w:hAnsi="Arial Narrow"/>
                <w:b/>
                <w:bCs/>
                <w:i/>
                <w:iCs/>
                <w:color w:val="000000"/>
                <w:sz w:val="18"/>
                <w:szCs w:val="18"/>
              </w:rPr>
              <w:t>rreko gastuak</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rPr>
            </w:pPr>
            <w:r>
              <w:rPr>
                <w:rFonts w:ascii="Arial Narrow" w:hAnsi="Arial Narrow"/>
                <w:b/>
                <w:bCs/>
                <w:i/>
                <w:iCs/>
                <w:color w:val="000000"/>
                <w:sz w:val="18"/>
                <w:szCs w:val="18"/>
              </w:rPr>
              <w:t>C</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rPr>
            </w:pPr>
            <w:r>
              <w:rPr>
                <w:rFonts w:ascii="Arial Narrow" w:hAnsi="Arial Narrow"/>
                <w:b/>
                <w:bCs/>
                <w:i/>
                <w:iCs/>
                <w:color w:val="000000"/>
                <w:sz w:val="18"/>
                <w:szCs w:val="18"/>
              </w:rPr>
              <w:t>Epe luzeko hartzekodunak</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1.581.717</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1.389.994</w:t>
            </w:r>
          </w:p>
        </w:tc>
      </w:tr>
      <w:tr w:rsidR="00B92F9D" w:rsidRPr="00B92F9D" w:rsidTr="00BC4A9E">
        <w:trPr>
          <w:trHeight w:val="540"/>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Kitatu beharreko gastuak</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5</w:t>
            </w:r>
          </w:p>
        </w:tc>
        <w:tc>
          <w:tcPr>
            <w:tcW w:w="1402" w:type="pct"/>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rPr>
            </w:pPr>
            <w:r>
              <w:rPr>
                <w:rFonts w:ascii="Arial Narrow" w:hAnsi="Arial Narrow"/>
                <w:color w:val="000000"/>
                <w:sz w:val="18"/>
                <w:szCs w:val="18"/>
              </w:rPr>
              <w:t>Jesapenak, maileguak eta jasotako fidantzak eta gordailuak</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1.581.717</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1.389.994</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rPr>
            </w:pPr>
            <w:r>
              <w:rPr>
                <w:rFonts w:ascii="Arial Narrow" w:hAnsi="Arial Narrow"/>
                <w:b/>
                <w:bCs/>
                <w:i/>
                <w:iCs/>
                <w:color w:val="000000"/>
                <w:sz w:val="18"/>
                <w:szCs w:val="18"/>
              </w:rPr>
              <w:t>C</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rPr>
            </w:pPr>
            <w:r>
              <w:rPr>
                <w:rFonts w:ascii="Arial Narrow" w:hAnsi="Arial Narrow"/>
                <w:b/>
                <w:bCs/>
                <w:i/>
                <w:iCs/>
                <w:color w:val="000000"/>
                <w:sz w:val="18"/>
                <w:szCs w:val="18"/>
              </w:rPr>
              <w:t>Zirkulatzailea</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9.629.925</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9.415.693</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rPr>
            </w:pPr>
            <w:r>
              <w:rPr>
                <w:rFonts w:ascii="Arial Narrow" w:hAnsi="Arial Narrow"/>
                <w:b/>
                <w:bCs/>
                <w:i/>
                <w:iCs/>
                <w:color w:val="000000"/>
                <w:sz w:val="18"/>
                <w:szCs w:val="18"/>
              </w:rPr>
              <w:t>D</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rPr>
            </w:pPr>
            <w:r>
              <w:rPr>
                <w:rFonts w:ascii="Arial Narrow" w:hAnsi="Arial Narrow"/>
                <w:b/>
                <w:bCs/>
                <w:i/>
                <w:iCs/>
                <w:color w:val="000000"/>
                <w:sz w:val="18"/>
                <w:szCs w:val="18"/>
              </w:rPr>
              <w:t>Epe laburreko hartzekodunak</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1.708.398</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rPr>
            </w:pPr>
            <w:r>
              <w:rPr>
                <w:rFonts w:ascii="Arial Narrow" w:hAnsi="Arial Narrow"/>
                <w:b/>
                <w:bCs/>
                <w:i/>
                <w:iCs/>
                <w:color w:val="000000"/>
                <w:sz w:val="18"/>
                <w:szCs w:val="18"/>
              </w:rPr>
              <w:t>1.684.722</w:t>
            </w:r>
          </w:p>
        </w:tc>
      </w:tr>
      <w:tr w:rsidR="00B92F9D" w:rsidRPr="00B92F9D" w:rsidTr="00BC4A9E">
        <w:trPr>
          <w:trHeight w:val="420"/>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Izakinak</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w:t>
            </w:r>
          </w:p>
        </w:tc>
        <w:tc>
          <w:tcPr>
            <w:tcW w:w="1402" w:type="pct"/>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rPr>
            </w:pPr>
            <w:r>
              <w:rPr>
                <w:rFonts w:ascii="Arial Narrow" w:hAnsi="Arial Narrow"/>
                <w:color w:val="000000"/>
                <w:sz w:val="18"/>
                <w:szCs w:val="18"/>
              </w:rPr>
              <w:t>Aurrekontu itxietako eta aurrekontuz kanpoko hartzekodunak</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1.701.320</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1.674.858</w:t>
            </w:r>
          </w:p>
        </w:tc>
      </w:tr>
      <w:tr w:rsidR="00B92F9D" w:rsidRPr="00B92F9D" w:rsidTr="00BC4A9E">
        <w:trPr>
          <w:trHeight w:val="49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Zordunak</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2.761.966</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3.992.467</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w:t>
            </w:r>
          </w:p>
        </w:tc>
        <w:tc>
          <w:tcPr>
            <w:tcW w:w="1402" w:type="pct"/>
            <w:shd w:val="clear" w:color="auto" w:fill="auto"/>
            <w:vAlign w:val="center"/>
            <w:hideMark/>
          </w:tcPr>
          <w:p w:rsidR="00A53520"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xml:space="preserve">Aplikatzeko dauden partidak eta aldizkatzearen ondoriozko doitzeak </w:t>
            </w:r>
          </w:p>
          <w:p w:rsidR="00B92F9D" w:rsidRPr="00B92F9D" w:rsidRDefault="00B92F9D" w:rsidP="00B92F9D">
            <w:pPr>
              <w:spacing w:after="0"/>
              <w:ind w:firstLine="0"/>
              <w:jc w:val="left"/>
              <w:rPr>
                <w:rFonts w:ascii="Arial Narrow" w:hAnsi="Arial Narrow"/>
                <w:color w:val="000000"/>
                <w:sz w:val="18"/>
                <w:szCs w:val="18"/>
              </w:rPr>
            </w:pP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7.078</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9.863</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9</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Kontu finantzarioak</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6.867.959</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5.423.227</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485" w:type="pct"/>
            <w:shd w:val="clear" w:color="auto" w:fill="auto"/>
            <w:noWrap/>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50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w:t>
            </w:r>
          </w:p>
        </w:tc>
      </w:tr>
      <w:tr w:rsidR="00B92F9D" w:rsidRPr="00B92F9D" w:rsidTr="00BC4A9E">
        <w:trPr>
          <w:trHeight w:val="49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10</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Finantzaketaren egoera iragank</w:t>
            </w:r>
            <w:r>
              <w:rPr>
                <w:rFonts w:ascii="Arial Narrow" w:hAnsi="Arial Narrow"/>
                <w:color w:val="000000"/>
                <w:sz w:val="18"/>
                <w:szCs w:val="18"/>
              </w:rPr>
              <w:t>o</w:t>
            </w:r>
            <w:r>
              <w:rPr>
                <w:rFonts w:ascii="Arial Narrow" w:hAnsi="Arial Narrow"/>
                <w:color w:val="000000"/>
                <w:sz w:val="18"/>
                <w:szCs w:val="18"/>
              </w:rPr>
              <w:t>rrak, aldizkatzeak eragindako do</w:t>
            </w:r>
            <w:r>
              <w:rPr>
                <w:rFonts w:ascii="Arial Narrow" w:hAnsi="Arial Narrow"/>
                <w:color w:val="000000"/>
                <w:sz w:val="18"/>
                <w:szCs w:val="18"/>
              </w:rPr>
              <w:t>i</w:t>
            </w:r>
            <w:r>
              <w:rPr>
                <w:rFonts w:ascii="Arial Narrow" w:hAnsi="Arial Narrow"/>
                <w:color w:val="000000"/>
                <w:sz w:val="18"/>
                <w:szCs w:val="18"/>
              </w:rPr>
              <w:t>tzeak, aplikatzeko daudenak</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48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50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w:t>
            </w:r>
          </w:p>
        </w:tc>
      </w:tr>
      <w:tr w:rsidR="00B92F9D" w:rsidRPr="00B92F9D" w:rsidTr="00BC4A9E">
        <w:trPr>
          <w:trHeight w:val="49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11</w:t>
            </w:r>
          </w:p>
        </w:tc>
        <w:tc>
          <w:tcPr>
            <w:tcW w:w="1334" w:type="pct"/>
            <w:shd w:val="clear" w:color="auto" w:fill="auto"/>
            <w:vAlign w:val="center"/>
            <w:hideMark/>
          </w:tcPr>
          <w:p w:rsidR="00A53520" w:rsidRDefault="00B92F9D" w:rsidP="00A53520">
            <w:pPr>
              <w:spacing w:after="0"/>
              <w:ind w:firstLine="0"/>
              <w:jc w:val="left"/>
              <w:rPr>
                <w:rFonts w:ascii="Arial Narrow" w:hAnsi="Arial Narrow"/>
                <w:color w:val="000000"/>
                <w:sz w:val="18"/>
                <w:szCs w:val="18"/>
              </w:rPr>
            </w:pPr>
            <w:r>
              <w:rPr>
                <w:rFonts w:ascii="Arial Narrow" w:hAnsi="Arial Narrow"/>
                <w:color w:val="000000"/>
                <w:sz w:val="18"/>
                <w:szCs w:val="18"/>
              </w:rPr>
              <w:t>Aplikatzeko dagoen emaitza</w:t>
            </w:r>
          </w:p>
          <w:p w:rsidR="00B92F9D" w:rsidRPr="00B92F9D" w:rsidRDefault="00B92F9D" w:rsidP="00A53520">
            <w:pPr>
              <w:spacing w:after="0"/>
              <w:ind w:firstLine="0"/>
              <w:jc w:val="left"/>
              <w:rPr>
                <w:rFonts w:ascii="Arial Narrow" w:hAnsi="Arial Narrow"/>
                <w:color w:val="000000"/>
                <w:sz w:val="18"/>
                <w:szCs w:val="18"/>
              </w:rPr>
            </w:pPr>
            <w:r>
              <w:rPr>
                <w:rFonts w:ascii="Arial Narrow" w:hAnsi="Arial Narrow"/>
                <w:color w:val="000000"/>
                <w:sz w:val="18"/>
                <w:szCs w:val="18"/>
              </w:rPr>
              <w:t xml:space="preserve"> (ekitaldiko galera)</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48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50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 </w:t>
            </w:r>
          </w:p>
        </w:tc>
      </w:tr>
      <w:tr w:rsidR="00B92F9D" w:rsidRPr="00B92F9D" w:rsidTr="00BC4A9E">
        <w:trPr>
          <w:trHeight w:val="330"/>
        </w:trPr>
        <w:tc>
          <w:tcPr>
            <w:tcW w:w="163" w:type="pct"/>
            <w:shd w:val="clear" w:color="000000" w:fill="FABF8F"/>
            <w:vAlign w:val="center"/>
            <w:hideMark/>
          </w:tcPr>
          <w:p w:rsidR="00B92F9D" w:rsidRPr="00B92F9D" w:rsidRDefault="00B92F9D" w:rsidP="00B92F9D">
            <w:pPr>
              <w:spacing w:after="0"/>
              <w:ind w:firstLine="0"/>
              <w:jc w:val="center"/>
              <w:rPr>
                <w:rFonts w:ascii="Arial" w:hAnsi="Arial" w:cs="Arial"/>
                <w:b/>
                <w:bCs/>
                <w:color w:val="000000"/>
                <w:sz w:val="18"/>
                <w:szCs w:val="18"/>
              </w:rPr>
            </w:pPr>
            <w:r>
              <w:rPr>
                <w:rFonts w:ascii="Arial" w:hAnsi="Arial"/>
                <w:b/>
                <w:bCs/>
                <w:color w:val="000000"/>
                <w:sz w:val="18"/>
                <w:szCs w:val="18"/>
              </w:rPr>
              <w:t> </w:t>
            </w:r>
          </w:p>
        </w:tc>
        <w:tc>
          <w:tcPr>
            <w:tcW w:w="1334" w:type="pct"/>
            <w:shd w:val="clear" w:color="000000" w:fill="FABF8F"/>
            <w:vAlign w:val="center"/>
            <w:hideMark/>
          </w:tcPr>
          <w:p w:rsidR="00B92F9D" w:rsidRPr="00B92F9D" w:rsidRDefault="00B92F9D" w:rsidP="00B92F9D">
            <w:pPr>
              <w:spacing w:after="0"/>
              <w:ind w:firstLine="0"/>
              <w:jc w:val="left"/>
              <w:rPr>
                <w:rFonts w:ascii="Arial" w:hAnsi="Arial" w:cs="Arial"/>
                <w:b/>
                <w:bCs/>
                <w:color w:val="000000"/>
                <w:sz w:val="18"/>
                <w:szCs w:val="18"/>
              </w:rPr>
            </w:pPr>
            <w:r>
              <w:rPr>
                <w:rFonts w:ascii="Arial" w:hAnsi="Arial"/>
                <w:b/>
                <w:bCs/>
                <w:color w:val="000000"/>
                <w:sz w:val="18"/>
                <w:szCs w:val="18"/>
              </w:rPr>
              <w:t>Aktiboa, guztira</w:t>
            </w:r>
          </w:p>
        </w:tc>
        <w:tc>
          <w:tcPr>
            <w:tcW w:w="470" w:type="pct"/>
            <w:shd w:val="clear" w:color="000000" w:fill="FABF8F"/>
            <w:vAlign w:val="center"/>
            <w:hideMark/>
          </w:tcPr>
          <w:p w:rsidR="00B92F9D" w:rsidRPr="00B92F9D" w:rsidRDefault="00B92F9D" w:rsidP="00B92F9D">
            <w:pPr>
              <w:spacing w:after="0"/>
              <w:ind w:firstLine="0"/>
              <w:jc w:val="right"/>
              <w:rPr>
                <w:rFonts w:ascii="Arial Narrow" w:hAnsi="Arial Narrow"/>
                <w:b/>
                <w:bCs/>
                <w:color w:val="000000"/>
                <w:sz w:val="18"/>
                <w:szCs w:val="18"/>
              </w:rPr>
            </w:pPr>
            <w:r>
              <w:rPr>
                <w:rFonts w:ascii="Arial Narrow" w:hAnsi="Arial Narrow"/>
                <w:b/>
                <w:bCs/>
                <w:color w:val="000000"/>
                <w:sz w:val="18"/>
                <w:szCs w:val="18"/>
              </w:rPr>
              <w:t>81.708.813</w:t>
            </w:r>
          </w:p>
        </w:tc>
        <w:tc>
          <w:tcPr>
            <w:tcW w:w="470" w:type="pct"/>
            <w:tcBorders>
              <w:right w:val="single" w:sz="2" w:space="0" w:color="auto"/>
            </w:tcBorders>
            <w:shd w:val="clear" w:color="000000" w:fill="FABF8F"/>
            <w:vAlign w:val="center"/>
            <w:hideMark/>
          </w:tcPr>
          <w:p w:rsidR="00B92F9D" w:rsidRPr="00B92F9D" w:rsidRDefault="00B92F9D" w:rsidP="00B92F9D">
            <w:pPr>
              <w:spacing w:after="0"/>
              <w:ind w:firstLine="0"/>
              <w:jc w:val="right"/>
              <w:rPr>
                <w:rFonts w:ascii="Arial Narrow" w:hAnsi="Arial Narrow"/>
                <w:b/>
                <w:bCs/>
                <w:color w:val="000000"/>
                <w:sz w:val="18"/>
                <w:szCs w:val="18"/>
              </w:rPr>
            </w:pPr>
            <w:r>
              <w:rPr>
                <w:rFonts w:ascii="Arial Narrow" w:hAnsi="Arial Narrow"/>
                <w:b/>
                <w:bCs/>
                <w:color w:val="000000"/>
                <w:sz w:val="18"/>
                <w:szCs w:val="18"/>
              </w:rPr>
              <w:t>82.232.410</w:t>
            </w:r>
          </w:p>
        </w:tc>
        <w:tc>
          <w:tcPr>
            <w:tcW w:w="172" w:type="pct"/>
            <w:tcBorders>
              <w:left w:val="single" w:sz="2" w:space="0" w:color="auto"/>
            </w:tcBorders>
            <w:shd w:val="clear" w:color="000000" w:fill="FABF8F"/>
            <w:vAlign w:val="center"/>
            <w:hideMark/>
          </w:tcPr>
          <w:p w:rsidR="00B92F9D" w:rsidRPr="00B92F9D" w:rsidRDefault="00B92F9D" w:rsidP="00B92F9D">
            <w:pPr>
              <w:spacing w:after="0"/>
              <w:ind w:firstLine="0"/>
              <w:jc w:val="center"/>
              <w:rPr>
                <w:rFonts w:ascii="Arial" w:hAnsi="Arial" w:cs="Arial"/>
                <w:b/>
                <w:bCs/>
                <w:color w:val="000000"/>
                <w:sz w:val="18"/>
                <w:szCs w:val="18"/>
              </w:rPr>
            </w:pPr>
            <w:r>
              <w:rPr>
                <w:rFonts w:ascii="Arial" w:hAnsi="Arial"/>
                <w:b/>
                <w:bCs/>
                <w:color w:val="000000"/>
                <w:sz w:val="18"/>
                <w:szCs w:val="18"/>
              </w:rPr>
              <w:t> </w:t>
            </w:r>
          </w:p>
        </w:tc>
        <w:tc>
          <w:tcPr>
            <w:tcW w:w="1402" w:type="pct"/>
            <w:shd w:val="clear" w:color="000000" w:fill="FABF8F"/>
            <w:vAlign w:val="center"/>
            <w:hideMark/>
          </w:tcPr>
          <w:p w:rsidR="00B92F9D" w:rsidRPr="00B92F9D" w:rsidRDefault="00B92F9D" w:rsidP="00B92F9D">
            <w:pPr>
              <w:spacing w:after="0"/>
              <w:ind w:firstLine="0"/>
              <w:jc w:val="left"/>
              <w:rPr>
                <w:rFonts w:ascii="Arial" w:hAnsi="Arial" w:cs="Arial"/>
                <w:b/>
                <w:bCs/>
                <w:color w:val="000000"/>
                <w:sz w:val="18"/>
                <w:szCs w:val="18"/>
              </w:rPr>
            </w:pPr>
            <w:r>
              <w:rPr>
                <w:rFonts w:ascii="Arial" w:hAnsi="Arial"/>
                <w:b/>
                <w:bCs/>
                <w:color w:val="000000"/>
                <w:sz w:val="18"/>
                <w:szCs w:val="18"/>
              </w:rPr>
              <w:t>Pasiboa, guztira</w:t>
            </w:r>
          </w:p>
        </w:tc>
        <w:tc>
          <w:tcPr>
            <w:tcW w:w="485" w:type="pct"/>
            <w:shd w:val="clear" w:color="000000" w:fill="FABF8F"/>
            <w:vAlign w:val="center"/>
            <w:hideMark/>
          </w:tcPr>
          <w:p w:rsidR="00B92F9D" w:rsidRPr="00B92F9D" w:rsidRDefault="00B92F9D" w:rsidP="00B92F9D">
            <w:pPr>
              <w:spacing w:after="0"/>
              <w:ind w:firstLine="0"/>
              <w:jc w:val="right"/>
              <w:rPr>
                <w:rFonts w:ascii="Arial Narrow" w:hAnsi="Arial Narrow"/>
                <w:b/>
                <w:bCs/>
                <w:color w:val="000000"/>
                <w:sz w:val="18"/>
                <w:szCs w:val="18"/>
              </w:rPr>
            </w:pPr>
            <w:r>
              <w:rPr>
                <w:rFonts w:ascii="Arial Narrow" w:hAnsi="Arial Narrow"/>
                <w:b/>
                <w:bCs/>
                <w:color w:val="000000"/>
                <w:sz w:val="18"/>
                <w:szCs w:val="18"/>
              </w:rPr>
              <w:t>81.708.813</w:t>
            </w:r>
          </w:p>
        </w:tc>
        <w:tc>
          <w:tcPr>
            <w:tcW w:w="505" w:type="pct"/>
            <w:shd w:val="clear" w:color="000000" w:fill="FABF8F"/>
            <w:vAlign w:val="center"/>
            <w:hideMark/>
          </w:tcPr>
          <w:p w:rsidR="00B92F9D" w:rsidRPr="00B92F9D" w:rsidRDefault="00B92F9D" w:rsidP="00B92F9D">
            <w:pPr>
              <w:spacing w:after="0"/>
              <w:ind w:firstLine="0"/>
              <w:jc w:val="right"/>
              <w:rPr>
                <w:rFonts w:ascii="Arial Narrow" w:hAnsi="Arial Narrow"/>
                <w:b/>
                <w:bCs/>
                <w:color w:val="000000"/>
                <w:sz w:val="18"/>
                <w:szCs w:val="18"/>
              </w:rPr>
            </w:pPr>
            <w:r>
              <w:rPr>
                <w:rFonts w:ascii="Arial Narrow" w:hAnsi="Arial Narrow"/>
                <w:b/>
                <w:bCs/>
                <w:color w:val="000000"/>
                <w:sz w:val="18"/>
                <w:szCs w:val="18"/>
              </w:rPr>
              <w:t>82.232.410</w:t>
            </w:r>
          </w:p>
        </w:tc>
      </w:tr>
    </w:tbl>
    <w:p w:rsidR="00B92F9D" w:rsidRPr="0076284B" w:rsidRDefault="00B92F9D" w:rsidP="00B92F9D">
      <w:pPr>
        <w:spacing w:before="60" w:after="0"/>
        <w:ind w:firstLine="0"/>
        <w:rPr>
          <w:rFonts w:ascii="Arial Narrow" w:hAnsi="Arial Narrow" w:cs="Arial"/>
          <w:sz w:val="16"/>
          <w:szCs w:val="16"/>
        </w:rPr>
      </w:pPr>
      <w:r>
        <w:t>* Auditatu gabeko ekitaldia</w:t>
      </w:r>
    </w:p>
    <w:p w:rsidR="00B92F9D" w:rsidRDefault="00B92F9D" w:rsidP="000F5D32">
      <w:pPr>
        <w:pStyle w:val="atitulo2"/>
        <w:spacing w:after="160"/>
        <w:rPr>
          <w:rFonts w:ascii="Times New Roman" w:eastAsia="Arial" w:hAnsi="Times New Roman"/>
          <w:spacing w:val="0"/>
          <w:szCs w:val="25"/>
        </w:rPr>
      </w:pPr>
    </w:p>
    <w:p w:rsidR="00B92F9D" w:rsidRDefault="00B92F9D" w:rsidP="000F5D32">
      <w:pPr>
        <w:pStyle w:val="atitulo2"/>
        <w:spacing w:after="160"/>
        <w:rPr>
          <w:rFonts w:ascii="Times New Roman" w:eastAsia="Arial" w:hAnsi="Times New Roman"/>
          <w:spacing w:val="0"/>
          <w:szCs w:val="25"/>
        </w:rPr>
      </w:pPr>
    </w:p>
    <w:p w:rsidR="00B92F9D" w:rsidRDefault="00B92F9D" w:rsidP="000F5D32">
      <w:pPr>
        <w:pStyle w:val="atitulo2"/>
        <w:spacing w:after="160"/>
        <w:rPr>
          <w:rFonts w:ascii="Times New Roman" w:eastAsia="Arial" w:hAnsi="Times New Roman"/>
          <w:spacing w:val="0"/>
          <w:szCs w:val="25"/>
        </w:rPr>
      </w:pPr>
    </w:p>
    <w:p w:rsidR="00B92F9D" w:rsidRDefault="00B92F9D" w:rsidP="000F5D32">
      <w:pPr>
        <w:pStyle w:val="atitulo2"/>
        <w:spacing w:after="160"/>
        <w:rPr>
          <w:rFonts w:ascii="Times New Roman" w:eastAsia="Arial" w:hAnsi="Times New Roman"/>
          <w:spacing w:val="0"/>
          <w:szCs w:val="25"/>
        </w:rPr>
      </w:pPr>
    </w:p>
    <w:p w:rsidR="00B92F9D" w:rsidRDefault="00B92F9D" w:rsidP="000F5D32">
      <w:pPr>
        <w:pStyle w:val="atitulo2"/>
        <w:spacing w:after="160"/>
        <w:rPr>
          <w:rFonts w:ascii="Times New Roman" w:eastAsia="Arial" w:hAnsi="Times New Roman"/>
          <w:spacing w:val="0"/>
          <w:szCs w:val="25"/>
        </w:rPr>
      </w:pPr>
    </w:p>
    <w:p w:rsidR="00B92F9D" w:rsidRPr="00CB2DA8" w:rsidRDefault="00B92F9D" w:rsidP="000F5D32">
      <w:pPr>
        <w:pStyle w:val="atitulo2"/>
        <w:spacing w:after="160"/>
        <w:rPr>
          <w:rFonts w:ascii="Times New Roman" w:eastAsia="Arial" w:hAnsi="Times New Roman"/>
          <w:spacing w:val="0"/>
          <w:szCs w:val="25"/>
        </w:rPr>
      </w:pPr>
    </w:p>
    <w:p w:rsidR="00C20CF1" w:rsidRPr="007B7455" w:rsidRDefault="00C20CF1" w:rsidP="007B7455">
      <w:pPr>
        <w:pStyle w:val="CuadroTtulo"/>
        <w:spacing w:before="200" w:after="240"/>
        <w:jc w:val="center"/>
      </w:pPr>
    </w:p>
    <w:p w:rsidR="006C592F" w:rsidRDefault="006C592F" w:rsidP="0094579E">
      <w:pPr>
        <w:pStyle w:val="texto"/>
        <w:spacing w:after="60"/>
        <w:ind w:right="-284" w:hanging="28"/>
        <w:jc w:val="center"/>
        <w:rPr>
          <w:rFonts w:ascii="Arial (W1)" w:eastAsia="Arial" w:hAnsi="Arial (W1)" w:cs="Arial"/>
          <w:sz w:val="20"/>
          <w:szCs w:val="20"/>
        </w:rPr>
      </w:pPr>
    </w:p>
    <w:p w:rsidR="003344F9" w:rsidRDefault="003344F9" w:rsidP="000F284A">
      <w:pPr>
        <w:pStyle w:val="texto"/>
        <w:spacing w:after="60"/>
        <w:ind w:right="-284" w:hanging="28"/>
        <w:rPr>
          <w:rFonts w:ascii="Arial (W1)" w:eastAsia="Arial" w:hAnsi="Arial (W1)" w:cs="Arial"/>
          <w:sz w:val="16"/>
          <w:szCs w:val="20"/>
        </w:rPr>
      </w:pPr>
      <w:r>
        <w:rPr>
          <w:rFonts w:ascii="Arial (W1)" w:hAnsi="Arial (W1)"/>
          <w:sz w:val="20"/>
          <w:szCs w:val="20"/>
        </w:rPr>
        <w:tab/>
      </w:r>
      <w:r>
        <w:rPr>
          <w:rFonts w:ascii="Arial (W1)" w:hAnsi="Arial (W1)"/>
          <w:sz w:val="16"/>
          <w:szCs w:val="20"/>
        </w:rPr>
        <w:t xml:space="preserve">                                      </w:t>
      </w:r>
    </w:p>
    <w:p w:rsidR="00AF6B53" w:rsidRDefault="00AF6B53">
      <w:pPr>
        <w:spacing w:after="0"/>
        <w:ind w:firstLine="0"/>
        <w:jc w:val="left"/>
        <w:rPr>
          <w:rFonts w:ascii="Arial (W1)" w:eastAsia="Arial" w:hAnsi="Arial (W1)" w:cs="Arial"/>
          <w:spacing w:val="6"/>
          <w:sz w:val="16"/>
        </w:rPr>
      </w:pPr>
      <w:r>
        <w:br w:type="page"/>
      </w:r>
    </w:p>
    <w:p w:rsidR="004B2234" w:rsidRPr="003B43B0" w:rsidRDefault="004B2234" w:rsidP="004B2234">
      <w:pPr>
        <w:pStyle w:val="atitulo2"/>
        <w:spacing w:after="160"/>
        <w:rPr>
          <w:rFonts w:eastAsia="Arial"/>
          <w:spacing w:val="2"/>
        </w:rPr>
      </w:pPr>
      <w:bookmarkStart w:id="65" w:name="_Toc52263573"/>
      <w:r>
        <w:lastRenderedPageBreak/>
        <w:t>V.5. Emaitzen kontua</w:t>
      </w:r>
      <w:bookmarkEnd w:id="65"/>
    </w:p>
    <w:p w:rsidR="009F0368" w:rsidRPr="003B43B0" w:rsidRDefault="009F0368" w:rsidP="0067725A">
      <w:pPr>
        <w:spacing w:after="0"/>
        <w:ind w:firstLine="0"/>
        <w:jc w:val="left"/>
        <w:rPr>
          <w:rFonts w:ascii="Arial" w:hAnsi="Arial" w:cs="Arial"/>
          <w:sz w:val="24"/>
          <w:szCs w:val="24"/>
        </w:rPr>
      </w:pPr>
    </w:p>
    <w:p w:rsidR="009F0368" w:rsidRDefault="009F0368" w:rsidP="007B7455">
      <w:pPr>
        <w:spacing w:after="0"/>
        <w:ind w:firstLine="0"/>
        <w:jc w:val="center"/>
        <w:rPr>
          <w:rFonts w:ascii="Arial" w:hAnsi="Arial" w:cs="Arial"/>
        </w:rPr>
      </w:pPr>
      <w:r>
        <w:rPr>
          <w:rFonts w:ascii="Arial" w:hAnsi="Arial"/>
        </w:rPr>
        <w:t xml:space="preserve">Ekitaldiko emaitza arruntak </w:t>
      </w:r>
    </w:p>
    <w:p w:rsidR="00B92F9D" w:rsidRDefault="00B92F9D" w:rsidP="007B7455">
      <w:pPr>
        <w:spacing w:after="0"/>
        <w:ind w:firstLine="0"/>
        <w:jc w:val="center"/>
        <w:rPr>
          <w:rFonts w:ascii="Arial" w:hAnsi="Arial" w:cs="Arial"/>
        </w:rPr>
      </w:pPr>
    </w:p>
    <w:tbl>
      <w:tblPr>
        <w:tblW w:w="5000" w:type="pct"/>
        <w:tblCellMar>
          <w:left w:w="70" w:type="dxa"/>
          <w:right w:w="70" w:type="dxa"/>
        </w:tblCellMar>
        <w:tblLook w:val="04A0" w:firstRow="1" w:lastRow="0" w:firstColumn="1" w:lastColumn="0" w:noHBand="0" w:noVBand="1"/>
      </w:tblPr>
      <w:tblGrid>
        <w:gridCol w:w="387"/>
        <w:gridCol w:w="2095"/>
        <w:gridCol w:w="1041"/>
        <w:gridCol w:w="1041"/>
        <w:gridCol w:w="326"/>
        <w:gridCol w:w="62"/>
        <w:gridCol w:w="2320"/>
        <w:gridCol w:w="1041"/>
        <w:gridCol w:w="1041"/>
      </w:tblGrid>
      <w:tr w:rsidR="00B92F9D" w:rsidRPr="00B92F9D" w:rsidTr="00F557DF">
        <w:trPr>
          <w:trHeight w:val="300"/>
        </w:trPr>
        <w:tc>
          <w:tcPr>
            <w:tcW w:w="207"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120"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left"/>
              <w:rPr>
                <w:rFonts w:ascii="Arial" w:hAnsi="Arial" w:cs="Arial"/>
                <w:color w:val="000000"/>
                <w:sz w:val="18"/>
                <w:szCs w:val="18"/>
              </w:rPr>
            </w:pPr>
            <w:r>
              <w:rPr>
                <w:rFonts w:ascii="Arial" w:hAnsi="Arial"/>
                <w:color w:val="000000"/>
                <w:sz w:val="18"/>
                <w:szCs w:val="18"/>
              </w:rPr>
              <w:t>Zor</w:t>
            </w:r>
          </w:p>
        </w:tc>
        <w:tc>
          <w:tcPr>
            <w:tcW w:w="55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F557DF">
            <w:pPr>
              <w:spacing w:after="0"/>
              <w:ind w:firstLine="0"/>
              <w:jc w:val="right"/>
              <w:rPr>
                <w:rFonts w:ascii="Arial" w:hAnsi="Arial" w:cs="Arial"/>
                <w:color w:val="000000"/>
                <w:sz w:val="18"/>
                <w:szCs w:val="18"/>
              </w:rPr>
            </w:pPr>
            <w:r>
              <w:rPr>
                <w:rFonts w:ascii="Arial" w:hAnsi="Arial"/>
                <w:color w:val="000000"/>
                <w:sz w:val="18"/>
                <w:szCs w:val="18"/>
              </w:rPr>
              <w:t>2018*</w:t>
            </w:r>
          </w:p>
        </w:tc>
        <w:tc>
          <w:tcPr>
            <w:tcW w:w="55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F557DF">
            <w:pPr>
              <w:spacing w:after="0"/>
              <w:ind w:firstLine="0"/>
              <w:jc w:val="right"/>
              <w:rPr>
                <w:rFonts w:ascii="Arial" w:hAnsi="Arial" w:cs="Arial"/>
                <w:color w:val="000000"/>
                <w:sz w:val="18"/>
                <w:szCs w:val="18"/>
              </w:rPr>
            </w:pPr>
            <w:r>
              <w:rPr>
                <w:rFonts w:ascii="Arial" w:hAnsi="Arial"/>
                <w:color w:val="000000"/>
                <w:sz w:val="18"/>
                <w:szCs w:val="18"/>
              </w:rPr>
              <w:t>2019</w:t>
            </w:r>
          </w:p>
        </w:tc>
        <w:tc>
          <w:tcPr>
            <w:tcW w:w="174" w:type="pct"/>
            <w:tcBorders>
              <w:top w:val="single" w:sz="4" w:space="0" w:color="auto"/>
              <w:left w:val="single" w:sz="4" w:space="0" w:color="auto"/>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273" w:type="pct"/>
            <w:gridSpan w:val="2"/>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rPr>
                <w:rFonts w:ascii="Arial" w:hAnsi="Arial" w:cs="Arial"/>
                <w:color w:val="000000"/>
                <w:sz w:val="18"/>
                <w:szCs w:val="18"/>
              </w:rPr>
            </w:pPr>
            <w:r>
              <w:rPr>
                <w:rFonts w:ascii="Arial" w:hAnsi="Arial"/>
                <w:color w:val="000000"/>
                <w:sz w:val="18"/>
                <w:szCs w:val="18"/>
              </w:rPr>
              <w:t>Hartzeko</w:t>
            </w:r>
          </w:p>
        </w:tc>
        <w:tc>
          <w:tcPr>
            <w:tcW w:w="55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2018*</w:t>
            </w:r>
          </w:p>
        </w:tc>
        <w:tc>
          <w:tcPr>
            <w:tcW w:w="55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2019</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61</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Langile-gastuak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5.440.627</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6.243.401</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70</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rPr>
                <w:rFonts w:ascii="Arial Narrow" w:hAnsi="Arial Narrow"/>
                <w:color w:val="000000"/>
                <w:sz w:val="18"/>
                <w:szCs w:val="18"/>
              </w:rPr>
            </w:pPr>
            <w:r>
              <w:rPr>
                <w:rFonts w:ascii="Arial Narrow" w:hAnsi="Arial Narrow"/>
                <w:color w:val="000000"/>
                <w:sz w:val="18"/>
                <w:szCs w:val="18"/>
              </w:rPr>
              <w:t>Salmentak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1.455.173</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1.433.934</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62</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Finantza-gastuak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15</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71</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A53520">
            <w:pPr>
              <w:spacing w:after="0"/>
              <w:ind w:firstLine="0"/>
              <w:rPr>
                <w:rFonts w:ascii="Arial Narrow" w:hAnsi="Arial Narrow"/>
                <w:color w:val="000000"/>
                <w:sz w:val="18"/>
                <w:szCs w:val="18"/>
              </w:rPr>
            </w:pPr>
            <w:r>
              <w:rPr>
                <w:rFonts w:ascii="Arial Narrow" w:hAnsi="Arial Narrow"/>
                <w:color w:val="000000"/>
                <w:sz w:val="18"/>
                <w:szCs w:val="18"/>
              </w:rPr>
              <w:t>Jabetza- eta enpresa-errenta</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681.181</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1.355.038</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63</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Tributuak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72</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F557DF">
            <w:pPr>
              <w:spacing w:after="0"/>
              <w:ind w:firstLine="0"/>
              <w:rPr>
                <w:rFonts w:ascii="Arial Narrow" w:hAnsi="Arial Narrow"/>
                <w:color w:val="000000"/>
                <w:sz w:val="18"/>
                <w:szCs w:val="18"/>
              </w:rPr>
            </w:pPr>
            <w:r>
              <w:rPr>
                <w:rFonts w:ascii="Arial Narrow" w:hAnsi="Arial Narrow"/>
                <w:color w:val="000000"/>
                <w:sz w:val="18"/>
                <w:szCs w:val="18"/>
              </w:rPr>
              <w:t>Produkzioari eta inportazioari loturiko tributuak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4.845.001</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4.286.360</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64</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rPr>
            </w:pPr>
            <w:r>
              <w:rPr>
                <w:rFonts w:ascii="Arial Narrow" w:hAnsi="Arial Narrow"/>
                <w:color w:val="000000"/>
                <w:sz w:val="18"/>
                <w:szCs w:val="18"/>
              </w:rPr>
              <w:t>Kanpo zerbitzuak, hornidurak eta lanak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2.566.638</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2.625.607</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73</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A53520">
            <w:pPr>
              <w:spacing w:after="0"/>
              <w:ind w:firstLine="0"/>
              <w:rPr>
                <w:rFonts w:ascii="Arial Narrow" w:hAnsi="Arial Narrow"/>
                <w:color w:val="000000"/>
                <w:sz w:val="18"/>
                <w:szCs w:val="18"/>
              </w:rPr>
            </w:pPr>
            <w:r>
              <w:rPr>
                <w:rFonts w:ascii="Arial Narrow" w:hAnsi="Arial Narrow"/>
                <w:color w:val="000000"/>
                <w:sz w:val="18"/>
                <w:szCs w:val="18"/>
              </w:rPr>
              <w:t>Zerga arruntak, errentaren eta ondasunaren gainekoak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880.241</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921.988</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65</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Gizarte prestazioak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75</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rPr>
                <w:rFonts w:ascii="Arial Narrow" w:hAnsi="Arial Narrow"/>
                <w:color w:val="000000"/>
                <w:sz w:val="18"/>
                <w:szCs w:val="18"/>
              </w:rPr>
            </w:pPr>
            <w:r>
              <w:rPr>
                <w:rFonts w:ascii="Arial Narrow" w:hAnsi="Arial Narrow"/>
                <w:color w:val="000000"/>
                <w:sz w:val="18"/>
                <w:szCs w:val="18"/>
              </w:rPr>
              <w:t>Ustiapenerako dirulaguntzak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9.064</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9.535</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66</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F557DF">
            <w:pPr>
              <w:spacing w:after="0"/>
              <w:ind w:firstLine="0"/>
              <w:jc w:val="left"/>
              <w:rPr>
                <w:rFonts w:ascii="Arial Narrow" w:hAnsi="Arial Narrow"/>
                <w:color w:val="000000"/>
                <w:sz w:val="18"/>
                <w:szCs w:val="18"/>
              </w:rPr>
            </w:pPr>
            <w:r>
              <w:rPr>
                <w:rFonts w:ascii="Arial Narrow" w:hAnsi="Arial Narrow"/>
                <w:color w:val="000000"/>
                <w:sz w:val="18"/>
                <w:szCs w:val="18"/>
              </w:rPr>
              <w:t>Ustiapenerako dirulaguntzak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76</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Transferentzia arruntak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5.121.905</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5.607.342</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67</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Transferentzia arruntak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2.740.130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2.765.201</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77</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rPr>
                <w:rFonts w:ascii="Arial Narrow" w:hAnsi="Arial Narrow"/>
                <w:color w:val="000000"/>
                <w:sz w:val="18"/>
                <w:szCs w:val="18"/>
              </w:rPr>
            </w:pPr>
            <w:r>
              <w:rPr>
                <w:rFonts w:ascii="Arial Narrow" w:hAnsi="Arial Narrow"/>
                <w:color w:val="000000"/>
                <w:sz w:val="18"/>
                <w:szCs w:val="18"/>
              </w:rPr>
              <w:t>Kapitalaren gaineko zergak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287.570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507.283</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68</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Kapital-transferentziak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39.044</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14.622</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78</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rPr>
                <w:rFonts w:ascii="Arial Narrow" w:hAnsi="Arial Narrow"/>
                <w:color w:val="000000"/>
                <w:sz w:val="18"/>
                <w:szCs w:val="18"/>
              </w:rPr>
            </w:pPr>
            <w:r>
              <w:rPr>
                <w:rFonts w:ascii="Arial Narrow" w:hAnsi="Arial Narrow"/>
                <w:color w:val="000000"/>
                <w:sz w:val="18"/>
                <w:szCs w:val="18"/>
              </w:rPr>
              <w:t>Bestelako diru-sarrerak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233.217</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67.355</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69</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C4A9E">
            <w:pPr>
              <w:spacing w:after="0"/>
              <w:ind w:firstLine="0"/>
              <w:jc w:val="left"/>
              <w:rPr>
                <w:rFonts w:ascii="Arial Narrow" w:hAnsi="Arial Narrow"/>
                <w:color w:val="000000"/>
                <w:sz w:val="18"/>
                <w:szCs w:val="18"/>
              </w:rPr>
            </w:pPr>
            <w:r>
              <w:rPr>
                <w:rFonts w:ascii="Arial Narrow" w:hAnsi="Arial Narrow"/>
                <w:color w:val="000000"/>
                <w:sz w:val="18"/>
                <w:szCs w:val="18"/>
              </w:rPr>
              <w:t>Amortizazio eta horniduret</w:t>
            </w:r>
            <w:r>
              <w:rPr>
                <w:rFonts w:ascii="Arial Narrow" w:hAnsi="Arial Narrow"/>
                <w:color w:val="000000"/>
                <w:sz w:val="18"/>
                <w:szCs w:val="18"/>
              </w:rPr>
              <w:t>a</w:t>
            </w:r>
            <w:r>
              <w:rPr>
                <w:rFonts w:ascii="Arial Narrow" w:hAnsi="Arial Narrow"/>
                <w:color w:val="000000"/>
                <w:sz w:val="18"/>
                <w:szCs w:val="18"/>
              </w:rPr>
              <w:t>rako zuzkidura</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1.803.007</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1.934.392</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79</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C4A9E">
            <w:pPr>
              <w:spacing w:after="0"/>
              <w:ind w:firstLine="0"/>
              <w:rPr>
                <w:rFonts w:ascii="Arial Narrow" w:hAnsi="Arial Narrow"/>
                <w:color w:val="000000"/>
                <w:sz w:val="18"/>
                <w:szCs w:val="18"/>
              </w:rPr>
            </w:pPr>
            <w:r>
              <w:rPr>
                <w:rFonts w:ascii="Arial Narrow" w:hAnsi="Arial Narrow"/>
                <w:color w:val="000000"/>
                <w:sz w:val="18"/>
                <w:szCs w:val="18"/>
              </w:rPr>
              <w:t>Beren xederako aplikatutako hornidurak</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800</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rPr>
            </w:pPr>
            <w:r>
              <w:rPr>
                <w:rFonts w:ascii="Arial Narrow" w:hAnsi="Arial Narrow"/>
                <w:color w:val="000000"/>
                <w:sz w:val="18"/>
                <w:szCs w:val="18"/>
              </w:rPr>
              <w:t>Ekitaldiko emaitza arrunta</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923.891</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605.611</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800</w:t>
            </w:r>
          </w:p>
        </w:tc>
        <w:tc>
          <w:tcPr>
            <w:tcW w:w="1240" w:type="pct"/>
            <w:tcBorders>
              <w:top w:val="nil"/>
              <w:left w:val="nil"/>
              <w:bottom w:val="single" w:sz="4" w:space="0" w:color="auto"/>
              <w:right w:val="nil"/>
            </w:tcBorders>
            <w:shd w:val="clear" w:color="auto" w:fill="auto"/>
            <w:vAlign w:val="center"/>
            <w:hideMark/>
          </w:tcPr>
          <w:p w:rsidR="00B92F9D" w:rsidRPr="00B92F9D" w:rsidRDefault="00923423" w:rsidP="000E3A52">
            <w:pPr>
              <w:spacing w:after="0"/>
              <w:ind w:firstLine="0"/>
              <w:jc w:val="left"/>
              <w:rPr>
                <w:rFonts w:ascii="Arial Narrow" w:hAnsi="Arial Narrow"/>
                <w:color w:val="000000"/>
                <w:sz w:val="18"/>
                <w:szCs w:val="18"/>
              </w:rPr>
            </w:pPr>
            <w:r>
              <w:rPr>
                <w:rFonts w:ascii="Arial Narrow" w:hAnsi="Arial Narrow"/>
                <w:color w:val="000000"/>
                <w:sz w:val="18"/>
                <w:szCs w:val="18"/>
              </w:rPr>
              <w:t>Ekitaldiko emaitza arrunta (saldo zorduna)</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B92F9D" w:rsidRPr="00B92F9D" w:rsidTr="00065CFC">
        <w:trPr>
          <w:trHeight w:val="301"/>
        </w:trPr>
        <w:tc>
          <w:tcPr>
            <w:tcW w:w="207"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120"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left"/>
              <w:rPr>
                <w:rFonts w:ascii="Arial" w:hAnsi="Arial" w:cs="Arial"/>
                <w:color w:val="000000"/>
                <w:sz w:val="18"/>
                <w:szCs w:val="18"/>
              </w:rPr>
            </w:pPr>
            <w:r>
              <w:rPr>
                <w:rFonts w:ascii="Arial" w:hAnsi="Arial"/>
                <w:color w:val="000000"/>
                <w:sz w:val="18"/>
                <w:szCs w:val="18"/>
              </w:rPr>
              <w:t>Guztira</w:t>
            </w:r>
          </w:p>
        </w:tc>
        <w:tc>
          <w:tcPr>
            <w:tcW w:w="556"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13.513.352</w:t>
            </w:r>
          </w:p>
        </w:tc>
        <w:tc>
          <w:tcPr>
            <w:tcW w:w="556"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14.188.835</w:t>
            </w:r>
          </w:p>
        </w:tc>
        <w:tc>
          <w:tcPr>
            <w:tcW w:w="207" w:type="pct"/>
            <w:gridSpan w:val="2"/>
            <w:tcBorders>
              <w:top w:val="nil"/>
              <w:left w:val="single" w:sz="4" w:space="0" w:color="auto"/>
              <w:bottom w:val="single" w:sz="4" w:space="0" w:color="auto"/>
              <w:right w:val="nil"/>
            </w:tcBorders>
            <w:shd w:val="clear" w:color="000000" w:fill="FABF8F"/>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240"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left"/>
              <w:rPr>
                <w:rFonts w:ascii="Arial" w:hAnsi="Arial" w:cs="Arial"/>
                <w:color w:val="000000"/>
                <w:sz w:val="18"/>
                <w:szCs w:val="18"/>
              </w:rPr>
            </w:pPr>
            <w:r>
              <w:rPr>
                <w:rFonts w:ascii="Arial" w:hAnsi="Arial"/>
                <w:color w:val="000000"/>
                <w:sz w:val="18"/>
                <w:szCs w:val="18"/>
              </w:rPr>
              <w:t xml:space="preserve"> Guztira</w:t>
            </w:r>
          </w:p>
        </w:tc>
        <w:tc>
          <w:tcPr>
            <w:tcW w:w="556"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13.513.352</w:t>
            </w:r>
          </w:p>
        </w:tc>
        <w:tc>
          <w:tcPr>
            <w:tcW w:w="556"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14.188.835</w:t>
            </w:r>
          </w:p>
        </w:tc>
      </w:tr>
    </w:tbl>
    <w:p w:rsidR="00B92F9D" w:rsidRPr="003B43B0" w:rsidRDefault="00B92F9D" w:rsidP="00167AE7">
      <w:pPr>
        <w:spacing w:before="60" w:after="0"/>
        <w:ind w:left="42" w:firstLine="0"/>
        <w:rPr>
          <w:rFonts w:ascii="Arial Narrow" w:hAnsi="Arial Narrow"/>
          <w:sz w:val="16"/>
          <w:szCs w:val="16"/>
        </w:rPr>
      </w:pPr>
      <w:r>
        <w:rPr>
          <w:rFonts w:ascii="Arial Narrow" w:hAnsi="Arial Narrow"/>
          <w:sz w:val="16"/>
          <w:szCs w:val="16"/>
        </w:rPr>
        <w:t>* Auditatu gabeko ekitaldia</w:t>
      </w:r>
    </w:p>
    <w:p w:rsidR="00B92F9D" w:rsidRDefault="00B92F9D" w:rsidP="00B92F9D">
      <w:pPr>
        <w:tabs>
          <w:tab w:val="left" w:pos="195"/>
        </w:tabs>
        <w:spacing w:after="0"/>
        <w:ind w:firstLine="0"/>
        <w:rPr>
          <w:rFonts w:ascii="Arial" w:hAnsi="Arial" w:cs="Arial"/>
        </w:rPr>
      </w:pPr>
    </w:p>
    <w:p w:rsidR="00B92F9D" w:rsidRDefault="00B92F9D" w:rsidP="007B7455">
      <w:pPr>
        <w:spacing w:after="0"/>
        <w:ind w:firstLine="0"/>
        <w:jc w:val="center"/>
        <w:rPr>
          <w:rFonts w:ascii="Arial" w:hAnsi="Arial" w:cs="Arial"/>
        </w:rPr>
      </w:pPr>
    </w:p>
    <w:p w:rsidR="00E416A2" w:rsidRPr="003B43B0" w:rsidRDefault="00E416A2" w:rsidP="00690D3D">
      <w:pPr>
        <w:pStyle w:val="texto"/>
        <w:spacing w:after="60"/>
        <w:ind w:right="-284" w:hanging="28"/>
        <w:jc w:val="left"/>
        <w:rPr>
          <w:rFonts w:ascii="Arial" w:eastAsia="Arial" w:hAnsi="Arial" w:cs="Arial"/>
          <w:sz w:val="24"/>
        </w:rPr>
      </w:pPr>
    </w:p>
    <w:p w:rsidR="00690D3D" w:rsidRDefault="00690D3D" w:rsidP="00690D3D">
      <w:pPr>
        <w:spacing w:after="0"/>
        <w:ind w:firstLine="0"/>
        <w:jc w:val="center"/>
        <w:rPr>
          <w:sz w:val="24"/>
          <w:szCs w:val="24"/>
        </w:rPr>
      </w:pPr>
    </w:p>
    <w:p w:rsidR="009F0368" w:rsidRDefault="009F0368" w:rsidP="00690D3D">
      <w:pPr>
        <w:spacing w:after="0"/>
        <w:ind w:firstLine="0"/>
        <w:jc w:val="center"/>
        <w:rPr>
          <w:rFonts w:ascii="Arial" w:hAnsi="Arial" w:cs="Arial"/>
        </w:rPr>
      </w:pPr>
      <w:r>
        <w:rPr>
          <w:rFonts w:ascii="Arial" w:hAnsi="Arial"/>
        </w:rPr>
        <w:t>Ekitaldiko emaitzak</w:t>
      </w:r>
    </w:p>
    <w:p w:rsidR="00B92F9D" w:rsidRDefault="00B92F9D" w:rsidP="00690D3D">
      <w:pPr>
        <w:spacing w:after="0"/>
        <w:ind w:firstLine="0"/>
        <w:jc w:val="center"/>
        <w:rPr>
          <w:rFonts w:ascii="Arial" w:hAnsi="Arial" w:cs="Arial"/>
        </w:rPr>
      </w:pPr>
    </w:p>
    <w:tbl>
      <w:tblPr>
        <w:tblW w:w="5000" w:type="pct"/>
        <w:tblCellMar>
          <w:left w:w="70" w:type="dxa"/>
          <w:right w:w="70" w:type="dxa"/>
        </w:tblCellMar>
        <w:tblLook w:val="04A0" w:firstRow="1" w:lastRow="0" w:firstColumn="1" w:lastColumn="0" w:noHBand="0" w:noVBand="1"/>
      </w:tblPr>
      <w:tblGrid>
        <w:gridCol w:w="299"/>
        <w:gridCol w:w="2855"/>
        <w:gridCol w:w="913"/>
        <w:gridCol w:w="768"/>
        <w:gridCol w:w="299"/>
        <w:gridCol w:w="2539"/>
        <w:gridCol w:w="913"/>
        <w:gridCol w:w="768"/>
      </w:tblGrid>
      <w:tr w:rsidR="00B92F9D" w:rsidRPr="00B92F9D" w:rsidTr="00B92F9D">
        <w:trPr>
          <w:trHeight w:val="300"/>
        </w:trPr>
        <w:tc>
          <w:tcPr>
            <w:tcW w:w="19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211" w:type="pct"/>
            <w:tcBorders>
              <w:top w:val="single" w:sz="4" w:space="0" w:color="auto"/>
              <w:left w:val="nil"/>
              <w:bottom w:val="single" w:sz="4" w:space="0" w:color="auto"/>
              <w:right w:val="nil"/>
            </w:tcBorders>
            <w:shd w:val="clear" w:color="000000" w:fill="FABF8F"/>
            <w:vAlign w:val="center"/>
            <w:hideMark/>
          </w:tcPr>
          <w:p w:rsidR="00B92F9D" w:rsidRPr="00B92F9D" w:rsidRDefault="00B92F9D" w:rsidP="00B92F9D">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510"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2018*</w:t>
            </w:r>
          </w:p>
        </w:tc>
        <w:tc>
          <w:tcPr>
            <w:tcW w:w="510"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2019</w:t>
            </w:r>
          </w:p>
        </w:tc>
        <w:tc>
          <w:tcPr>
            <w:tcW w:w="196" w:type="pct"/>
            <w:tcBorders>
              <w:top w:val="single" w:sz="4" w:space="0" w:color="auto"/>
              <w:left w:val="single" w:sz="4" w:space="0" w:color="auto"/>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318" w:type="pct"/>
            <w:tcBorders>
              <w:top w:val="single" w:sz="4" w:space="0" w:color="auto"/>
              <w:left w:val="nil"/>
              <w:bottom w:val="single" w:sz="4" w:space="0" w:color="auto"/>
              <w:right w:val="nil"/>
            </w:tcBorders>
            <w:shd w:val="clear" w:color="000000" w:fill="FABF8F"/>
            <w:vAlign w:val="center"/>
            <w:hideMark/>
          </w:tcPr>
          <w:p w:rsidR="00B92F9D" w:rsidRPr="00B92F9D" w:rsidRDefault="00B92F9D" w:rsidP="00B92F9D">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529"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2018*</w:t>
            </w:r>
          </w:p>
        </w:tc>
        <w:tc>
          <w:tcPr>
            <w:tcW w:w="530"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2019</w:t>
            </w:r>
          </w:p>
        </w:tc>
      </w:tr>
      <w:tr w:rsidR="00B92F9D" w:rsidRPr="00B92F9D" w:rsidTr="00705CC5">
        <w:trPr>
          <w:trHeight w:val="284"/>
        </w:trPr>
        <w:tc>
          <w:tcPr>
            <w:tcW w:w="196"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80</w:t>
            </w:r>
          </w:p>
        </w:tc>
        <w:tc>
          <w:tcPr>
            <w:tcW w:w="1211"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rPr>
            </w:pPr>
            <w:r>
              <w:rPr>
                <w:rFonts w:ascii="Arial Narrow" w:hAnsi="Arial Narrow"/>
                <w:color w:val="000000"/>
                <w:sz w:val="18"/>
                <w:szCs w:val="18"/>
              </w:rPr>
              <w:t>Ekitaldiko emaitza arruntak (saldo zo</w:t>
            </w:r>
            <w:r>
              <w:rPr>
                <w:rFonts w:ascii="Arial Narrow" w:hAnsi="Arial Narrow"/>
                <w:color w:val="000000"/>
                <w:sz w:val="18"/>
                <w:szCs w:val="18"/>
              </w:rPr>
              <w:t>r</w:t>
            </w:r>
            <w:r>
              <w:rPr>
                <w:rFonts w:ascii="Arial Narrow" w:hAnsi="Arial Narrow"/>
                <w:color w:val="000000"/>
                <w:sz w:val="18"/>
                <w:szCs w:val="18"/>
              </w:rPr>
              <w:t>duna)</w:t>
            </w:r>
          </w:p>
        </w:tc>
        <w:tc>
          <w:tcPr>
            <w:tcW w:w="51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1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96" w:type="pct"/>
            <w:tcBorders>
              <w:top w:val="nil"/>
              <w:left w:val="single" w:sz="4" w:space="0" w:color="auto"/>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80</w:t>
            </w:r>
          </w:p>
        </w:tc>
        <w:tc>
          <w:tcPr>
            <w:tcW w:w="1318"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rPr>
            </w:pPr>
            <w:r>
              <w:rPr>
                <w:rFonts w:ascii="Arial Narrow" w:hAnsi="Arial Narrow"/>
                <w:color w:val="000000"/>
                <w:sz w:val="18"/>
                <w:szCs w:val="18"/>
              </w:rPr>
              <w:t>Ekitaldiko emaitza arruntak (saldo hartzekoduna)</w:t>
            </w:r>
          </w:p>
        </w:tc>
        <w:tc>
          <w:tcPr>
            <w:tcW w:w="529"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923.891</w:t>
            </w:r>
          </w:p>
        </w:tc>
        <w:tc>
          <w:tcPr>
            <w:tcW w:w="53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605.611</w:t>
            </w:r>
          </w:p>
        </w:tc>
      </w:tr>
      <w:tr w:rsidR="00B92F9D" w:rsidRPr="00B92F9D" w:rsidTr="00705CC5">
        <w:trPr>
          <w:trHeight w:val="284"/>
        </w:trPr>
        <w:tc>
          <w:tcPr>
            <w:tcW w:w="196"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82</w:t>
            </w:r>
          </w:p>
        </w:tc>
        <w:tc>
          <w:tcPr>
            <w:tcW w:w="1211"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rPr>
            </w:pPr>
            <w:r>
              <w:rPr>
                <w:rFonts w:ascii="Arial Narrow" w:hAnsi="Arial Narrow"/>
                <w:color w:val="000000"/>
                <w:sz w:val="18"/>
                <w:szCs w:val="18"/>
              </w:rPr>
              <w:t>Ezohiko emaitzak (saldo zorduna)</w:t>
            </w:r>
          </w:p>
        </w:tc>
        <w:tc>
          <w:tcPr>
            <w:tcW w:w="51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1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96" w:type="pct"/>
            <w:tcBorders>
              <w:top w:val="nil"/>
              <w:left w:val="single" w:sz="4" w:space="0" w:color="auto"/>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82</w:t>
            </w:r>
          </w:p>
        </w:tc>
        <w:tc>
          <w:tcPr>
            <w:tcW w:w="1318"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rPr>
            </w:pPr>
            <w:r>
              <w:rPr>
                <w:rFonts w:ascii="Arial Narrow" w:hAnsi="Arial Narrow"/>
                <w:color w:val="000000"/>
                <w:sz w:val="18"/>
                <w:szCs w:val="18"/>
              </w:rPr>
              <w:t>Ezohiko emaitzak (saldo hartzek</w:t>
            </w:r>
            <w:r>
              <w:rPr>
                <w:rFonts w:ascii="Arial Narrow" w:hAnsi="Arial Narrow"/>
                <w:color w:val="000000"/>
                <w:sz w:val="18"/>
                <w:szCs w:val="18"/>
              </w:rPr>
              <w:t>o</w:t>
            </w:r>
            <w:r>
              <w:rPr>
                <w:rFonts w:ascii="Arial Narrow" w:hAnsi="Arial Narrow"/>
                <w:color w:val="000000"/>
                <w:sz w:val="18"/>
                <w:szCs w:val="18"/>
              </w:rPr>
              <w:t>duna)</w:t>
            </w:r>
          </w:p>
        </w:tc>
        <w:tc>
          <w:tcPr>
            <w:tcW w:w="529"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552.177</w:t>
            </w:r>
          </w:p>
        </w:tc>
        <w:tc>
          <w:tcPr>
            <w:tcW w:w="53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1.171</w:t>
            </w:r>
          </w:p>
        </w:tc>
      </w:tr>
      <w:tr w:rsidR="00B92F9D" w:rsidRPr="00B92F9D" w:rsidTr="00705CC5">
        <w:trPr>
          <w:trHeight w:val="284"/>
        </w:trPr>
        <w:tc>
          <w:tcPr>
            <w:tcW w:w="196"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84</w:t>
            </w:r>
          </w:p>
        </w:tc>
        <w:tc>
          <w:tcPr>
            <w:tcW w:w="1211"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rPr>
            </w:pPr>
            <w:r>
              <w:rPr>
                <w:rFonts w:ascii="Arial Narrow" w:hAnsi="Arial Narrow"/>
                <w:color w:val="000000"/>
                <w:sz w:val="18"/>
                <w:szCs w:val="18"/>
              </w:rPr>
              <w:t>Itxitako aurrekontuetako eskubideen eta betebeharren aldaketak</w:t>
            </w:r>
          </w:p>
        </w:tc>
        <w:tc>
          <w:tcPr>
            <w:tcW w:w="51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23.966</w:t>
            </w:r>
          </w:p>
        </w:tc>
        <w:tc>
          <w:tcPr>
            <w:tcW w:w="51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16.253</w:t>
            </w:r>
          </w:p>
        </w:tc>
        <w:tc>
          <w:tcPr>
            <w:tcW w:w="196" w:type="pct"/>
            <w:tcBorders>
              <w:top w:val="nil"/>
              <w:left w:val="single" w:sz="4" w:space="0" w:color="auto"/>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84</w:t>
            </w:r>
          </w:p>
        </w:tc>
        <w:tc>
          <w:tcPr>
            <w:tcW w:w="1318" w:type="pct"/>
            <w:tcBorders>
              <w:top w:val="nil"/>
              <w:left w:val="nil"/>
              <w:bottom w:val="single" w:sz="4" w:space="0" w:color="auto"/>
              <w:right w:val="nil"/>
            </w:tcBorders>
            <w:shd w:val="clear" w:color="auto" w:fill="auto"/>
            <w:vAlign w:val="center"/>
            <w:hideMark/>
          </w:tcPr>
          <w:p w:rsidR="000E3A52" w:rsidRDefault="00B92F9D" w:rsidP="000E3A52">
            <w:pPr>
              <w:spacing w:after="0"/>
              <w:ind w:firstLine="0"/>
              <w:rPr>
                <w:rFonts w:ascii="Arial Narrow" w:hAnsi="Arial Narrow"/>
                <w:color w:val="000000"/>
                <w:sz w:val="18"/>
                <w:szCs w:val="18"/>
              </w:rPr>
            </w:pPr>
            <w:r>
              <w:rPr>
                <w:rFonts w:ascii="Arial Narrow" w:hAnsi="Arial Narrow"/>
                <w:color w:val="000000"/>
                <w:sz w:val="18"/>
                <w:szCs w:val="18"/>
              </w:rPr>
              <w:t>Itxitako aurrekontuetako eskubideen eta betebeharren aldaketak</w:t>
            </w:r>
          </w:p>
          <w:p w:rsidR="00B92F9D" w:rsidRPr="00B92F9D" w:rsidRDefault="00B92F9D" w:rsidP="000E3A52">
            <w:pPr>
              <w:spacing w:after="0"/>
              <w:ind w:firstLine="0"/>
              <w:rPr>
                <w:rFonts w:ascii="Arial Narrow" w:hAnsi="Arial Narrow"/>
                <w:color w:val="000000"/>
                <w:sz w:val="18"/>
                <w:szCs w:val="18"/>
              </w:rPr>
            </w:pPr>
            <w:r>
              <w:rPr>
                <w:rFonts w:ascii="Arial Narrow" w:hAnsi="Arial Narrow"/>
                <w:color w:val="000000"/>
                <w:sz w:val="18"/>
                <w:szCs w:val="18"/>
              </w:rPr>
              <w:t xml:space="preserve"> </w:t>
            </w:r>
          </w:p>
        </w:tc>
        <w:tc>
          <w:tcPr>
            <w:tcW w:w="529"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B92F9D" w:rsidRPr="00B92F9D" w:rsidTr="00B92F9D">
        <w:trPr>
          <w:trHeight w:val="300"/>
        </w:trPr>
        <w:tc>
          <w:tcPr>
            <w:tcW w:w="196"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89</w:t>
            </w:r>
          </w:p>
        </w:tc>
        <w:tc>
          <w:tcPr>
            <w:tcW w:w="1211"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rPr>
                <w:rFonts w:ascii="Arial Narrow" w:hAnsi="Arial Narrow"/>
                <w:color w:val="000000"/>
                <w:sz w:val="18"/>
                <w:szCs w:val="18"/>
              </w:rPr>
            </w:pPr>
            <w:r>
              <w:rPr>
                <w:rFonts w:ascii="Arial Narrow" w:hAnsi="Arial Narrow"/>
                <w:color w:val="000000"/>
                <w:sz w:val="18"/>
                <w:szCs w:val="18"/>
              </w:rPr>
              <w:t>Etekin garbia, guztira (saldo hartzek</w:t>
            </w:r>
            <w:r>
              <w:rPr>
                <w:rFonts w:ascii="Arial Narrow" w:hAnsi="Arial Narrow"/>
                <w:color w:val="000000"/>
                <w:sz w:val="18"/>
                <w:szCs w:val="18"/>
              </w:rPr>
              <w:t>o</w:t>
            </w:r>
            <w:r>
              <w:rPr>
                <w:rFonts w:ascii="Arial Narrow" w:hAnsi="Arial Narrow"/>
                <w:color w:val="000000"/>
                <w:sz w:val="18"/>
                <w:szCs w:val="18"/>
              </w:rPr>
              <w:t>duna)</w:t>
            </w:r>
          </w:p>
        </w:tc>
        <w:tc>
          <w:tcPr>
            <w:tcW w:w="51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1.452.101</w:t>
            </w:r>
          </w:p>
        </w:tc>
        <w:tc>
          <w:tcPr>
            <w:tcW w:w="51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590.529</w:t>
            </w:r>
          </w:p>
        </w:tc>
        <w:tc>
          <w:tcPr>
            <w:tcW w:w="196" w:type="pct"/>
            <w:tcBorders>
              <w:top w:val="nil"/>
              <w:left w:val="single" w:sz="4" w:space="0" w:color="auto"/>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rPr>
            </w:pPr>
            <w:r>
              <w:rPr>
                <w:rFonts w:ascii="Arial Narrow" w:hAnsi="Arial Narrow"/>
                <w:color w:val="000000"/>
                <w:sz w:val="18"/>
                <w:szCs w:val="18"/>
              </w:rPr>
              <w:t>89</w:t>
            </w:r>
          </w:p>
        </w:tc>
        <w:tc>
          <w:tcPr>
            <w:tcW w:w="1318"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rPr>
                <w:rFonts w:ascii="Arial Narrow" w:hAnsi="Arial Narrow"/>
                <w:color w:val="000000"/>
                <w:sz w:val="18"/>
                <w:szCs w:val="18"/>
              </w:rPr>
            </w:pPr>
            <w:r>
              <w:rPr>
                <w:rFonts w:ascii="Arial Narrow" w:hAnsi="Arial Narrow"/>
                <w:color w:val="000000"/>
                <w:sz w:val="18"/>
                <w:szCs w:val="18"/>
              </w:rPr>
              <w:t>Galera garbia, guztira (saldo zo</w:t>
            </w:r>
            <w:r>
              <w:rPr>
                <w:rFonts w:ascii="Arial Narrow" w:hAnsi="Arial Narrow"/>
                <w:color w:val="000000"/>
                <w:sz w:val="18"/>
                <w:szCs w:val="18"/>
              </w:rPr>
              <w:t>r</w:t>
            </w:r>
            <w:r>
              <w:rPr>
                <w:rFonts w:ascii="Arial Narrow" w:hAnsi="Arial Narrow"/>
                <w:color w:val="000000"/>
                <w:sz w:val="18"/>
                <w:szCs w:val="18"/>
              </w:rPr>
              <w:t>duna)</w:t>
            </w:r>
          </w:p>
        </w:tc>
        <w:tc>
          <w:tcPr>
            <w:tcW w:w="529"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B92F9D" w:rsidRPr="00B92F9D" w:rsidTr="00B92F9D">
        <w:trPr>
          <w:trHeight w:val="300"/>
        </w:trPr>
        <w:tc>
          <w:tcPr>
            <w:tcW w:w="196" w:type="pct"/>
            <w:tcBorders>
              <w:top w:val="nil"/>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211"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rPr>
                <w:rFonts w:ascii="Arial" w:hAnsi="Arial" w:cs="Arial"/>
                <w:color w:val="000000"/>
                <w:sz w:val="18"/>
                <w:szCs w:val="18"/>
              </w:rPr>
            </w:pPr>
            <w:r>
              <w:rPr>
                <w:rFonts w:ascii="Arial" w:hAnsi="Arial"/>
                <w:color w:val="000000"/>
                <w:sz w:val="18"/>
                <w:szCs w:val="18"/>
              </w:rPr>
              <w:t>Guztira</w:t>
            </w:r>
          </w:p>
        </w:tc>
        <w:tc>
          <w:tcPr>
            <w:tcW w:w="510"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1.476.068</w:t>
            </w:r>
          </w:p>
        </w:tc>
        <w:tc>
          <w:tcPr>
            <w:tcW w:w="510" w:type="pct"/>
            <w:tcBorders>
              <w:top w:val="nil"/>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606.782</w:t>
            </w:r>
          </w:p>
        </w:tc>
        <w:tc>
          <w:tcPr>
            <w:tcW w:w="196" w:type="pct"/>
            <w:tcBorders>
              <w:top w:val="nil"/>
              <w:left w:val="single" w:sz="4" w:space="0" w:color="auto"/>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rPr>
            </w:pPr>
            <w:r>
              <w:rPr>
                <w:rFonts w:ascii="Arial" w:hAnsi="Arial"/>
                <w:color w:val="000000"/>
                <w:sz w:val="18"/>
                <w:szCs w:val="18"/>
              </w:rPr>
              <w:t> </w:t>
            </w:r>
          </w:p>
        </w:tc>
        <w:tc>
          <w:tcPr>
            <w:tcW w:w="1318"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rPr>
                <w:rFonts w:ascii="Arial" w:hAnsi="Arial" w:cs="Arial"/>
                <w:color w:val="000000"/>
                <w:sz w:val="18"/>
                <w:szCs w:val="18"/>
              </w:rPr>
            </w:pPr>
            <w:r>
              <w:rPr>
                <w:rFonts w:ascii="Arial" w:hAnsi="Arial"/>
                <w:color w:val="000000"/>
                <w:sz w:val="18"/>
                <w:szCs w:val="18"/>
              </w:rPr>
              <w:t>Guztira</w:t>
            </w:r>
          </w:p>
        </w:tc>
        <w:tc>
          <w:tcPr>
            <w:tcW w:w="529"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1.476.068</w:t>
            </w:r>
          </w:p>
        </w:tc>
        <w:tc>
          <w:tcPr>
            <w:tcW w:w="530" w:type="pct"/>
            <w:tcBorders>
              <w:top w:val="nil"/>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rPr>
            </w:pPr>
            <w:r>
              <w:rPr>
                <w:rFonts w:ascii="Arial" w:hAnsi="Arial"/>
                <w:color w:val="000000"/>
                <w:sz w:val="18"/>
                <w:szCs w:val="18"/>
              </w:rPr>
              <w:t>606.782</w:t>
            </w:r>
          </w:p>
        </w:tc>
      </w:tr>
    </w:tbl>
    <w:p w:rsidR="00B92F9D" w:rsidRPr="003B43B0" w:rsidRDefault="00B92F9D" w:rsidP="00167AE7">
      <w:pPr>
        <w:spacing w:before="60" w:after="0"/>
        <w:ind w:left="28" w:firstLine="0"/>
        <w:rPr>
          <w:rFonts w:ascii="Arial Narrow" w:hAnsi="Arial Narrow"/>
          <w:sz w:val="16"/>
          <w:szCs w:val="16"/>
        </w:rPr>
      </w:pPr>
      <w:r>
        <w:rPr>
          <w:rFonts w:ascii="Arial Narrow" w:hAnsi="Arial Narrow"/>
          <w:sz w:val="16"/>
          <w:szCs w:val="16"/>
        </w:rPr>
        <w:t>* Auditatu gabeko ekitaldia</w:t>
      </w:r>
    </w:p>
    <w:p w:rsidR="00B92F9D" w:rsidRDefault="00B92F9D" w:rsidP="00B92F9D">
      <w:pPr>
        <w:spacing w:after="0"/>
        <w:ind w:firstLine="0"/>
        <w:rPr>
          <w:rFonts w:ascii="Arial" w:hAnsi="Arial" w:cs="Arial"/>
        </w:rPr>
      </w:pPr>
    </w:p>
    <w:p w:rsidR="00B92F9D" w:rsidRDefault="00B92F9D" w:rsidP="00B92F9D">
      <w:pPr>
        <w:spacing w:after="0"/>
        <w:ind w:firstLine="0"/>
        <w:jc w:val="left"/>
        <w:rPr>
          <w:rFonts w:ascii="Arial" w:hAnsi="Arial" w:cs="Arial"/>
        </w:rPr>
      </w:pPr>
    </w:p>
    <w:p w:rsidR="00B92F9D" w:rsidRDefault="00B92F9D" w:rsidP="00690D3D">
      <w:pPr>
        <w:spacing w:after="0"/>
        <w:ind w:firstLine="0"/>
        <w:jc w:val="center"/>
        <w:rPr>
          <w:rFonts w:ascii="Arial" w:hAnsi="Arial" w:cs="Arial"/>
        </w:rPr>
      </w:pPr>
    </w:p>
    <w:p w:rsidR="00B92F9D" w:rsidRPr="007B7455" w:rsidRDefault="00B92F9D" w:rsidP="00690D3D">
      <w:pPr>
        <w:spacing w:after="0"/>
        <w:ind w:firstLine="0"/>
        <w:jc w:val="center"/>
        <w:rPr>
          <w:rFonts w:ascii="Arial" w:hAnsi="Arial" w:cs="Arial"/>
        </w:rPr>
      </w:pPr>
    </w:p>
    <w:p w:rsidR="009F0368" w:rsidRDefault="009F0368" w:rsidP="00690D3D">
      <w:pPr>
        <w:spacing w:after="0"/>
        <w:ind w:firstLine="0"/>
        <w:jc w:val="center"/>
      </w:pPr>
    </w:p>
    <w:p w:rsidR="009F0368" w:rsidRDefault="009F0368" w:rsidP="009F0368">
      <w:pPr>
        <w:spacing w:after="0"/>
        <w:ind w:firstLine="0"/>
        <w:jc w:val="left"/>
      </w:pPr>
    </w:p>
    <w:p w:rsidR="009F0368" w:rsidRDefault="009F0368" w:rsidP="009F0368">
      <w:pPr>
        <w:spacing w:after="0"/>
        <w:ind w:firstLine="0"/>
        <w:jc w:val="left"/>
      </w:pPr>
    </w:p>
    <w:p w:rsidR="009F0368" w:rsidRDefault="009F0368" w:rsidP="009F0368">
      <w:pPr>
        <w:spacing w:after="0"/>
        <w:ind w:firstLine="0"/>
        <w:jc w:val="left"/>
      </w:pPr>
    </w:p>
    <w:p w:rsidR="0094579E" w:rsidRDefault="0094579E">
      <w:pPr>
        <w:spacing w:after="0"/>
        <w:ind w:firstLine="0"/>
        <w:jc w:val="left"/>
      </w:pPr>
      <w:r>
        <w:br w:type="page"/>
      </w:r>
    </w:p>
    <w:p w:rsidR="0067725A" w:rsidRPr="00CB2DA8" w:rsidRDefault="0067725A" w:rsidP="0012143D">
      <w:pPr>
        <w:pStyle w:val="atitulo1"/>
        <w:spacing w:after="200"/>
        <w:rPr>
          <w:rFonts w:cs="Arial"/>
          <w:szCs w:val="25"/>
        </w:rPr>
      </w:pPr>
      <w:bookmarkStart w:id="66" w:name="_Toc430935366"/>
      <w:bookmarkStart w:id="67" w:name="_Toc22495440"/>
      <w:bookmarkStart w:id="68" w:name="_Toc52263574"/>
      <w:r>
        <w:lastRenderedPageBreak/>
        <w:t xml:space="preserve">VI. </w:t>
      </w:r>
      <w:bookmarkEnd w:id="66"/>
      <w:r>
        <w:t>Konklusioak eta gomendioak</w:t>
      </w:r>
      <w:bookmarkEnd w:id="67"/>
      <w:bookmarkEnd w:id="68"/>
    </w:p>
    <w:p w:rsidR="00F77863" w:rsidRPr="001338B5" w:rsidRDefault="00F77863" w:rsidP="005D3ABF">
      <w:pPr>
        <w:pStyle w:val="texto"/>
        <w:spacing w:after="100"/>
      </w:pPr>
      <w:r>
        <w:t>Egindako fiskalizazioaren atal gisa, ondoren ohar eta iruzkin batzuk gehitu d</w:t>
      </w:r>
      <w:r>
        <w:t>i</w:t>
      </w:r>
      <w:r>
        <w:t>tugu, bai eta Ganbera honen ustez fiskalizazio txosten honen hartzaile eta erabi</w:t>
      </w:r>
      <w:r>
        <w:t>l</w:t>
      </w:r>
      <w:r>
        <w:t>tzaileentzat interesgarri gerta daitekeen informazio gehigarri bat ere.</w:t>
      </w:r>
    </w:p>
    <w:p w:rsidR="00F77863" w:rsidRPr="001338B5" w:rsidRDefault="00F77863" w:rsidP="005D3ABF">
      <w:pPr>
        <w:pStyle w:val="texto"/>
        <w:spacing w:after="100"/>
      </w:pPr>
      <w:r>
        <w:t>Orobat, fiskalizazio-txostenaren gaineko iritziaren salbuespenari buruzko info</w:t>
      </w:r>
      <w:r>
        <w:t>r</w:t>
      </w:r>
      <w:r>
        <w:t>mazio xehea gehitu da.</w:t>
      </w:r>
    </w:p>
    <w:p w:rsidR="00F77863" w:rsidRPr="001338B5" w:rsidRDefault="00F77863" w:rsidP="005D3ABF">
      <w:pPr>
        <w:pStyle w:val="texto"/>
        <w:spacing w:after="120"/>
      </w:pPr>
      <w:r>
        <w:t>Halaber, txostenak jasotzen ditu Ganbera honen ustez Udalaren eta haren me</w:t>
      </w:r>
      <w:r>
        <w:t>n</w:t>
      </w:r>
      <w:r>
        <w:t>deko entitateen kudeaketa ekonomiko-administratiboa hobetzeko beharrezkoak d</w:t>
      </w:r>
      <w:r>
        <w:t>i</w:t>
      </w:r>
      <w:r>
        <w:t xml:space="preserve">ren gomendioak. </w:t>
      </w:r>
    </w:p>
    <w:p w:rsidR="0067725A" w:rsidRPr="00C801EE" w:rsidRDefault="0067725A" w:rsidP="00C801EE">
      <w:pPr>
        <w:pStyle w:val="atitulo2"/>
        <w:spacing w:before="240"/>
        <w:rPr>
          <w:spacing w:val="2"/>
        </w:rPr>
      </w:pPr>
      <w:bookmarkStart w:id="69" w:name="_Toc461588448"/>
      <w:bookmarkStart w:id="70" w:name="_Toc461590590"/>
      <w:bookmarkStart w:id="71" w:name="_Toc461591110"/>
      <w:bookmarkStart w:id="72" w:name="_Toc461592241"/>
      <w:bookmarkStart w:id="73" w:name="_Toc461593661"/>
      <w:bookmarkStart w:id="74" w:name="_Toc461593794"/>
      <w:bookmarkStart w:id="75" w:name="_Toc461594096"/>
      <w:bookmarkStart w:id="76" w:name="_Toc461594693"/>
      <w:bookmarkStart w:id="77" w:name="_Toc461595086"/>
      <w:bookmarkStart w:id="78" w:name="_Toc461595678"/>
      <w:bookmarkStart w:id="79" w:name="_Toc461601747"/>
      <w:bookmarkStart w:id="80" w:name="_Toc461602534"/>
      <w:bookmarkStart w:id="81" w:name="_Toc462124223"/>
      <w:bookmarkStart w:id="82" w:name="_Toc462124303"/>
      <w:bookmarkStart w:id="83" w:name="_Toc462803278"/>
      <w:bookmarkStart w:id="84" w:name="_Toc463680850"/>
      <w:bookmarkStart w:id="85" w:name="_Toc463680930"/>
      <w:bookmarkStart w:id="86" w:name="_Toc463681087"/>
      <w:bookmarkStart w:id="87" w:name="_Toc464619342"/>
      <w:bookmarkStart w:id="88" w:name="_Toc464870764"/>
      <w:bookmarkStart w:id="89" w:name="_Toc496503483"/>
      <w:bookmarkStart w:id="90" w:name="_Toc69801029"/>
      <w:bookmarkStart w:id="91" w:name="_Toc93816327"/>
      <w:bookmarkStart w:id="92" w:name="_Toc93817014"/>
      <w:bookmarkStart w:id="93" w:name="_Toc120335778"/>
      <w:bookmarkStart w:id="94" w:name="_Toc120335700"/>
      <w:bookmarkStart w:id="95" w:name="_Toc120335533"/>
      <w:bookmarkStart w:id="96" w:name="_Toc318960028"/>
      <w:bookmarkStart w:id="97" w:name="_Toc430935363"/>
      <w:bookmarkStart w:id="98" w:name="_Toc22495441"/>
      <w:bookmarkStart w:id="99" w:name="_Toc52263575"/>
      <w:r>
        <w:t xml:space="preserve">VI.1.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Aurrekontu orokorra</w:t>
      </w:r>
      <w:bookmarkEnd w:id="99"/>
      <w:r>
        <w:t xml:space="preserve"> </w:t>
      </w:r>
      <w:bookmarkEnd w:id="98"/>
    </w:p>
    <w:p w:rsidR="0067725A" w:rsidRPr="00D356CE" w:rsidRDefault="0067725A" w:rsidP="005D3ABF">
      <w:pPr>
        <w:pStyle w:val="texto"/>
        <w:spacing w:after="100"/>
        <w:rPr>
          <w:spacing w:val="4"/>
        </w:rPr>
      </w:pPr>
      <w:r>
        <w:t xml:space="preserve">Udalaren 2019rako hasierako aurrekontuak 13,80 milioi euroko diru-sarreren eta gastuen hasierako aurreikuspenak jasotzen zituen, hurrenez hurren. </w:t>
      </w:r>
    </w:p>
    <w:p w:rsidR="0067725A" w:rsidRPr="004B617A" w:rsidRDefault="0067725A" w:rsidP="005D3ABF">
      <w:pPr>
        <w:pStyle w:val="texto"/>
        <w:spacing w:after="100"/>
        <w:rPr>
          <w:strike/>
          <w:spacing w:val="4"/>
        </w:rPr>
      </w:pPr>
      <w:r>
        <w:t xml:space="preserve">6,83 milioi euroko aurrekontu-aldaketa batzuk eginda —hasierako kredituen ehuneko 50 egiten dute—, behin betiko aurreikuspenak 20,63 milioi eurokoak izan ziren. Aldaketen zenbateko osoaren ehuneko 90 inbertsio errealen 6. kapituluari dagokio. </w:t>
      </w:r>
    </w:p>
    <w:p w:rsidR="0067725A" w:rsidRPr="00D356CE" w:rsidRDefault="0067725A" w:rsidP="005D3ABF">
      <w:pPr>
        <w:spacing w:before="200"/>
        <w:ind w:firstLine="284"/>
        <w:jc w:val="left"/>
        <w:rPr>
          <w:rFonts w:ascii="Arial" w:hAnsi="Arial"/>
          <w:i/>
          <w:iCs/>
          <w:color w:val="000000"/>
          <w:spacing w:val="10"/>
          <w:kern w:val="28"/>
          <w:sz w:val="24"/>
          <w:szCs w:val="24"/>
        </w:rPr>
      </w:pPr>
      <w:r>
        <w:rPr>
          <w:rFonts w:ascii="Arial" w:hAnsi="Arial"/>
          <w:i/>
          <w:iCs/>
          <w:color w:val="000000"/>
          <w:sz w:val="24"/>
          <w:szCs w:val="24"/>
        </w:rPr>
        <w:t>Aurrekontu-likidazioa</w:t>
      </w:r>
    </w:p>
    <w:p w:rsidR="0067725A" w:rsidRPr="00D356CE" w:rsidRDefault="0067725A" w:rsidP="005D3ABF">
      <w:pPr>
        <w:pStyle w:val="texto"/>
        <w:spacing w:after="100"/>
        <w:rPr>
          <w:spacing w:val="4"/>
        </w:rPr>
      </w:pPr>
      <w:r>
        <w:t>2019an, gastuak 14,77 milioi eurokoak izan dira, eta ehuneko 72ko betetze-maila izan dute. Gastu horiek 2018koak baino ehuneko zortzi handiagoak izan dira.</w:t>
      </w:r>
    </w:p>
    <w:p w:rsidR="0067725A" w:rsidRPr="00D0456C" w:rsidRDefault="0067725A" w:rsidP="005D3ABF">
      <w:pPr>
        <w:pStyle w:val="texto"/>
        <w:spacing w:after="100"/>
        <w:rPr>
          <w:spacing w:val="4"/>
        </w:rPr>
      </w:pPr>
      <w:r>
        <w:t>Diru-sarrerei dagokienez, 2019an 14,6 milioi euroko eskubideak aitortu ziren, ehuneko 71ko betetze-mailarekin. Aurreko urtearekin alderatuta, diru-sarrerak eh</w:t>
      </w:r>
      <w:r>
        <w:t>u</w:t>
      </w:r>
      <w:r>
        <w:t>neko bost igo dira.</w:t>
      </w:r>
    </w:p>
    <w:p w:rsidR="0067725A" w:rsidRPr="00D356CE" w:rsidRDefault="0067725A" w:rsidP="005D3ABF">
      <w:pPr>
        <w:pStyle w:val="texto"/>
        <w:spacing w:after="180"/>
        <w:rPr>
          <w:spacing w:val="4"/>
        </w:rPr>
      </w:pPr>
      <w:r>
        <w:t>Taula honetan ageri dira Udalaren gastuen xedea eta finantzaketa, ehunekotan:</w:t>
      </w:r>
    </w:p>
    <w:tbl>
      <w:tblPr>
        <w:tblW w:w="0" w:type="auto"/>
        <w:jc w:val="center"/>
        <w:tblCellMar>
          <w:left w:w="70" w:type="dxa"/>
          <w:right w:w="70" w:type="dxa"/>
        </w:tblCellMar>
        <w:tblLook w:val="04A0" w:firstRow="1" w:lastRow="0" w:firstColumn="1" w:lastColumn="0" w:noHBand="0" w:noVBand="1"/>
      </w:tblPr>
      <w:tblGrid>
        <w:gridCol w:w="2630"/>
        <w:gridCol w:w="2074"/>
        <w:gridCol w:w="2694"/>
        <w:gridCol w:w="1759"/>
      </w:tblGrid>
      <w:tr w:rsidR="0067725A" w:rsidRPr="007747F2" w:rsidTr="0010713E">
        <w:trPr>
          <w:trHeight w:val="255"/>
          <w:jc w:val="center"/>
        </w:trPr>
        <w:tc>
          <w:tcPr>
            <w:tcW w:w="2630"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7747F2" w:rsidRDefault="0067725A" w:rsidP="004D712A">
            <w:pPr>
              <w:spacing w:after="0"/>
              <w:ind w:firstLine="0"/>
              <w:jc w:val="left"/>
              <w:rPr>
                <w:rFonts w:ascii="Arial Narrow" w:hAnsi="Arial Narrow" w:cs="Arial"/>
                <w:sz w:val="18"/>
                <w:szCs w:val="18"/>
              </w:rPr>
            </w:pPr>
            <w:r>
              <w:rPr>
                <w:rFonts w:ascii="Arial Narrow" w:hAnsi="Arial Narrow"/>
                <w:sz w:val="18"/>
                <w:szCs w:val="18"/>
              </w:rPr>
              <w:t>Gastuaren izaera</w:t>
            </w:r>
          </w:p>
        </w:tc>
        <w:tc>
          <w:tcPr>
            <w:tcW w:w="2074"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67725A" w:rsidRPr="007747F2" w:rsidRDefault="00566C13" w:rsidP="00566C13">
            <w:pPr>
              <w:spacing w:after="0"/>
              <w:ind w:firstLine="0"/>
              <w:jc w:val="right"/>
              <w:rPr>
                <w:rFonts w:ascii="Arial Narrow" w:hAnsi="Arial Narrow" w:cs="Arial"/>
                <w:sz w:val="18"/>
                <w:szCs w:val="18"/>
              </w:rPr>
            </w:pPr>
            <w:r>
              <w:rPr>
                <w:rFonts w:ascii="Arial Narrow" w:hAnsi="Arial Narrow"/>
                <w:sz w:val="18"/>
                <w:szCs w:val="18"/>
              </w:rPr>
              <w:t>Ehunekoa</w:t>
            </w:r>
          </w:p>
        </w:tc>
        <w:tc>
          <w:tcPr>
            <w:tcW w:w="2694"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67725A" w:rsidRPr="007747F2" w:rsidRDefault="0067725A" w:rsidP="004D712A">
            <w:pPr>
              <w:spacing w:after="0"/>
              <w:ind w:firstLineChars="100" w:firstLine="180"/>
              <w:jc w:val="left"/>
              <w:rPr>
                <w:rFonts w:ascii="Arial Narrow" w:hAnsi="Arial Narrow" w:cs="Arial"/>
                <w:sz w:val="18"/>
                <w:szCs w:val="18"/>
              </w:rPr>
            </w:pPr>
            <w:r>
              <w:rPr>
                <w:rFonts w:ascii="Arial Narrow" w:hAnsi="Arial Narrow"/>
                <w:sz w:val="18"/>
                <w:szCs w:val="18"/>
              </w:rPr>
              <w:t>Finantzatze-iturria</w:t>
            </w:r>
          </w:p>
        </w:tc>
        <w:tc>
          <w:tcPr>
            <w:tcW w:w="175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7747F2" w:rsidRDefault="00566C13" w:rsidP="004D712A">
            <w:pPr>
              <w:spacing w:after="0"/>
              <w:ind w:firstLine="0"/>
              <w:jc w:val="right"/>
              <w:rPr>
                <w:rFonts w:ascii="Arial Narrow" w:hAnsi="Arial Narrow" w:cs="Arial"/>
                <w:sz w:val="18"/>
                <w:szCs w:val="18"/>
              </w:rPr>
            </w:pPr>
            <w:r>
              <w:rPr>
                <w:rFonts w:ascii="Arial Narrow" w:hAnsi="Arial Narrow"/>
                <w:sz w:val="18"/>
                <w:szCs w:val="18"/>
              </w:rPr>
              <w:t>Ehunekoa</w:t>
            </w:r>
          </w:p>
        </w:tc>
      </w:tr>
      <w:tr w:rsidR="0067725A" w:rsidRPr="00637DCD" w:rsidTr="0010713E">
        <w:trPr>
          <w:trHeight w:val="198"/>
          <w:jc w:val="center"/>
        </w:trPr>
        <w:tc>
          <w:tcPr>
            <w:tcW w:w="2630" w:type="dxa"/>
            <w:tcBorders>
              <w:top w:val="single" w:sz="4" w:space="0" w:color="auto"/>
              <w:left w:val="nil"/>
              <w:bottom w:val="single" w:sz="2" w:space="0" w:color="auto"/>
              <w:right w:val="nil"/>
            </w:tcBorders>
            <w:shd w:val="clear" w:color="auto" w:fill="auto"/>
            <w:vAlign w:val="center"/>
            <w:hideMark/>
          </w:tcPr>
          <w:p w:rsidR="0067725A" w:rsidRPr="00637DCD" w:rsidRDefault="0067725A" w:rsidP="004D712A">
            <w:pPr>
              <w:spacing w:after="0"/>
              <w:ind w:firstLine="0"/>
              <w:jc w:val="left"/>
              <w:rPr>
                <w:rFonts w:ascii="Arial Narrow" w:hAnsi="Arial Narrow"/>
              </w:rPr>
            </w:pPr>
            <w:r>
              <w:rPr>
                <w:rFonts w:ascii="Arial Narrow" w:hAnsi="Arial Narrow"/>
              </w:rPr>
              <w:t>Langileak</w:t>
            </w:r>
          </w:p>
        </w:tc>
        <w:tc>
          <w:tcPr>
            <w:tcW w:w="2074" w:type="dxa"/>
            <w:tcBorders>
              <w:top w:val="single" w:sz="4" w:space="0" w:color="auto"/>
              <w:left w:val="nil"/>
              <w:bottom w:val="single" w:sz="2" w:space="0" w:color="auto"/>
              <w:right w:val="single" w:sz="4" w:space="0" w:color="auto"/>
            </w:tcBorders>
            <w:shd w:val="clear" w:color="auto" w:fill="auto"/>
            <w:vAlign w:val="center"/>
          </w:tcPr>
          <w:p w:rsidR="0067725A" w:rsidRPr="00637DCD" w:rsidRDefault="00020B0A" w:rsidP="00221F74">
            <w:pPr>
              <w:spacing w:after="0"/>
              <w:ind w:firstLine="0"/>
              <w:jc w:val="right"/>
              <w:rPr>
                <w:rFonts w:ascii="Arial Narrow" w:hAnsi="Arial Narrow"/>
              </w:rPr>
            </w:pPr>
            <w:r>
              <w:rPr>
                <w:rFonts w:ascii="Arial Narrow" w:hAnsi="Arial Narrow"/>
              </w:rPr>
              <w:t>42</w:t>
            </w:r>
          </w:p>
        </w:tc>
        <w:tc>
          <w:tcPr>
            <w:tcW w:w="2694" w:type="dxa"/>
            <w:tcBorders>
              <w:top w:val="single" w:sz="4" w:space="0" w:color="auto"/>
              <w:left w:val="single" w:sz="4" w:space="0" w:color="auto"/>
              <w:bottom w:val="single" w:sz="2" w:space="0" w:color="auto"/>
              <w:right w:val="nil"/>
            </w:tcBorders>
            <w:shd w:val="clear" w:color="auto" w:fill="auto"/>
            <w:vAlign w:val="center"/>
            <w:hideMark/>
          </w:tcPr>
          <w:p w:rsidR="0067725A" w:rsidRPr="00DB4260" w:rsidRDefault="0067725A" w:rsidP="00076A71">
            <w:pPr>
              <w:spacing w:after="0"/>
              <w:ind w:firstLineChars="80" w:firstLine="160"/>
              <w:jc w:val="left"/>
              <w:rPr>
                <w:rFonts w:ascii="Arial Narrow" w:hAnsi="Arial Narrow"/>
              </w:rPr>
            </w:pPr>
            <w:r>
              <w:rPr>
                <w:rFonts w:ascii="Arial Narrow" w:hAnsi="Arial Narrow"/>
              </w:rPr>
              <w:t>Tributu bidezko diru-sarrerak</w:t>
            </w:r>
          </w:p>
        </w:tc>
        <w:tc>
          <w:tcPr>
            <w:tcW w:w="1759" w:type="dxa"/>
            <w:tcBorders>
              <w:top w:val="single" w:sz="4" w:space="0" w:color="auto"/>
              <w:left w:val="nil"/>
              <w:bottom w:val="single" w:sz="2" w:space="0" w:color="auto"/>
              <w:right w:val="nil"/>
            </w:tcBorders>
            <w:shd w:val="clear" w:color="auto" w:fill="auto"/>
            <w:vAlign w:val="center"/>
          </w:tcPr>
          <w:p w:rsidR="0067725A" w:rsidRPr="00DB4260" w:rsidRDefault="009A7ECB" w:rsidP="004D712A">
            <w:pPr>
              <w:spacing w:after="0"/>
              <w:ind w:firstLine="0"/>
              <w:jc w:val="right"/>
              <w:rPr>
                <w:rFonts w:ascii="Arial Narrow" w:hAnsi="Arial Narrow"/>
              </w:rPr>
            </w:pPr>
            <w:r>
              <w:rPr>
                <w:rFonts w:ascii="Arial Narrow" w:hAnsi="Arial Narrow"/>
              </w:rPr>
              <w:t>43</w:t>
            </w:r>
          </w:p>
        </w:tc>
      </w:tr>
      <w:tr w:rsidR="0067725A" w:rsidRPr="00637DCD" w:rsidTr="0010713E">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67725A" w:rsidRPr="00637DCD" w:rsidRDefault="0067725A" w:rsidP="004D712A">
            <w:pPr>
              <w:spacing w:after="0"/>
              <w:ind w:firstLine="0"/>
              <w:jc w:val="left"/>
              <w:rPr>
                <w:rFonts w:ascii="Arial Narrow" w:hAnsi="Arial Narrow"/>
              </w:rPr>
            </w:pPr>
            <w:r>
              <w:rPr>
                <w:rFonts w:ascii="Arial Narrow" w:hAnsi="Arial Narrow"/>
              </w:rPr>
              <w:t>Bestelako gastu arruntak</w:t>
            </w:r>
          </w:p>
        </w:tc>
        <w:tc>
          <w:tcPr>
            <w:tcW w:w="2074" w:type="dxa"/>
            <w:tcBorders>
              <w:top w:val="single" w:sz="2" w:space="0" w:color="auto"/>
              <w:left w:val="nil"/>
              <w:bottom w:val="single" w:sz="2" w:space="0" w:color="auto"/>
              <w:right w:val="single" w:sz="4" w:space="0" w:color="auto"/>
            </w:tcBorders>
            <w:shd w:val="clear" w:color="auto" w:fill="auto"/>
            <w:vAlign w:val="center"/>
          </w:tcPr>
          <w:p w:rsidR="0067725A" w:rsidRPr="00637DCD" w:rsidRDefault="009A7ECB" w:rsidP="00020B0A">
            <w:pPr>
              <w:spacing w:after="0"/>
              <w:ind w:firstLine="0"/>
              <w:jc w:val="right"/>
              <w:rPr>
                <w:rFonts w:ascii="Arial Narrow" w:hAnsi="Arial Narrow"/>
              </w:rPr>
            </w:pPr>
            <w:r>
              <w:rPr>
                <w:rFonts w:ascii="Arial Narrow" w:hAnsi="Arial Narrow"/>
              </w:rPr>
              <w:t>37</w:t>
            </w:r>
          </w:p>
        </w:tc>
        <w:tc>
          <w:tcPr>
            <w:tcW w:w="2694" w:type="dxa"/>
            <w:tcBorders>
              <w:top w:val="single" w:sz="2" w:space="0" w:color="auto"/>
              <w:left w:val="single" w:sz="4" w:space="0" w:color="auto"/>
              <w:bottom w:val="single" w:sz="2" w:space="0" w:color="auto"/>
              <w:right w:val="nil"/>
            </w:tcBorders>
            <w:shd w:val="clear" w:color="auto" w:fill="auto"/>
            <w:vAlign w:val="center"/>
            <w:hideMark/>
          </w:tcPr>
          <w:p w:rsidR="0067725A" w:rsidRPr="00DB4260" w:rsidRDefault="0067725A" w:rsidP="00076A71">
            <w:pPr>
              <w:spacing w:after="0"/>
              <w:ind w:firstLineChars="80" w:firstLine="160"/>
              <w:jc w:val="left"/>
              <w:rPr>
                <w:rFonts w:ascii="Arial Narrow" w:hAnsi="Arial Narrow"/>
              </w:rPr>
            </w:pPr>
            <w:r>
              <w:rPr>
                <w:rFonts w:ascii="Arial Narrow" w:hAnsi="Arial Narrow"/>
              </w:rPr>
              <w:t>Transferentziak</w:t>
            </w:r>
          </w:p>
        </w:tc>
        <w:tc>
          <w:tcPr>
            <w:tcW w:w="1759" w:type="dxa"/>
            <w:tcBorders>
              <w:top w:val="single" w:sz="2" w:space="0" w:color="auto"/>
              <w:left w:val="nil"/>
              <w:bottom w:val="single" w:sz="2" w:space="0" w:color="auto"/>
              <w:right w:val="nil"/>
            </w:tcBorders>
            <w:shd w:val="clear" w:color="auto" w:fill="auto"/>
            <w:vAlign w:val="center"/>
          </w:tcPr>
          <w:p w:rsidR="0067725A" w:rsidRPr="00DB4260" w:rsidRDefault="00C73BAC" w:rsidP="004D712A">
            <w:pPr>
              <w:spacing w:after="0"/>
              <w:ind w:firstLine="0"/>
              <w:jc w:val="right"/>
              <w:rPr>
                <w:rFonts w:ascii="Arial Narrow" w:hAnsi="Arial Narrow"/>
              </w:rPr>
            </w:pPr>
            <w:r>
              <w:rPr>
                <w:rFonts w:ascii="Arial Narrow" w:hAnsi="Arial Narrow"/>
              </w:rPr>
              <w:t>41</w:t>
            </w:r>
          </w:p>
        </w:tc>
      </w:tr>
      <w:tr w:rsidR="0067725A" w:rsidRPr="00BC5987" w:rsidTr="0010713E">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67725A" w:rsidRPr="00637DCD" w:rsidRDefault="0067725A" w:rsidP="004D712A">
            <w:pPr>
              <w:spacing w:after="0"/>
              <w:ind w:firstLine="0"/>
              <w:jc w:val="left"/>
              <w:rPr>
                <w:rFonts w:ascii="Arial Narrow" w:hAnsi="Arial Narrow"/>
              </w:rPr>
            </w:pPr>
            <w:r>
              <w:rPr>
                <w:rFonts w:ascii="Arial Narrow" w:hAnsi="Arial Narrow"/>
              </w:rPr>
              <w:t>Inbertsio errealak</w:t>
            </w:r>
          </w:p>
        </w:tc>
        <w:tc>
          <w:tcPr>
            <w:tcW w:w="2074" w:type="dxa"/>
            <w:tcBorders>
              <w:top w:val="single" w:sz="2" w:space="0" w:color="auto"/>
              <w:left w:val="nil"/>
              <w:bottom w:val="single" w:sz="2" w:space="0" w:color="auto"/>
              <w:right w:val="single" w:sz="4" w:space="0" w:color="auto"/>
            </w:tcBorders>
            <w:shd w:val="clear" w:color="auto" w:fill="auto"/>
            <w:vAlign w:val="center"/>
          </w:tcPr>
          <w:p w:rsidR="0067725A" w:rsidRPr="00637DCD" w:rsidRDefault="00020B0A" w:rsidP="00020B0A">
            <w:pPr>
              <w:spacing w:after="0"/>
              <w:ind w:firstLine="0"/>
              <w:jc w:val="right"/>
              <w:rPr>
                <w:rFonts w:ascii="Arial Narrow" w:hAnsi="Arial Narrow"/>
              </w:rPr>
            </w:pPr>
            <w:r>
              <w:rPr>
                <w:rFonts w:ascii="Arial Narrow" w:hAnsi="Arial Narrow"/>
              </w:rPr>
              <w:t>20</w:t>
            </w:r>
          </w:p>
        </w:tc>
        <w:tc>
          <w:tcPr>
            <w:tcW w:w="2694" w:type="dxa"/>
            <w:tcBorders>
              <w:top w:val="single" w:sz="2" w:space="0" w:color="auto"/>
              <w:left w:val="single" w:sz="4" w:space="0" w:color="auto"/>
              <w:bottom w:val="single" w:sz="2" w:space="0" w:color="auto"/>
              <w:right w:val="nil"/>
            </w:tcBorders>
            <w:shd w:val="clear" w:color="auto" w:fill="auto"/>
            <w:vAlign w:val="center"/>
            <w:hideMark/>
          </w:tcPr>
          <w:p w:rsidR="0067725A" w:rsidRPr="00DB4260" w:rsidRDefault="0067725A" w:rsidP="00076A71">
            <w:pPr>
              <w:spacing w:after="0"/>
              <w:ind w:left="160" w:firstLine="0"/>
              <w:jc w:val="left"/>
              <w:rPr>
                <w:rFonts w:ascii="Arial Narrow" w:hAnsi="Arial Narrow"/>
              </w:rPr>
            </w:pPr>
            <w:r>
              <w:rPr>
                <w:rFonts w:ascii="Arial Narrow" w:hAnsi="Arial Narrow"/>
              </w:rPr>
              <w:t>Ondare bidezko diru-sarrerak, prezio publikoak eta bestelako diru-sarrerak</w:t>
            </w:r>
          </w:p>
        </w:tc>
        <w:tc>
          <w:tcPr>
            <w:tcW w:w="1759" w:type="dxa"/>
            <w:tcBorders>
              <w:top w:val="single" w:sz="2" w:space="0" w:color="auto"/>
              <w:left w:val="nil"/>
              <w:bottom w:val="single" w:sz="2" w:space="0" w:color="auto"/>
              <w:right w:val="nil"/>
            </w:tcBorders>
            <w:shd w:val="clear" w:color="auto" w:fill="auto"/>
            <w:vAlign w:val="center"/>
          </w:tcPr>
          <w:p w:rsidR="0067725A" w:rsidRPr="00DB4260" w:rsidRDefault="00076A71" w:rsidP="004D712A">
            <w:pPr>
              <w:spacing w:after="0"/>
              <w:ind w:firstLine="0"/>
              <w:jc w:val="right"/>
              <w:rPr>
                <w:rFonts w:ascii="Arial Narrow" w:hAnsi="Arial Narrow"/>
              </w:rPr>
            </w:pPr>
            <w:r>
              <w:rPr>
                <w:rFonts w:ascii="Arial Narrow" w:hAnsi="Arial Narrow"/>
              </w:rPr>
              <w:t>16</w:t>
            </w:r>
          </w:p>
        </w:tc>
      </w:tr>
      <w:tr w:rsidR="0067725A" w:rsidRPr="00637DCD" w:rsidTr="0010713E">
        <w:trPr>
          <w:trHeight w:val="198"/>
          <w:jc w:val="center"/>
        </w:trPr>
        <w:tc>
          <w:tcPr>
            <w:tcW w:w="2630" w:type="dxa"/>
            <w:tcBorders>
              <w:top w:val="single" w:sz="2" w:space="0" w:color="auto"/>
              <w:left w:val="nil"/>
              <w:bottom w:val="single" w:sz="4" w:space="0" w:color="auto"/>
              <w:right w:val="nil"/>
            </w:tcBorders>
            <w:shd w:val="clear" w:color="auto" w:fill="auto"/>
            <w:vAlign w:val="center"/>
            <w:hideMark/>
          </w:tcPr>
          <w:p w:rsidR="0067725A" w:rsidRPr="00637DCD" w:rsidRDefault="0067725A" w:rsidP="00076A71">
            <w:pPr>
              <w:spacing w:after="0"/>
              <w:ind w:firstLine="0"/>
              <w:jc w:val="left"/>
              <w:rPr>
                <w:rFonts w:ascii="Arial Narrow" w:hAnsi="Arial Narrow"/>
              </w:rPr>
            </w:pPr>
            <w:r>
              <w:rPr>
                <w:rFonts w:ascii="Arial Narrow" w:hAnsi="Arial Narrow"/>
              </w:rPr>
              <w:t>Pasibo finantzarioak</w:t>
            </w:r>
          </w:p>
        </w:tc>
        <w:tc>
          <w:tcPr>
            <w:tcW w:w="2074" w:type="dxa"/>
            <w:tcBorders>
              <w:top w:val="single" w:sz="2" w:space="0" w:color="auto"/>
              <w:left w:val="nil"/>
              <w:bottom w:val="single" w:sz="4" w:space="0" w:color="auto"/>
              <w:right w:val="single" w:sz="4" w:space="0" w:color="auto"/>
            </w:tcBorders>
            <w:shd w:val="clear" w:color="auto" w:fill="auto"/>
            <w:vAlign w:val="center"/>
          </w:tcPr>
          <w:p w:rsidR="0067725A" w:rsidRPr="00637DCD" w:rsidRDefault="00020B0A" w:rsidP="004D712A">
            <w:pPr>
              <w:spacing w:after="0"/>
              <w:ind w:firstLine="0"/>
              <w:jc w:val="right"/>
              <w:rPr>
                <w:rFonts w:ascii="Arial Narrow" w:hAnsi="Arial Narrow"/>
              </w:rPr>
            </w:pPr>
            <w:r>
              <w:rPr>
                <w:rFonts w:ascii="Arial Narrow" w:hAnsi="Arial Narrow"/>
              </w:rPr>
              <w:t>1</w:t>
            </w:r>
          </w:p>
        </w:tc>
        <w:tc>
          <w:tcPr>
            <w:tcW w:w="2694" w:type="dxa"/>
            <w:tcBorders>
              <w:top w:val="single" w:sz="2" w:space="0" w:color="auto"/>
              <w:left w:val="single" w:sz="4" w:space="0" w:color="auto"/>
              <w:bottom w:val="single" w:sz="4" w:space="0" w:color="auto"/>
              <w:right w:val="nil"/>
            </w:tcBorders>
            <w:shd w:val="clear" w:color="auto" w:fill="auto"/>
            <w:vAlign w:val="center"/>
            <w:hideMark/>
          </w:tcPr>
          <w:p w:rsidR="0067725A" w:rsidRPr="00637DCD" w:rsidRDefault="0067725A" w:rsidP="004D712A">
            <w:pPr>
              <w:spacing w:after="0"/>
              <w:ind w:firstLineChars="100" w:firstLine="200"/>
              <w:jc w:val="left"/>
              <w:rPr>
                <w:rFonts w:ascii="Arial Narrow" w:hAnsi="Arial Narrow"/>
              </w:rPr>
            </w:pPr>
            <w:r>
              <w:rPr>
                <w:rFonts w:ascii="Arial Narrow" w:hAnsi="Arial Narrow"/>
              </w:rPr>
              <w:t> </w:t>
            </w:r>
          </w:p>
        </w:tc>
        <w:tc>
          <w:tcPr>
            <w:tcW w:w="1759" w:type="dxa"/>
            <w:tcBorders>
              <w:top w:val="single" w:sz="2" w:space="0" w:color="auto"/>
              <w:left w:val="nil"/>
              <w:bottom w:val="single" w:sz="4" w:space="0" w:color="auto"/>
              <w:right w:val="nil"/>
            </w:tcBorders>
            <w:shd w:val="clear" w:color="auto" w:fill="auto"/>
            <w:vAlign w:val="center"/>
            <w:hideMark/>
          </w:tcPr>
          <w:p w:rsidR="0067725A" w:rsidRPr="00637DCD" w:rsidRDefault="0067725A" w:rsidP="004D712A">
            <w:pPr>
              <w:spacing w:after="0"/>
              <w:ind w:firstLine="0"/>
              <w:jc w:val="left"/>
              <w:rPr>
                <w:rFonts w:ascii="Arial Narrow" w:hAnsi="Arial Narrow"/>
              </w:rPr>
            </w:pPr>
            <w:r>
              <w:rPr>
                <w:rFonts w:ascii="Arial Narrow" w:hAnsi="Arial Narrow"/>
              </w:rPr>
              <w:t> </w:t>
            </w:r>
          </w:p>
        </w:tc>
      </w:tr>
    </w:tbl>
    <w:p w:rsidR="00297114" w:rsidRDefault="005D259C" w:rsidP="006E2801">
      <w:pPr>
        <w:pStyle w:val="texto"/>
        <w:tabs>
          <w:tab w:val="clear" w:pos="2835"/>
          <w:tab w:val="clear" w:pos="3969"/>
          <w:tab w:val="clear" w:pos="5103"/>
          <w:tab w:val="clear" w:pos="6237"/>
          <w:tab w:val="clear" w:pos="7371"/>
        </w:tabs>
        <w:spacing w:before="240"/>
        <w:rPr>
          <w:spacing w:val="4"/>
        </w:rPr>
      </w:pPr>
      <w:r>
        <w:t>Gastu arruntek gastu guztien ehuneko 79 egiten dute. Horietatik, langile-gastuak gastatutako guztiaren ehuneko 42 dira, inbertsioak ehuneko hogei, eta gainerako ehuneko bat pasibo finantzarioei dagokie.</w:t>
      </w:r>
    </w:p>
    <w:p w:rsidR="00297114" w:rsidRDefault="00297114" w:rsidP="003300CA">
      <w:pPr>
        <w:pStyle w:val="texto"/>
        <w:tabs>
          <w:tab w:val="clear" w:pos="2835"/>
          <w:tab w:val="clear" w:pos="3969"/>
          <w:tab w:val="clear" w:pos="5103"/>
          <w:tab w:val="clear" w:pos="6237"/>
          <w:tab w:val="clear" w:pos="7371"/>
        </w:tabs>
        <w:spacing w:before="160"/>
        <w:rPr>
          <w:spacing w:val="4"/>
        </w:rPr>
      </w:pPr>
      <w:r>
        <w:t>Diru-sarreretan, tributu-jatorrikoek guztizkoaren ehuneko 43 egiten dute, eta transferentziek, ehuneko 41. Gainerako ehuneko 16tik, portzentajerik handiena prezio publikoei eta bestelako diru-sarrerei dagokie, diru-sarreren guztizkoaren ehuneko bederatzi baitira.</w:t>
      </w:r>
    </w:p>
    <w:p w:rsidR="003300CA" w:rsidRDefault="0067725A" w:rsidP="007563E1">
      <w:pPr>
        <w:pStyle w:val="texto"/>
        <w:tabs>
          <w:tab w:val="clear" w:pos="2835"/>
          <w:tab w:val="clear" w:pos="3969"/>
          <w:tab w:val="clear" w:pos="5103"/>
          <w:tab w:val="clear" w:pos="6237"/>
          <w:tab w:val="clear" w:pos="7371"/>
        </w:tabs>
        <w:spacing w:before="160" w:after="240"/>
        <w:rPr>
          <w:i/>
        </w:rPr>
      </w:pPr>
      <w:r>
        <w:lastRenderedPageBreak/>
        <w:t>Ondoren, 2018ko eta 2019ko ekitaldietako aurrekontu-likidazioarekin lotutako adierazle guztien alderaketa bat erakusten dugu:</w:t>
      </w:r>
      <w:r>
        <w:rPr>
          <w:i/>
        </w:rPr>
        <w:t xml:space="preserve"> </w:t>
      </w:r>
    </w:p>
    <w:tbl>
      <w:tblPr>
        <w:tblW w:w="5000" w:type="pct"/>
        <w:tblCellMar>
          <w:left w:w="70" w:type="dxa"/>
          <w:right w:w="70" w:type="dxa"/>
        </w:tblCellMar>
        <w:tblLook w:val="04A0" w:firstRow="1" w:lastRow="0" w:firstColumn="1" w:lastColumn="0" w:noHBand="0" w:noVBand="1"/>
      </w:tblPr>
      <w:tblGrid>
        <w:gridCol w:w="3852"/>
        <w:gridCol w:w="1996"/>
        <w:gridCol w:w="1996"/>
        <w:gridCol w:w="1510"/>
      </w:tblGrid>
      <w:tr w:rsidR="00076A71" w:rsidRPr="007747F2" w:rsidTr="00065CFC">
        <w:trPr>
          <w:trHeight w:val="315"/>
        </w:trPr>
        <w:tc>
          <w:tcPr>
            <w:tcW w:w="2059" w:type="pct"/>
            <w:tcBorders>
              <w:top w:val="single" w:sz="4" w:space="0" w:color="auto"/>
              <w:left w:val="nil"/>
              <w:bottom w:val="single" w:sz="4" w:space="0" w:color="auto"/>
              <w:right w:val="nil"/>
            </w:tcBorders>
            <w:shd w:val="clear" w:color="000000" w:fill="FABF8F"/>
            <w:vAlign w:val="center"/>
            <w:hideMark/>
          </w:tcPr>
          <w:p w:rsidR="00076A71" w:rsidRPr="007747F2" w:rsidRDefault="00076A71" w:rsidP="005B1D27">
            <w:pPr>
              <w:tabs>
                <w:tab w:val="left" w:pos="142"/>
              </w:tabs>
              <w:spacing w:after="0"/>
              <w:ind w:firstLine="0"/>
              <w:jc w:val="left"/>
              <w:rPr>
                <w:rFonts w:ascii="Arial" w:hAnsi="Arial" w:cs="Arial"/>
                <w:color w:val="000000"/>
                <w:sz w:val="18"/>
                <w:szCs w:val="18"/>
              </w:rPr>
            </w:pPr>
            <w:r>
              <w:rPr>
                <w:rFonts w:ascii="Arial" w:hAnsi="Arial"/>
                <w:color w:val="000000"/>
                <w:sz w:val="18"/>
                <w:szCs w:val="18"/>
              </w:rPr>
              <w:t>Adierazleak</w:t>
            </w:r>
          </w:p>
        </w:tc>
        <w:tc>
          <w:tcPr>
            <w:tcW w:w="1067" w:type="pct"/>
            <w:tcBorders>
              <w:top w:val="single" w:sz="4" w:space="0" w:color="auto"/>
              <w:left w:val="nil"/>
              <w:bottom w:val="single" w:sz="4" w:space="0" w:color="auto"/>
              <w:right w:val="nil"/>
            </w:tcBorders>
            <w:shd w:val="clear" w:color="000000" w:fill="FABF8F"/>
            <w:vAlign w:val="center"/>
          </w:tcPr>
          <w:p w:rsidR="00076A71" w:rsidRPr="007747F2" w:rsidRDefault="00076A71" w:rsidP="005B1D27">
            <w:pPr>
              <w:tabs>
                <w:tab w:val="left" w:pos="142"/>
              </w:tabs>
              <w:spacing w:after="0"/>
              <w:ind w:firstLine="0"/>
              <w:jc w:val="right"/>
              <w:rPr>
                <w:rFonts w:ascii="Arial" w:hAnsi="Arial" w:cs="Arial"/>
                <w:color w:val="000000"/>
                <w:sz w:val="18"/>
                <w:szCs w:val="18"/>
              </w:rPr>
            </w:pPr>
            <w:r>
              <w:rPr>
                <w:rFonts w:ascii="Arial" w:hAnsi="Arial"/>
                <w:color w:val="000000"/>
                <w:sz w:val="18"/>
                <w:szCs w:val="18"/>
              </w:rPr>
              <w:t>2018</w:t>
            </w:r>
          </w:p>
        </w:tc>
        <w:tc>
          <w:tcPr>
            <w:tcW w:w="1067" w:type="pct"/>
            <w:tcBorders>
              <w:top w:val="single" w:sz="4" w:space="0" w:color="auto"/>
              <w:left w:val="nil"/>
              <w:bottom w:val="single" w:sz="4" w:space="0" w:color="auto"/>
              <w:right w:val="nil"/>
            </w:tcBorders>
            <w:shd w:val="clear" w:color="000000" w:fill="FABF8F"/>
            <w:vAlign w:val="center"/>
            <w:hideMark/>
          </w:tcPr>
          <w:p w:rsidR="00076A71" w:rsidRPr="007747F2" w:rsidRDefault="00076A71" w:rsidP="005B1D27">
            <w:pPr>
              <w:tabs>
                <w:tab w:val="left" w:pos="142"/>
              </w:tabs>
              <w:spacing w:after="0"/>
              <w:ind w:firstLine="0"/>
              <w:jc w:val="right"/>
              <w:rPr>
                <w:rFonts w:ascii="Arial" w:hAnsi="Arial" w:cs="Arial"/>
                <w:color w:val="000000"/>
                <w:sz w:val="18"/>
                <w:szCs w:val="18"/>
              </w:rPr>
            </w:pPr>
            <w:r>
              <w:rPr>
                <w:rFonts w:ascii="Arial" w:hAnsi="Arial"/>
                <w:color w:val="000000"/>
                <w:sz w:val="18"/>
                <w:szCs w:val="18"/>
              </w:rPr>
              <w:t>2019</w:t>
            </w:r>
          </w:p>
        </w:tc>
        <w:tc>
          <w:tcPr>
            <w:tcW w:w="807" w:type="pct"/>
            <w:tcBorders>
              <w:top w:val="single" w:sz="4" w:space="0" w:color="auto"/>
              <w:left w:val="nil"/>
              <w:bottom w:val="single" w:sz="4" w:space="0" w:color="auto"/>
              <w:right w:val="nil"/>
            </w:tcBorders>
            <w:shd w:val="clear" w:color="000000" w:fill="FABF8F"/>
            <w:vAlign w:val="center"/>
            <w:hideMark/>
          </w:tcPr>
          <w:p w:rsidR="00076A71" w:rsidRPr="007747F2" w:rsidRDefault="00076A71" w:rsidP="00065CFC">
            <w:pPr>
              <w:tabs>
                <w:tab w:val="left" w:pos="142"/>
              </w:tabs>
              <w:spacing w:after="0"/>
              <w:ind w:firstLine="0"/>
              <w:jc w:val="right"/>
              <w:rPr>
                <w:rFonts w:ascii="Arial" w:hAnsi="Arial" w:cs="Arial"/>
                <w:color w:val="000000"/>
                <w:sz w:val="18"/>
                <w:szCs w:val="18"/>
              </w:rPr>
            </w:pPr>
            <w:r>
              <w:rPr>
                <w:rFonts w:ascii="Arial" w:hAnsi="Arial"/>
                <w:color w:val="000000"/>
                <w:sz w:val="18"/>
                <w:szCs w:val="18"/>
              </w:rPr>
              <w:t>Aldea (%)</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rPr>
            </w:pPr>
            <w:r>
              <w:rPr>
                <w:rFonts w:ascii="Arial Narrow" w:hAnsi="Arial Narrow"/>
                <w:color w:val="000000"/>
              </w:rPr>
              <w:t>Aitortutako eskubideak, guztira</w:t>
            </w:r>
          </w:p>
        </w:tc>
        <w:tc>
          <w:tcPr>
            <w:tcW w:w="1067" w:type="pct"/>
            <w:tcBorders>
              <w:top w:val="nil"/>
              <w:left w:val="nil"/>
              <w:bottom w:val="single" w:sz="4" w:space="0" w:color="auto"/>
              <w:right w:val="nil"/>
            </w:tcBorders>
            <w:vAlign w:val="center"/>
          </w:tcPr>
          <w:p w:rsidR="00076A71" w:rsidRPr="007747F2" w:rsidRDefault="00076A71" w:rsidP="00B45CA5">
            <w:pPr>
              <w:tabs>
                <w:tab w:val="left" w:pos="142"/>
              </w:tabs>
              <w:spacing w:after="0"/>
              <w:ind w:firstLine="0"/>
              <w:jc w:val="right"/>
              <w:rPr>
                <w:rFonts w:ascii="Arial Narrow" w:hAnsi="Arial Narrow"/>
                <w:color w:val="000000"/>
              </w:rPr>
            </w:pPr>
            <w:r>
              <w:rPr>
                <w:rFonts w:ascii="Arial Narrow" w:hAnsi="Arial Narrow"/>
                <w:color w:val="000000"/>
              </w:rPr>
              <w:t>13.861.215</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B45CA5">
            <w:pPr>
              <w:tabs>
                <w:tab w:val="left" w:pos="142"/>
              </w:tabs>
              <w:spacing w:after="0"/>
              <w:ind w:firstLine="0"/>
              <w:jc w:val="right"/>
              <w:rPr>
                <w:rFonts w:ascii="Arial Narrow" w:hAnsi="Arial Narrow"/>
                <w:color w:val="000000"/>
              </w:rPr>
            </w:pPr>
            <w:r>
              <w:rPr>
                <w:rFonts w:ascii="Arial Narrow" w:hAnsi="Arial Narrow"/>
                <w:color w:val="000000"/>
              </w:rPr>
              <w:t>14.595.647</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B45CA5">
            <w:pPr>
              <w:tabs>
                <w:tab w:val="left" w:pos="142"/>
              </w:tabs>
              <w:spacing w:after="0"/>
              <w:ind w:firstLine="0"/>
              <w:jc w:val="right"/>
              <w:rPr>
                <w:rFonts w:ascii="Arial Narrow" w:hAnsi="Arial Narrow"/>
                <w:color w:val="000000"/>
              </w:rPr>
            </w:pPr>
            <w:r>
              <w:rPr>
                <w:rFonts w:ascii="Arial Narrow" w:hAnsi="Arial Narrow"/>
                <w:color w:val="000000"/>
              </w:rPr>
              <w:t>5</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rPr>
            </w:pPr>
            <w:r>
              <w:rPr>
                <w:rFonts w:ascii="Arial Narrow" w:hAnsi="Arial Narrow"/>
                <w:color w:val="000000"/>
              </w:rPr>
              <w:t>Aitortutako betebeharrak, guztira</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13.690.776</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14.770.534</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8</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rPr>
            </w:pPr>
            <w:r>
              <w:rPr>
                <w:rFonts w:ascii="Arial Narrow" w:hAnsi="Arial Narrow"/>
                <w:color w:val="000000"/>
              </w:rPr>
              <w:t xml:space="preserve">Diru-sarrera arruntak </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13.340.243</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14.188.835</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6</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rPr>
            </w:pPr>
            <w:r>
              <w:rPr>
                <w:rFonts w:ascii="Arial Narrow" w:hAnsi="Arial Narrow"/>
                <w:color w:val="000000"/>
              </w:rPr>
              <w:t xml:space="preserve">Funtzionamendu-gastuak </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10.747.395</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11.634.209</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8</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rPr>
            </w:pPr>
            <w:r>
              <w:rPr>
                <w:rFonts w:ascii="Arial Narrow" w:hAnsi="Arial Narrow"/>
                <w:color w:val="000000"/>
              </w:rPr>
              <w:t>Kapitaleko diru-sarrerak</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520.972</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406.813</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-22</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rPr>
            </w:pPr>
            <w:r>
              <w:rPr>
                <w:rFonts w:ascii="Arial Narrow" w:hAnsi="Arial Narrow"/>
                <w:color w:val="000000"/>
              </w:rPr>
              <w:t>Kapitaleko gastuak</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2.799.574</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2.944.601</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5</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rPr>
            </w:pPr>
            <w:r>
              <w:rPr>
                <w:rFonts w:ascii="Arial Narrow" w:hAnsi="Arial Narrow"/>
                <w:color w:val="000000"/>
              </w:rPr>
              <w:t>Saldo ez-finantzarioa</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314.231</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16.837</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-95</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rPr>
            </w:pPr>
            <w:r>
              <w:rPr>
                <w:rFonts w:ascii="Arial Narrow" w:hAnsi="Arial Narrow"/>
                <w:color w:val="000000"/>
              </w:rPr>
              <w:t>Aurrekontu-emaitza doitua</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2.043.922</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899.682</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rPr>
            </w:pPr>
            <w:r>
              <w:rPr>
                <w:rFonts w:ascii="Arial Narrow" w:hAnsi="Arial Narrow"/>
                <w:color w:val="000000"/>
              </w:rPr>
              <w:t>-56</w:t>
            </w:r>
          </w:p>
        </w:tc>
      </w:tr>
    </w:tbl>
    <w:p w:rsidR="0067725A" w:rsidRDefault="0067725A" w:rsidP="00547E70">
      <w:pPr>
        <w:pStyle w:val="texto"/>
        <w:tabs>
          <w:tab w:val="clear" w:pos="2835"/>
          <w:tab w:val="clear" w:pos="3969"/>
          <w:tab w:val="clear" w:pos="5103"/>
          <w:tab w:val="clear" w:pos="6237"/>
          <w:tab w:val="clear" w:pos="7371"/>
        </w:tabs>
        <w:spacing w:before="200" w:after="120"/>
      </w:pPr>
      <w:r>
        <w:t>Aurreko bilakaeratik, honako hau nabarmendu behar dugu:</w:t>
      </w:r>
    </w:p>
    <w:p w:rsidR="0067725A" w:rsidRPr="009F5A89" w:rsidRDefault="00E75AA1" w:rsidP="00E53D9D">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r>
        <w:t>Diru-sarrera arruntak ehuneko sei igo dira; kapitalekoak, berriz, ehuneko 22 jaitsi dira. Dena den, termino absolutuetan, nabarmenagoa izan da diru-sarrera arrunten gorakada (848.592 euro) kapitaleko diru-sarreren beherakadaren aldean (114.159 euro).</w:t>
      </w:r>
    </w:p>
    <w:p w:rsidR="00A247E1" w:rsidRPr="009F5A89" w:rsidRDefault="00A247E1" w:rsidP="00A247E1">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r>
        <w:rPr>
          <w:color w:val="000000" w:themeColor="text1"/>
          <w:szCs w:val="26"/>
        </w:rPr>
        <w:t>Funtzionamendu-gastuek eta kapital-gastuek ehuneko zortzi eta bost egin dute gora, hurrenez hurren. Termino absolutuetan, gehikuntza 886.814 eta 145.027 e</w:t>
      </w:r>
      <w:r>
        <w:rPr>
          <w:color w:val="000000" w:themeColor="text1"/>
          <w:szCs w:val="26"/>
        </w:rPr>
        <w:t>u</w:t>
      </w:r>
      <w:r>
        <w:rPr>
          <w:color w:val="000000" w:themeColor="text1"/>
          <w:szCs w:val="26"/>
        </w:rPr>
        <w:t>rokoa izan da.</w:t>
      </w:r>
    </w:p>
    <w:p w:rsidR="00586E14" w:rsidRPr="009F5A89" w:rsidRDefault="00586E14" w:rsidP="00A247E1">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r>
        <w:rPr>
          <w:color w:val="000000" w:themeColor="text1"/>
          <w:szCs w:val="26"/>
        </w:rPr>
        <w:t>Aurrekontu-emaitza doituak ehuneko 56ko jaitsiera izan du 2018koaren a</w:t>
      </w:r>
      <w:r>
        <w:rPr>
          <w:color w:val="000000" w:themeColor="text1"/>
          <w:szCs w:val="26"/>
        </w:rPr>
        <w:t>l</w:t>
      </w:r>
      <w:r>
        <w:rPr>
          <w:color w:val="000000" w:themeColor="text1"/>
          <w:szCs w:val="26"/>
        </w:rPr>
        <w:t>dean. Termino absolutuetan, beheratzea 1,14 milioi eurokoa izan da.</w:t>
      </w:r>
    </w:p>
    <w:p w:rsidR="0067725A" w:rsidRPr="009F5A89" w:rsidRDefault="0067725A" w:rsidP="0067725A">
      <w:pPr>
        <w:pStyle w:val="atitulo2"/>
        <w:spacing w:before="240"/>
        <w:rPr>
          <w:color w:val="000000" w:themeColor="text1"/>
          <w:spacing w:val="2"/>
        </w:rPr>
      </w:pPr>
      <w:bookmarkStart w:id="100" w:name="_Toc22495442"/>
      <w:bookmarkStart w:id="101" w:name="_Toc52263576"/>
      <w:r>
        <w:rPr>
          <w:color w:val="000000" w:themeColor="text1"/>
        </w:rPr>
        <w:t>VI.2 Udalaren egoera ekonomiko-finantzarioa 2019ko abenduaren 31n</w:t>
      </w:r>
      <w:bookmarkEnd w:id="100"/>
      <w:bookmarkEnd w:id="101"/>
    </w:p>
    <w:p w:rsidR="0067725A" w:rsidRDefault="0082252C" w:rsidP="0067725A">
      <w:pPr>
        <w:pStyle w:val="texto"/>
        <w:spacing w:after="240"/>
      </w:pPr>
      <w:r>
        <w:t>Hurrengo taulan, 2019ko ekitaldiari buruzko adierazle ekonomiko-finantzario batzuk erakusten ditugu, bai eta aurreko ekitaldikoekiko alderaketa ere:</w:t>
      </w:r>
    </w:p>
    <w:tbl>
      <w:tblPr>
        <w:tblW w:w="5000" w:type="pct"/>
        <w:tblCellMar>
          <w:left w:w="70" w:type="dxa"/>
          <w:right w:w="70" w:type="dxa"/>
        </w:tblCellMar>
        <w:tblLook w:val="04A0" w:firstRow="1" w:lastRow="0" w:firstColumn="1" w:lastColumn="0" w:noHBand="0" w:noVBand="1"/>
      </w:tblPr>
      <w:tblGrid>
        <w:gridCol w:w="4723"/>
        <w:gridCol w:w="1686"/>
        <w:gridCol w:w="1461"/>
        <w:gridCol w:w="1484"/>
      </w:tblGrid>
      <w:tr w:rsidR="00FF2EC4" w:rsidRPr="00705CC5" w:rsidTr="00065CFC">
        <w:trPr>
          <w:trHeight w:val="360"/>
        </w:trPr>
        <w:tc>
          <w:tcPr>
            <w:tcW w:w="2524" w:type="pct"/>
            <w:tcBorders>
              <w:top w:val="single" w:sz="4" w:space="0" w:color="auto"/>
              <w:left w:val="nil"/>
              <w:bottom w:val="single" w:sz="4" w:space="0" w:color="auto"/>
              <w:right w:val="nil"/>
            </w:tcBorders>
            <w:shd w:val="clear" w:color="000000" w:fill="FABF8F"/>
            <w:vAlign w:val="center"/>
            <w:hideMark/>
          </w:tcPr>
          <w:p w:rsidR="00FF2EC4" w:rsidRPr="00705CC5" w:rsidRDefault="00FF2EC4" w:rsidP="00FF2EC4">
            <w:pPr>
              <w:spacing w:after="0"/>
              <w:ind w:firstLine="0"/>
              <w:jc w:val="left"/>
              <w:rPr>
                <w:rFonts w:ascii="Arial" w:hAnsi="Arial" w:cs="Arial"/>
                <w:color w:val="000000"/>
                <w:sz w:val="18"/>
                <w:szCs w:val="18"/>
              </w:rPr>
            </w:pPr>
            <w:r>
              <w:rPr>
                <w:rFonts w:ascii="Arial" w:hAnsi="Arial"/>
                <w:color w:val="000000"/>
                <w:sz w:val="18"/>
                <w:szCs w:val="18"/>
              </w:rPr>
              <w:t>Adierazleak</w:t>
            </w:r>
          </w:p>
        </w:tc>
        <w:tc>
          <w:tcPr>
            <w:tcW w:w="901" w:type="pct"/>
            <w:tcBorders>
              <w:top w:val="single" w:sz="4" w:space="0" w:color="auto"/>
              <w:left w:val="nil"/>
              <w:bottom w:val="single" w:sz="4" w:space="0" w:color="auto"/>
              <w:right w:val="nil"/>
            </w:tcBorders>
            <w:shd w:val="clear" w:color="000000" w:fill="FABF8F"/>
            <w:vAlign w:val="center"/>
            <w:hideMark/>
          </w:tcPr>
          <w:p w:rsidR="00FF2EC4" w:rsidRPr="00705CC5" w:rsidRDefault="00FF2EC4" w:rsidP="00FF2EC4">
            <w:pPr>
              <w:spacing w:after="0"/>
              <w:ind w:firstLine="0"/>
              <w:jc w:val="right"/>
              <w:rPr>
                <w:rFonts w:ascii="Arial" w:hAnsi="Arial" w:cs="Arial"/>
                <w:color w:val="000000"/>
                <w:sz w:val="18"/>
                <w:szCs w:val="18"/>
              </w:rPr>
            </w:pPr>
            <w:r>
              <w:rPr>
                <w:rFonts w:ascii="Arial" w:hAnsi="Arial"/>
                <w:color w:val="000000"/>
                <w:sz w:val="18"/>
                <w:szCs w:val="18"/>
              </w:rPr>
              <w:t>2018</w:t>
            </w:r>
          </w:p>
        </w:tc>
        <w:tc>
          <w:tcPr>
            <w:tcW w:w="781" w:type="pct"/>
            <w:tcBorders>
              <w:top w:val="single" w:sz="4" w:space="0" w:color="auto"/>
              <w:left w:val="nil"/>
              <w:bottom w:val="single" w:sz="4" w:space="0" w:color="auto"/>
              <w:right w:val="nil"/>
            </w:tcBorders>
            <w:shd w:val="clear" w:color="000000" w:fill="FABF8F"/>
            <w:vAlign w:val="center"/>
            <w:hideMark/>
          </w:tcPr>
          <w:p w:rsidR="00FF2EC4" w:rsidRPr="00705CC5" w:rsidRDefault="00FF2EC4" w:rsidP="00FF2EC4">
            <w:pPr>
              <w:spacing w:after="0"/>
              <w:ind w:firstLine="0"/>
              <w:jc w:val="right"/>
              <w:rPr>
                <w:rFonts w:ascii="Arial" w:hAnsi="Arial" w:cs="Arial"/>
                <w:color w:val="000000"/>
                <w:sz w:val="18"/>
                <w:szCs w:val="18"/>
              </w:rPr>
            </w:pPr>
            <w:r>
              <w:rPr>
                <w:rFonts w:ascii="Arial" w:hAnsi="Arial"/>
                <w:color w:val="000000"/>
                <w:sz w:val="18"/>
                <w:szCs w:val="18"/>
              </w:rPr>
              <w:t>2019</w:t>
            </w:r>
          </w:p>
        </w:tc>
        <w:tc>
          <w:tcPr>
            <w:tcW w:w="793" w:type="pct"/>
            <w:tcBorders>
              <w:top w:val="single" w:sz="4" w:space="0" w:color="auto"/>
              <w:left w:val="nil"/>
              <w:bottom w:val="single" w:sz="4" w:space="0" w:color="auto"/>
              <w:right w:val="nil"/>
            </w:tcBorders>
            <w:shd w:val="clear" w:color="000000" w:fill="FABF8F"/>
            <w:vAlign w:val="center"/>
            <w:hideMark/>
          </w:tcPr>
          <w:p w:rsidR="00FF2EC4" w:rsidRPr="00705CC5" w:rsidRDefault="00FF2EC4" w:rsidP="00065CFC">
            <w:pPr>
              <w:spacing w:after="0"/>
              <w:ind w:firstLine="0"/>
              <w:jc w:val="right"/>
              <w:rPr>
                <w:rFonts w:ascii="Arial" w:hAnsi="Arial" w:cs="Arial"/>
                <w:color w:val="000000"/>
                <w:sz w:val="18"/>
                <w:szCs w:val="18"/>
              </w:rPr>
            </w:pPr>
            <w:r>
              <w:rPr>
                <w:rFonts w:ascii="Arial" w:hAnsi="Arial"/>
                <w:color w:val="000000"/>
                <w:sz w:val="18"/>
                <w:szCs w:val="18"/>
              </w:rPr>
              <w:t>Aldea (%)</w:t>
            </w:r>
          </w:p>
        </w:tc>
      </w:tr>
      <w:tr w:rsidR="00FF2EC4" w:rsidRPr="00FF2EC4" w:rsidTr="00FF2EC4">
        <w:trPr>
          <w:trHeight w:val="255"/>
        </w:trPr>
        <w:tc>
          <w:tcPr>
            <w:tcW w:w="2524"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rPr>
            </w:pPr>
            <w:r>
              <w:rPr>
                <w:rFonts w:ascii="Arial Narrow" w:hAnsi="Arial Narrow"/>
                <w:color w:val="000000"/>
              </w:rPr>
              <w:t>Aurrezki gordina</w:t>
            </w:r>
          </w:p>
        </w:tc>
        <w:tc>
          <w:tcPr>
            <w:tcW w:w="901"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2.592.848</w:t>
            </w:r>
          </w:p>
        </w:tc>
        <w:tc>
          <w:tcPr>
            <w:tcW w:w="781"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2.554.625</w:t>
            </w:r>
          </w:p>
        </w:tc>
        <w:tc>
          <w:tcPr>
            <w:tcW w:w="793"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-1,5</w:t>
            </w:r>
          </w:p>
        </w:tc>
      </w:tr>
      <w:tr w:rsidR="00FF2EC4" w:rsidRPr="00FF2EC4" w:rsidTr="00FF2EC4">
        <w:trPr>
          <w:trHeight w:val="255"/>
        </w:trPr>
        <w:tc>
          <w:tcPr>
            <w:tcW w:w="2524"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rPr>
            </w:pPr>
            <w:r>
              <w:rPr>
                <w:rFonts w:ascii="Arial Narrow" w:hAnsi="Arial Narrow"/>
                <w:color w:val="000000"/>
              </w:rPr>
              <w:t>Finantza-zama</w:t>
            </w:r>
          </w:p>
        </w:tc>
        <w:tc>
          <w:tcPr>
            <w:tcW w:w="901"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143.807</w:t>
            </w:r>
          </w:p>
        </w:tc>
        <w:tc>
          <w:tcPr>
            <w:tcW w:w="781"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191.723</w:t>
            </w:r>
          </w:p>
        </w:tc>
        <w:tc>
          <w:tcPr>
            <w:tcW w:w="793"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33,3</w:t>
            </w:r>
          </w:p>
        </w:tc>
      </w:tr>
      <w:tr w:rsidR="00FF2EC4" w:rsidRPr="00FF2EC4" w:rsidTr="00FF2EC4">
        <w:trPr>
          <w:trHeight w:val="255"/>
        </w:trPr>
        <w:tc>
          <w:tcPr>
            <w:tcW w:w="2524"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rPr>
            </w:pPr>
            <w:r>
              <w:rPr>
                <w:rFonts w:ascii="Arial Narrow" w:hAnsi="Arial Narrow"/>
                <w:color w:val="000000"/>
              </w:rPr>
              <w:t>Aurrezki garbia</w:t>
            </w:r>
          </w:p>
        </w:tc>
        <w:tc>
          <w:tcPr>
            <w:tcW w:w="90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2.449.041</w:t>
            </w:r>
          </w:p>
        </w:tc>
        <w:tc>
          <w:tcPr>
            <w:tcW w:w="78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2.362.902</w:t>
            </w:r>
          </w:p>
        </w:tc>
        <w:tc>
          <w:tcPr>
            <w:tcW w:w="793"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-3,5</w:t>
            </w:r>
          </w:p>
        </w:tc>
      </w:tr>
      <w:tr w:rsidR="00FF2EC4" w:rsidRPr="00FF2EC4" w:rsidTr="00FF2EC4">
        <w:trPr>
          <w:trHeight w:val="255"/>
        </w:trPr>
        <w:tc>
          <w:tcPr>
            <w:tcW w:w="2524" w:type="pct"/>
            <w:tcBorders>
              <w:top w:val="single" w:sz="4" w:space="0" w:color="auto"/>
              <w:left w:val="nil"/>
              <w:bottom w:val="single" w:sz="4" w:space="0" w:color="auto"/>
              <w:right w:val="nil"/>
            </w:tcBorders>
            <w:shd w:val="clear" w:color="auto" w:fill="auto"/>
            <w:vAlign w:val="center"/>
            <w:hideMark/>
          </w:tcPr>
          <w:p w:rsidR="00FF2EC4" w:rsidRPr="00FF2EC4" w:rsidRDefault="007747F2" w:rsidP="007747F2">
            <w:pPr>
              <w:spacing w:after="0"/>
              <w:ind w:firstLine="0"/>
              <w:jc w:val="left"/>
              <w:rPr>
                <w:rFonts w:ascii="Arial Narrow" w:hAnsi="Arial Narrow"/>
                <w:color w:val="000000"/>
              </w:rPr>
            </w:pPr>
            <w:r>
              <w:rPr>
                <w:rFonts w:ascii="Arial Narrow" w:hAnsi="Arial Narrow"/>
                <w:color w:val="000000"/>
              </w:rPr>
              <w:t>Finantza-zamaren adierazlea</w:t>
            </w:r>
          </w:p>
        </w:tc>
        <w:tc>
          <w:tcPr>
            <w:tcW w:w="901" w:type="pct"/>
            <w:tcBorders>
              <w:top w:val="single" w:sz="4" w:space="0" w:color="auto"/>
              <w:left w:val="nil"/>
              <w:bottom w:val="single" w:sz="4" w:space="0" w:color="auto"/>
              <w:right w:val="nil"/>
            </w:tcBorders>
            <w:shd w:val="clear" w:color="auto" w:fill="auto"/>
            <w:vAlign w:val="center"/>
            <w:hideMark/>
          </w:tcPr>
          <w:p w:rsidR="00FF2EC4" w:rsidRPr="00FF2EC4" w:rsidRDefault="00084DAD" w:rsidP="00FF2EC4">
            <w:pPr>
              <w:spacing w:after="0"/>
              <w:ind w:firstLine="0"/>
              <w:jc w:val="right"/>
              <w:rPr>
                <w:rFonts w:ascii="Arial Narrow" w:hAnsi="Arial Narrow"/>
                <w:color w:val="000000"/>
              </w:rPr>
            </w:pPr>
            <w:r>
              <w:rPr>
                <w:rFonts w:ascii="Arial Narrow" w:hAnsi="Arial Narrow"/>
                <w:color w:val="000000"/>
              </w:rPr>
              <w:t>% 1,08</w:t>
            </w:r>
          </w:p>
        </w:tc>
        <w:tc>
          <w:tcPr>
            <w:tcW w:w="78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 1,35</w:t>
            </w:r>
          </w:p>
        </w:tc>
        <w:tc>
          <w:tcPr>
            <w:tcW w:w="793"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25,3</w:t>
            </w:r>
          </w:p>
        </w:tc>
      </w:tr>
      <w:tr w:rsidR="00FF2EC4" w:rsidRPr="00FF2EC4" w:rsidTr="00FF2EC4">
        <w:trPr>
          <w:trHeight w:val="255"/>
        </w:trPr>
        <w:tc>
          <w:tcPr>
            <w:tcW w:w="2524"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rPr>
            </w:pPr>
            <w:r>
              <w:rPr>
                <w:rFonts w:ascii="Arial Narrow" w:hAnsi="Arial Narrow"/>
                <w:color w:val="000000"/>
              </w:rPr>
              <w:t>Aurrezki gordinek diru-sarrera arrunten gainean zenbat egiten duten (%)</w:t>
            </w:r>
          </w:p>
        </w:tc>
        <w:tc>
          <w:tcPr>
            <w:tcW w:w="90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19</w:t>
            </w:r>
          </w:p>
        </w:tc>
        <w:tc>
          <w:tcPr>
            <w:tcW w:w="78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18</w:t>
            </w:r>
          </w:p>
        </w:tc>
        <w:tc>
          <w:tcPr>
            <w:tcW w:w="793"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-7,4</w:t>
            </w:r>
          </w:p>
        </w:tc>
      </w:tr>
      <w:tr w:rsidR="00FF2EC4" w:rsidRPr="00FF2EC4" w:rsidTr="00FF2EC4">
        <w:trPr>
          <w:trHeight w:val="255"/>
        </w:trPr>
        <w:tc>
          <w:tcPr>
            <w:tcW w:w="2524"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rPr>
            </w:pPr>
            <w:r>
              <w:rPr>
                <w:rFonts w:ascii="Arial Narrow" w:hAnsi="Arial Narrow"/>
                <w:color w:val="000000"/>
              </w:rPr>
              <w:t>Zor bizia</w:t>
            </w:r>
          </w:p>
        </w:tc>
        <w:tc>
          <w:tcPr>
            <w:tcW w:w="90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1.581.717</w:t>
            </w:r>
          </w:p>
        </w:tc>
        <w:tc>
          <w:tcPr>
            <w:tcW w:w="78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1.389.994</w:t>
            </w:r>
          </w:p>
        </w:tc>
        <w:tc>
          <w:tcPr>
            <w:tcW w:w="793"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-12,1</w:t>
            </w:r>
          </w:p>
        </w:tc>
      </w:tr>
      <w:tr w:rsidR="00FF2EC4" w:rsidRPr="00FF2EC4" w:rsidTr="00FF2EC4">
        <w:trPr>
          <w:trHeight w:val="255"/>
        </w:trPr>
        <w:tc>
          <w:tcPr>
            <w:tcW w:w="2524"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rPr>
            </w:pPr>
            <w:r>
              <w:rPr>
                <w:rFonts w:ascii="Arial Narrow" w:hAnsi="Arial Narrow"/>
                <w:color w:val="000000"/>
              </w:rPr>
              <w:t xml:space="preserve">Zorpetze-maila </w:t>
            </w:r>
          </w:p>
        </w:tc>
        <w:tc>
          <w:tcPr>
            <w:tcW w:w="90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 12</w:t>
            </w:r>
          </w:p>
        </w:tc>
        <w:tc>
          <w:tcPr>
            <w:tcW w:w="78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 10</w:t>
            </w:r>
          </w:p>
        </w:tc>
        <w:tc>
          <w:tcPr>
            <w:tcW w:w="793"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-17,4</w:t>
            </w:r>
          </w:p>
        </w:tc>
      </w:tr>
      <w:tr w:rsidR="00FF2EC4" w:rsidRPr="00FF2EC4" w:rsidTr="00FF2EC4">
        <w:trPr>
          <w:trHeight w:val="255"/>
        </w:trPr>
        <w:tc>
          <w:tcPr>
            <w:tcW w:w="2524"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rPr>
            </w:pPr>
            <w:r>
              <w:rPr>
                <w:rFonts w:ascii="Arial Narrow" w:hAnsi="Arial Narrow"/>
                <w:color w:val="000000"/>
              </w:rPr>
              <w:t>Gastu orokorretarako diruzaintzako gerakina</w:t>
            </w:r>
          </w:p>
        </w:tc>
        <w:tc>
          <w:tcPr>
            <w:tcW w:w="90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5.524.906</w:t>
            </w:r>
          </w:p>
        </w:tc>
        <w:tc>
          <w:tcPr>
            <w:tcW w:w="78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4.791.072</w:t>
            </w:r>
          </w:p>
        </w:tc>
        <w:tc>
          <w:tcPr>
            <w:tcW w:w="793"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-13,3</w:t>
            </w:r>
          </w:p>
        </w:tc>
      </w:tr>
      <w:tr w:rsidR="00FF2EC4" w:rsidRPr="00FF2EC4" w:rsidTr="00FF2EC4">
        <w:trPr>
          <w:trHeight w:val="255"/>
        </w:trPr>
        <w:tc>
          <w:tcPr>
            <w:tcW w:w="2524"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rPr>
            </w:pPr>
            <w:r>
              <w:rPr>
                <w:rFonts w:ascii="Arial Narrow" w:hAnsi="Arial Narrow"/>
                <w:color w:val="000000"/>
              </w:rPr>
              <w:t>Autonomia fiskala (tributuak/ aitortutako eskubide garbiak)</w:t>
            </w:r>
          </w:p>
        </w:tc>
        <w:tc>
          <w:tcPr>
            <w:tcW w:w="901" w:type="pct"/>
            <w:tcBorders>
              <w:top w:val="nil"/>
              <w:left w:val="nil"/>
              <w:bottom w:val="nil"/>
              <w:right w:val="nil"/>
            </w:tcBorders>
            <w:shd w:val="clear" w:color="auto" w:fill="auto"/>
            <w:vAlign w:val="center"/>
            <w:hideMark/>
          </w:tcPr>
          <w:p w:rsidR="00FF2EC4" w:rsidRPr="00084DAD" w:rsidRDefault="00084DAD" w:rsidP="00FF2EC4">
            <w:pPr>
              <w:spacing w:after="0"/>
              <w:ind w:firstLine="0"/>
              <w:jc w:val="right"/>
              <w:rPr>
                <w:rFonts w:ascii="Arial Narrow" w:hAnsi="Arial Narrow"/>
                <w:color w:val="000000" w:themeColor="text1"/>
              </w:rPr>
            </w:pPr>
            <w:r>
              <w:rPr>
                <w:rFonts w:ascii="Arial Narrow" w:hAnsi="Arial Narrow"/>
                <w:color w:val="000000" w:themeColor="text1"/>
              </w:rPr>
              <w:t>% 58</w:t>
            </w:r>
          </w:p>
        </w:tc>
        <w:tc>
          <w:tcPr>
            <w:tcW w:w="781" w:type="pct"/>
            <w:tcBorders>
              <w:top w:val="nil"/>
              <w:left w:val="nil"/>
              <w:bottom w:val="nil"/>
              <w:right w:val="nil"/>
            </w:tcBorders>
            <w:shd w:val="clear" w:color="auto" w:fill="auto"/>
            <w:vAlign w:val="center"/>
            <w:hideMark/>
          </w:tcPr>
          <w:p w:rsidR="00FF2EC4" w:rsidRPr="00FF2EC4" w:rsidRDefault="00084DAD" w:rsidP="00FF2EC4">
            <w:pPr>
              <w:spacing w:after="0"/>
              <w:ind w:firstLine="0"/>
              <w:jc w:val="right"/>
              <w:rPr>
                <w:rFonts w:ascii="Arial Narrow" w:hAnsi="Arial Narrow"/>
                <w:color w:val="000000"/>
              </w:rPr>
            </w:pPr>
            <w:r>
              <w:rPr>
                <w:rFonts w:ascii="Arial Narrow" w:hAnsi="Arial Narrow"/>
                <w:color w:val="000000"/>
              </w:rPr>
              <w:t>% 51</w:t>
            </w:r>
          </w:p>
        </w:tc>
        <w:tc>
          <w:tcPr>
            <w:tcW w:w="793"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-10,7</w:t>
            </w:r>
          </w:p>
        </w:tc>
      </w:tr>
      <w:tr w:rsidR="00FF2EC4" w:rsidRPr="00FF2EC4" w:rsidTr="00B45CA5">
        <w:trPr>
          <w:trHeight w:val="255"/>
        </w:trPr>
        <w:tc>
          <w:tcPr>
            <w:tcW w:w="2524"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B45CA5">
            <w:pPr>
              <w:spacing w:after="0"/>
              <w:ind w:firstLine="0"/>
              <w:jc w:val="left"/>
              <w:rPr>
                <w:rFonts w:ascii="Arial Narrow" w:hAnsi="Arial Narrow"/>
                <w:color w:val="000000"/>
              </w:rPr>
            </w:pPr>
            <w:r>
              <w:rPr>
                <w:rFonts w:ascii="Arial Narrow" w:hAnsi="Arial Narrow"/>
                <w:color w:val="000000"/>
              </w:rPr>
              <w:t>Kobrantza zalantzagarriko zordunen adierazlea</w:t>
            </w:r>
          </w:p>
        </w:tc>
        <w:tc>
          <w:tcPr>
            <w:tcW w:w="901" w:type="pct"/>
            <w:tcBorders>
              <w:top w:val="single" w:sz="4" w:space="0" w:color="auto"/>
              <w:left w:val="nil"/>
              <w:bottom w:val="single" w:sz="4" w:space="0" w:color="auto"/>
              <w:right w:val="nil"/>
            </w:tcBorders>
            <w:shd w:val="clear" w:color="auto" w:fill="auto"/>
            <w:vAlign w:val="center"/>
            <w:hideMark/>
          </w:tcPr>
          <w:p w:rsidR="00FF2EC4" w:rsidRPr="00084DAD" w:rsidRDefault="00084DAD" w:rsidP="00FF2EC4">
            <w:pPr>
              <w:spacing w:after="0"/>
              <w:ind w:firstLine="0"/>
              <w:jc w:val="right"/>
              <w:rPr>
                <w:rFonts w:ascii="Arial Narrow" w:hAnsi="Arial Narrow"/>
                <w:color w:val="000000" w:themeColor="text1"/>
              </w:rPr>
            </w:pPr>
            <w:r>
              <w:rPr>
                <w:rFonts w:ascii="Arial Narrow" w:hAnsi="Arial Narrow"/>
                <w:color w:val="000000" w:themeColor="text1"/>
              </w:rPr>
              <w:t>% 91</w:t>
            </w:r>
          </w:p>
        </w:tc>
        <w:tc>
          <w:tcPr>
            <w:tcW w:w="781" w:type="pct"/>
            <w:tcBorders>
              <w:top w:val="single" w:sz="4" w:space="0" w:color="auto"/>
              <w:left w:val="nil"/>
              <w:bottom w:val="single" w:sz="4" w:space="0" w:color="auto"/>
              <w:right w:val="nil"/>
            </w:tcBorders>
            <w:shd w:val="clear" w:color="auto" w:fill="auto"/>
            <w:vAlign w:val="center"/>
            <w:hideMark/>
          </w:tcPr>
          <w:p w:rsidR="00FF2EC4" w:rsidRPr="00FF2EC4" w:rsidRDefault="00084DAD" w:rsidP="00FF2EC4">
            <w:pPr>
              <w:spacing w:after="0"/>
              <w:ind w:firstLine="0"/>
              <w:jc w:val="right"/>
              <w:rPr>
                <w:rFonts w:ascii="Arial Narrow" w:hAnsi="Arial Narrow"/>
                <w:color w:val="000000"/>
              </w:rPr>
            </w:pPr>
            <w:r>
              <w:rPr>
                <w:rFonts w:ascii="Arial Narrow" w:hAnsi="Arial Narrow"/>
                <w:color w:val="000000"/>
              </w:rPr>
              <w:t>% 70</w:t>
            </w:r>
          </w:p>
        </w:tc>
        <w:tc>
          <w:tcPr>
            <w:tcW w:w="793"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rPr>
            </w:pPr>
            <w:r>
              <w:rPr>
                <w:rFonts w:ascii="Arial Narrow" w:hAnsi="Arial Narrow"/>
                <w:color w:val="000000"/>
              </w:rPr>
              <w:t>-22,5</w:t>
            </w:r>
          </w:p>
        </w:tc>
      </w:tr>
    </w:tbl>
    <w:p w:rsidR="00CA7DF8" w:rsidRDefault="00CA7DF8" w:rsidP="007563E1">
      <w:pPr>
        <w:pStyle w:val="texto"/>
        <w:spacing w:after="0"/>
      </w:pPr>
    </w:p>
    <w:p w:rsidR="00B45CA5" w:rsidRDefault="00B45CA5" w:rsidP="007563E1">
      <w:pPr>
        <w:pStyle w:val="texto"/>
      </w:pPr>
    </w:p>
    <w:p w:rsidR="000479FF" w:rsidRDefault="000479FF" w:rsidP="007563E1">
      <w:pPr>
        <w:pStyle w:val="texto"/>
      </w:pPr>
    </w:p>
    <w:p w:rsidR="0067725A" w:rsidRPr="00B851AD" w:rsidRDefault="0067725A" w:rsidP="007563E1">
      <w:pPr>
        <w:pStyle w:val="texto"/>
      </w:pPr>
      <w:r>
        <w:t>Aurreko taulatik, honako alderdi hauek aipatu behar ditugu:</w:t>
      </w:r>
    </w:p>
    <w:p w:rsidR="0067725A" w:rsidRPr="009F5A89" w:rsidRDefault="00B851AD" w:rsidP="00384FE4">
      <w:pPr>
        <w:pStyle w:val="texto"/>
        <w:tabs>
          <w:tab w:val="clear" w:pos="2835"/>
          <w:tab w:val="clear" w:pos="3969"/>
          <w:tab w:val="clear" w:pos="5103"/>
          <w:tab w:val="clear" w:pos="6237"/>
          <w:tab w:val="clear" w:pos="7371"/>
          <w:tab w:val="num" w:pos="6597"/>
        </w:tabs>
        <w:rPr>
          <w:color w:val="000000" w:themeColor="text1"/>
          <w:szCs w:val="26"/>
        </w:rPr>
      </w:pPr>
      <w:r>
        <w:lastRenderedPageBreak/>
        <w:t>2019an, aurrezki garbia 2,4 milioikoa izan zen, eta finantza-karga 191.723 eur</w:t>
      </w:r>
      <w:r>
        <w:t>o</w:t>
      </w:r>
      <w:r>
        <w:t>koa. Udalak funtzionamendu-gastuei eta finantza-kargari aurre egiteko nahikoa b</w:t>
      </w:r>
      <w:r>
        <w:t>a</w:t>
      </w:r>
      <w:r>
        <w:t>liabide sortu zituela adierazi du; azken hori ehuneko 33 handitu zen aurreko ekita</w:t>
      </w:r>
      <w:r>
        <w:t>l</w:t>
      </w:r>
      <w:r>
        <w:t xml:space="preserve">diarekiko, 2019a baita </w:t>
      </w:r>
      <w:r>
        <w:rPr>
          <w:szCs w:val="26"/>
          <w:shd w:val="clear" w:color="auto" w:fill="FFFFFF"/>
        </w:rPr>
        <w:t>Energia Dibertsifikatzeko eta Aurrezteko Institutuaren (IDEA)</w:t>
      </w:r>
      <w:r>
        <w:t xml:space="preserve"> mailegua amortizatzeko lehenengo urte osoa.</w:t>
      </w:r>
    </w:p>
    <w:p w:rsidR="00B45CA5" w:rsidRPr="004B617A" w:rsidRDefault="00B45CA5" w:rsidP="00384FE4">
      <w:pPr>
        <w:pStyle w:val="texto"/>
        <w:tabs>
          <w:tab w:val="clear" w:pos="2835"/>
          <w:tab w:val="clear" w:pos="3969"/>
          <w:tab w:val="clear" w:pos="5103"/>
          <w:tab w:val="clear" w:pos="6237"/>
          <w:tab w:val="clear" w:pos="7371"/>
          <w:tab w:val="num" w:pos="6597"/>
        </w:tabs>
        <w:rPr>
          <w:color w:val="FF0000"/>
          <w:szCs w:val="26"/>
        </w:rPr>
      </w:pPr>
      <w:r>
        <w:rPr>
          <w:szCs w:val="26"/>
          <w:shd w:val="clear" w:color="auto" w:fill="FFFFFF"/>
        </w:rPr>
        <w:t>Zorpetze maila ehuneko hamarrekoa da, araudian ezarritako ehuneko 110eko muga baino askoz txikiagoa.</w:t>
      </w:r>
    </w:p>
    <w:p w:rsidR="0067725A" w:rsidRDefault="0067725A" w:rsidP="00384FE4">
      <w:pPr>
        <w:pStyle w:val="texto"/>
        <w:tabs>
          <w:tab w:val="clear" w:pos="2835"/>
          <w:tab w:val="clear" w:pos="3969"/>
          <w:tab w:val="clear" w:pos="5103"/>
          <w:tab w:val="clear" w:pos="6237"/>
          <w:tab w:val="clear" w:pos="7371"/>
          <w:tab w:val="num" w:pos="6597"/>
        </w:tabs>
        <w:spacing w:after="180"/>
        <w:rPr>
          <w:szCs w:val="26"/>
        </w:rPr>
      </w:pPr>
      <w:r>
        <w:t>Gastu orokorretarako diruzaintzako gerakinak % 13 egin du behera 2018ko dat</w:t>
      </w:r>
      <w:r>
        <w:t>u</w:t>
      </w:r>
      <w:r>
        <w:t>ekin alderatuta, 4,8 milioiko zenbateko positiboarekin.</w:t>
      </w:r>
    </w:p>
    <w:p w:rsidR="00B45CA5" w:rsidRPr="00EA6402" w:rsidRDefault="00B45CA5" w:rsidP="00384FE4">
      <w:pPr>
        <w:pStyle w:val="texto"/>
        <w:tabs>
          <w:tab w:val="clear" w:pos="2835"/>
          <w:tab w:val="clear" w:pos="3969"/>
          <w:tab w:val="clear" w:pos="5103"/>
          <w:tab w:val="clear" w:pos="6237"/>
          <w:tab w:val="clear" w:pos="7371"/>
          <w:tab w:val="num" w:pos="6597"/>
        </w:tabs>
        <w:spacing w:after="180"/>
        <w:rPr>
          <w:szCs w:val="26"/>
        </w:rPr>
      </w:pPr>
      <w:r>
        <w:rPr>
          <w:b/>
          <w:bCs/>
        </w:rPr>
        <w:t>Azken batean</w:t>
      </w:r>
      <w:r>
        <w:t>, udalaren finantza-egoera onbideratua da, aurrezki gordinaren eta garbiaren adierazle handiak ditu eta zorpetze-maila ehuneko hamarrekoa da.</w:t>
      </w:r>
      <w:r>
        <w:rPr>
          <w:color w:val="000000" w:themeColor="text1"/>
          <w:szCs w:val="26"/>
        </w:rPr>
        <w:t xml:space="preserve"> </w:t>
      </w:r>
      <w:r>
        <w:t>Era berean, doitutako emaitza eta diruzaintzako gerakina positiboak dira, nahiz eta a</w:t>
      </w:r>
      <w:r>
        <w:t>u</w:t>
      </w:r>
      <w:r>
        <w:t>rreko ekitaldiarekiko murriztu diren.</w:t>
      </w:r>
    </w:p>
    <w:p w:rsidR="0067725A" w:rsidRPr="002E11AF" w:rsidRDefault="0067725A" w:rsidP="00123FF2">
      <w:pPr>
        <w:pStyle w:val="atitulo2"/>
        <w:spacing w:before="360" w:after="200"/>
      </w:pPr>
      <w:bookmarkStart w:id="102" w:name="_Toc22495443"/>
      <w:bookmarkStart w:id="103" w:name="_Toc52263577"/>
      <w:r>
        <w:t>VI.3 Aurrekontu-egonkortasuneko eta finantza-iraunkortasuneko helburuak betetzea</w:t>
      </w:r>
      <w:bookmarkEnd w:id="102"/>
      <w:bookmarkEnd w:id="103"/>
    </w:p>
    <w:p w:rsidR="0067725A" w:rsidRDefault="0067725A" w:rsidP="00577E4E">
      <w:pPr>
        <w:pStyle w:val="texto"/>
        <w:spacing w:after="180"/>
      </w:pPr>
      <w:r>
        <w:t>Aurrekontu-egonkortasunari eta Finantza-iraunkortasunari buruzko apirilaren 27ko 2/2012 Lege Organikoa aplikatzearen eraginetarako, Kontabilitate Nazion</w:t>
      </w:r>
      <w:r>
        <w:t>a</w:t>
      </w:r>
      <w:r>
        <w:t>leko SEC 2010 irizpideei jarraituta, honako ente hauek jotzen dira tokiko admini</w:t>
      </w:r>
      <w:r>
        <w:t>s</w:t>
      </w:r>
      <w:r>
        <w:t>trazio publikotzat: udala bera eta merkatukoa ez den udal sozietatea, Andacelay SL.</w:t>
      </w:r>
    </w:p>
    <w:p w:rsidR="0067725A" w:rsidRPr="003C74F8" w:rsidRDefault="0067725A" w:rsidP="0067725A">
      <w:pPr>
        <w:pStyle w:val="texto"/>
        <w:spacing w:after="120"/>
        <w:rPr>
          <w:spacing w:val="0"/>
        </w:rPr>
      </w:pPr>
      <w:r>
        <w:t>Administrazio publikotzat jotzen diren erakundeek honako datu hauek dauzkate, Ganbera honek egindako doikuntzekin:</w:t>
      </w:r>
    </w:p>
    <w:p w:rsidR="0067725A" w:rsidRDefault="0067725A" w:rsidP="00705CC5">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t>Aurrekontuen egonkortasun-printzipioa.</w:t>
      </w:r>
    </w:p>
    <w:p w:rsidR="0067725A" w:rsidRDefault="00D648A3" w:rsidP="0067725A">
      <w:pPr>
        <w:pStyle w:val="texto"/>
        <w:spacing w:after="160"/>
      </w:pPr>
      <w:r>
        <w:t xml:space="preserve">747.415 milioi euroko finantzaketa-beharra sortu dute. </w:t>
      </w:r>
    </w:p>
    <w:p w:rsidR="0067725A" w:rsidRDefault="0067725A" w:rsidP="0067725A">
      <w:pPr>
        <w:pStyle w:val="texto"/>
        <w:tabs>
          <w:tab w:val="clear" w:pos="2835"/>
          <w:tab w:val="clear" w:pos="3969"/>
          <w:tab w:val="clear" w:pos="5103"/>
          <w:tab w:val="clear" w:pos="6237"/>
          <w:tab w:val="clear" w:pos="7371"/>
          <w:tab w:val="left" w:pos="480"/>
        </w:tabs>
        <w:spacing w:after="180"/>
        <w:ind w:firstLine="0"/>
        <w:jc w:val="center"/>
        <w:rPr>
          <w:rFonts w:ascii="Arial" w:hAnsi="Arial" w:cs="Arial"/>
          <w:sz w:val="20"/>
          <w:szCs w:val="20"/>
        </w:rPr>
      </w:pPr>
      <w:r>
        <w:rPr>
          <w:rFonts w:ascii="Arial" w:hAnsi="Arial"/>
          <w:sz w:val="20"/>
          <w:szCs w:val="20"/>
        </w:rPr>
        <w:t>Finantzaketaren gaitasuna/beharra</w:t>
      </w:r>
    </w:p>
    <w:tbl>
      <w:tblPr>
        <w:tblW w:w="9155" w:type="dxa"/>
        <w:jc w:val="center"/>
        <w:tblCellMar>
          <w:left w:w="70" w:type="dxa"/>
          <w:right w:w="70" w:type="dxa"/>
        </w:tblCellMar>
        <w:tblLook w:val="04A0" w:firstRow="1" w:lastRow="0" w:firstColumn="1" w:lastColumn="0" w:noHBand="0" w:noVBand="1"/>
      </w:tblPr>
      <w:tblGrid>
        <w:gridCol w:w="5991"/>
        <w:gridCol w:w="3164"/>
      </w:tblGrid>
      <w:tr w:rsidR="0067725A" w:rsidRPr="008255D6" w:rsidTr="00246D05">
        <w:trPr>
          <w:trHeight w:val="284"/>
          <w:jc w:val="center"/>
        </w:trPr>
        <w:tc>
          <w:tcPr>
            <w:tcW w:w="599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8255D6" w:rsidRDefault="0067725A" w:rsidP="004D712A">
            <w:pPr>
              <w:spacing w:after="0"/>
              <w:ind w:firstLine="0"/>
              <w:jc w:val="left"/>
              <w:rPr>
                <w:rFonts w:ascii="Arial" w:hAnsi="Arial" w:cs="Arial"/>
                <w:color w:val="000000"/>
                <w:sz w:val="18"/>
                <w:szCs w:val="18"/>
              </w:rPr>
            </w:pPr>
            <w:r>
              <w:rPr>
                <w:rFonts w:ascii="Arial" w:hAnsi="Arial"/>
                <w:color w:val="000000"/>
                <w:sz w:val="18"/>
                <w:szCs w:val="18"/>
              </w:rPr>
              <w:t> </w:t>
            </w:r>
          </w:p>
        </w:tc>
        <w:tc>
          <w:tcPr>
            <w:tcW w:w="3164"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8255D6" w:rsidRDefault="0067725A" w:rsidP="004D712A">
            <w:pPr>
              <w:spacing w:after="0"/>
              <w:ind w:firstLine="0"/>
              <w:jc w:val="right"/>
              <w:rPr>
                <w:rFonts w:ascii="Arial" w:hAnsi="Arial" w:cs="Arial"/>
                <w:color w:val="000000"/>
                <w:sz w:val="18"/>
                <w:szCs w:val="18"/>
              </w:rPr>
            </w:pPr>
            <w:r>
              <w:rPr>
                <w:rFonts w:ascii="Arial" w:hAnsi="Arial"/>
                <w:color w:val="000000"/>
                <w:sz w:val="18"/>
                <w:szCs w:val="18"/>
              </w:rPr>
              <w:t xml:space="preserve"> 2019</w:t>
            </w:r>
          </w:p>
        </w:tc>
      </w:tr>
      <w:tr w:rsidR="0067725A" w:rsidRPr="00787B84" w:rsidTr="00246D05">
        <w:trPr>
          <w:trHeight w:val="198"/>
          <w:jc w:val="center"/>
        </w:trPr>
        <w:tc>
          <w:tcPr>
            <w:tcW w:w="5991" w:type="dxa"/>
            <w:tcBorders>
              <w:top w:val="single" w:sz="4" w:space="0" w:color="auto"/>
              <w:left w:val="nil"/>
              <w:bottom w:val="single" w:sz="2" w:space="0" w:color="auto"/>
              <w:right w:val="nil"/>
            </w:tcBorders>
            <w:shd w:val="clear" w:color="auto" w:fill="auto"/>
            <w:vAlign w:val="center"/>
            <w:hideMark/>
          </w:tcPr>
          <w:p w:rsidR="0067725A" w:rsidRPr="006B0FD6" w:rsidRDefault="0067725A" w:rsidP="004D712A">
            <w:pPr>
              <w:spacing w:after="0"/>
              <w:ind w:firstLine="0"/>
              <w:jc w:val="left"/>
              <w:rPr>
                <w:rFonts w:ascii="Arial Narrow" w:hAnsi="Arial Narrow" w:cs="Arial"/>
              </w:rPr>
            </w:pPr>
            <w:r>
              <w:rPr>
                <w:rFonts w:ascii="Arial Narrow" w:hAnsi="Arial Narrow"/>
              </w:rPr>
              <w:t xml:space="preserve">Diru-sarrera ez-finantzarioak </w:t>
            </w:r>
          </w:p>
        </w:tc>
        <w:tc>
          <w:tcPr>
            <w:tcW w:w="3164" w:type="dxa"/>
            <w:tcBorders>
              <w:top w:val="single" w:sz="4" w:space="0" w:color="auto"/>
              <w:left w:val="nil"/>
              <w:bottom w:val="single" w:sz="2" w:space="0" w:color="auto"/>
              <w:right w:val="nil"/>
            </w:tcBorders>
            <w:shd w:val="clear" w:color="auto" w:fill="auto"/>
            <w:vAlign w:val="center"/>
          </w:tcPr>
          <w:p w:rsidR="0067725A" w:rsidRPr="00793996" w:rsidRDefault="00885C7C" w:rsidP="004D712A">
            <w:pPr>
              <w:spacing w:after="0"/>
              <w:ind w:firstLine="0"/>
              <w:jc w:val="right"/>
              <w:rPr>
                <w:rFonts w:ascii="Arial Narrow" w:hAnsi="Arial Narrow"/>
              </w:rPr>
            </w:pPr>
            <w:r>
              <w:rPr>
                <w:rFonts w:ascii="Arial Narrow" w:hAnsi="Arial Narrow"/>
              </w:rPr>
              <w:t>13.632.720</w:t>
            </w:r>
          </w:p>
        </w:tc>
      </w:tr>
      <w:tr w:rsidR="0067725A" w:rsidRPr="00787B84" w:rsidTr="00246D05">
        <w:trPr>
          <w:trHeight w:val="198"/>
          <w:jc w:val="center"/>
        </w:trPr>
        <w:tc>
          <w:tcPr>
            <w:tcW w:w="5991" w:type="dxa"/>
            <w:tcBorders>
              <w:top w:val="single" w:sz="2" w:space="0" w:color="auto"/>
              <w:left w:val="nil"/>
              <w:bottom w:val="single" w:sz="4" w:space="0" w:color="auto"/>
              <w:right w:val="nil"/>
            </w:tcBorders>
            <w:shd w:val="clear" w:color="auto" w:fill="auto"/>
            <w:vAlign w:val="center"/>
            <w:hideMark/>
          </w:tcPr>
          <w:p w:rsidR="0067725A" w:rsidRPr="00787B84" w:rsidRDefault="0067725A" w:rsidP="004D712A">
            <w:pPr>
              <w:spacing w:after="0"/>
              <w:ind w:firstLine="0"/>
              <w:jc w:val="left"/>
              <w:rPr>
                <w:rFonts w:ascii="Arial" w:hAnsi="Arial" w:cs="Arial"/>
                <w:sz w:val="19"/>
                <w:szCs w:val="19"/>
              </w:rPr>
            </w:pPr>
            <w:r>
              <w:rPr>
                <w:rFonts w:ascii="Arial Narrow" w:hAnsi="Arial Narrow"/>
              </w:rPr>
              <w:t xml:space="preserve">Gastu ez-finantzarioak </w:t>
            </w:r>
          </w:p>
        </w:tc>
        <w:tc>
          <w:tcPr>
            <w:tcW w:w="3164" w:type="dxa"/>
            <w:tcBorders>
              <w:top w:val="single" w:sz="2" w:space="0" w:color="auto"/>
              <w:left w:val="nil"/>
              <w:bottom w:val="single" w:sz="4" w:space="0" w:color="auto"/>
              <w:right w:val="nil"/>
            </w:tcBorders>
            <w:shd w:val="clear" w:color="auto" w:fill="auto"/>
            <w:vAlign w:val="center"/>
          </w:tcPr>
          <w:p w:rsidR="0067725A" w:rsidRPr="00793996" w:rsidRDefault="001D6B99" w:rsidP="004D712A">
            <w:pPr>
              <w:spacing w:after="0"/>
              <w:ind w:firstLine="0"/>
              <w:jc w:val="right"/>
              <w:rPr>
                <w:rFonts w:ascii="Arial Narrow" w:hAnsi="Arial Narrow"/>
              </w:rPr>
            </w:pPr>
            <w:r>
              <w:rPr>
                <w:rFonts w:ascii="Arial Narrow" w:hAnsi="Arial Narrow"/>
              </w:rPr>
              <w:t>14.586.289</w:t>
            </w:r>
          </w:p>
        </w:tc>
      </w:tr>
      <w:tr w:rsidR="0067725A" w:rsidRPr="00793996" w:rsidTr="00246D05">
        <w:trPr>
          <w:trHeight w:val="198"/>
          <w:jc w:val="center"/>
        </w:trPr>
        <w:tc>
          <w:tcPr>
            <w:tcW w:w="5991" w:type="dxa"/>
            <w:tcBorders>
              <w:top w:val="single" w:sz="4" w:space="0" w:color="auto"/>
              <w:left w:val="nil"/>
              <w:bottom w:val="single" w:sz="4" w:space="0" w:color="auto"/>
              <w:right w:val="nil"/>
            </w:tcBorders>
            <w:shd w:val="clear" w:color="auto" w:fill="auto"/>
            <w:vAlign w:val="center"/>
            <w:hideMark/>
          </w:tcPr>
          <w:p w:rsidR="0067725A" w:rsidRPr="006B0FD6" w:rsidRDefault="0067725A" w:rsidP="004D712A">
            <w:pPr>
              <w:spacing w:after="0"/>
              <w:ind w:firstLine="0"/>
              <w:jc w:val="left"/>
              <w:rPr>
                <w:rFonts w:ascii="Arial" w:hAnsi="Arial" w:cs="Arial"/>
                <w:b/>
                <w:bCs/>
                <w:sz w:val="19"/>
                <w:szCs w:val="19"/>
              </w:rPr>
            </w:pPr>
            <w:r>
              <w:rPr>
                <w:rFonts w:ascii="Arial Narrow" w:hAnsi="Arial Narrow"/>
                <w:b/>
              </w:rPr>
              <w:t>Saldo ez-finantzarioa</w:t>
            </w:r>
          </w:p>
        </w:tc>
        <w:tc>
          <w:tcPr>
            <w:tcW w:w="3164" w:type="dxa"/>
            <w:tcBorders>
              <w:top w:val="single" w:sz="4" w:space="0" w:color="auto"/>
              <w:left w:val="nil"/>
              <w:bottom w:val="single" w:sz="4" w:space="0" w:color="auto"/>
              <w:right w:val="nil"/>
            </w:tcBorders>
            <w:shd w:val="clear" w:color="auto" w:fill="auto"/>
            <w:vAlign w:val="center"/>
          </w:tcPr>
          <w:p w:rsidR="0067725A" w:rsidRPr="00793996" w:rsidRDefault="00885C7C" w:rsidP="004D712A">
            <w:pPr>
              <w:spacing w:after="0"/>
              <w:ind w:firstLine="0"/>
              <w:jc w:val="right"/>
              <w:rPr>
                <w:rFonts w:ascii="Arial Narrow" w:hAnsi="Arial Narrow"/>
                <w:b/>
              </w:rPr>
            </w:pPr>
            <w:r>
              <w:rPr>
                <w:rFonts w:ascii="Arial Narrow" w:hAnsi="Arial Narrow"/>
                <w:b/>
              </w:rPr>
              <w:t>-953.569</w:t>
            </w:r>
          </w:p>
        </w:tc>
      </w:tr>
      <w:tr w:rsidR="0067725A" w:rsidRPr="00787B84" w:rsidTr="00246D05">
        <w:trPr>
          <w:trHeight w:val="198"/>
          <w:jc w:val="center"/>
        </w:trPr>
        <w:tc>
          <w:tcPr>
            <w:tcW w:w="5991" w:type="dxa"/>
            <w:tcBorders>
              <w:top w:val="single" w:sz="4" w:space="0" w:color="auto"/>
              <w:left w:val="nil"/>
              <w:bottom w:val="single" w:sz="2" w:space="0" w:color="auto"/>
              <w:right w:val="nil"/>
            </w:tcBorders>
            <w:shd w:val="clear" w:color="auto" w:fill="auto"/>
            <w:vAlign w:val="center"/>
            <w:hideMark/>
          </w:tcPr>
          <w:p w:rsidR="0067725A" w:rsidRPr="006B0FD6" w:rsidRDefault="0067725A" w:rsidP="004D712A">
            <w:pPr>
              <w:spacing w:after="0"/>
              <w:ind w:firstLine="0"/>
              <w:jc w:val="left"/>
              <w:rPr>
                <w:rFonts w:ascii="Arial Narrow" w:hAnsi="Arial Narrow" w:cs="Arial"/>
              </w:rPr>
            </w:pPr>
            <w:r>
              <w:rPr>
                <w:rFonts w:ascii="Arial Narrow" w:hAnsi="Arial Narrow"/>
              </w:rPr>
              <w:t>SEC dela-eta egindako doikuntzak</w:t>
            </w:r>
          </w:p>
        </w:tc>
        <w:tc>
          <w:tcPr>
            <w:tcW w:w="3164" w:type="dxa"/>
            <w:tcBorders>
              <w:top w:val="single" w:sz="4" w:space="0" w:color="auto"/>
              <w:left w:val="nil"/>
              <w:right w:val="nil"/>
            </w:tcBorders>
            <w:shd w:val="clear" w:color="auto" w:fill="auto"/>
            <w:vAlign w:val="center"/>
          </w:tcPr>
          <w:p w:rsidR="0067725A" w:rsidRPr="00787B84" w:rsidRDefault="0067725A" w:rsidP="004D712A">
            <w:pPr>
              <w:spacing w:after="0"/>
              <w:ind w:firstLine="0"/>
              <w:jc w:val="right"/>
              <w:rPr>
                <w:rFonts w:ascii="Arial" w:hAnsi="Arial" w:cs="Arial"/>
                <w:bCs/>
                <w:sz w:val="19"/>
                <w:szCs w:val="19"/>
                <w:lang w:val="es-ES" w:eastAsia="es-ES"/>
              </w:rPr>
            </w:pPr>
          </w:p>
        </w:tc>
      </w:tr>
      <w:tr w:rsidR="0067725A" w:rsidRPr="0023658E" w:rsidTr="00246D05">
        <w:trPr>
          <w:trHeight w:val="198"/>
          <w:jc w:val="center"/>
        </w:trPr>
        <w:tc>
          <w:tcPr>
            <w:tcW w:w="5991" w:type="dxa"/>
            <w:tcBorders>
              <w:top w:val="single" w:sz="2" w:space="0" w:color="auto"/>
              <w:left w:val="nil"/>
              <w:bottom w:val="single" w:sz="2" w:space="0" w:color="auto"/>
              <w:right w:val="nil"/>
            </w:tcBorders>
            <w:shd w:val="clear" w:color="auto" w:fill="auto"/>
            <w:vAlign w:val="center"/>
            <w:hideMark/>
          </w:tcPr>
          <w:p w:rsidR="0067725A" w:rsidRPr="0023658E" w:rsidRDefault="0067725A" w:rsidP="00AA5298">
            <w:pPr>
              <w:spacing w:after="0"/>
              <w:ind w:firstLine="110"/>
              <w:jc w:val="left"/>
              <w:rPr>
                <w:rFonts w:ascii="Arial Narrow" w:hAnsi="Arial Narrow"/>
              </w:rPr>
            </w:pPr>
            <w:r>
              <w:rPr>
                <w:rFonts w:ascii="Arial Narrow" w:hAnsi="Arial Narrow"/>
              </w:rPr>
              <w:t>Itxitako ekitaldietako eta aurtengo ekitaldiko 1., 2. eta 3. kapituluetako diru-sarreren kobrantzak</w:t>
            </w:r>
          </w:p>
        </w:tc>
        <w:tc>
          <w:tcPr>
            <w:tcW w:w="3164" w:type="dxa"/>
            <w:tcBorders>
              <w:left w:val="nil"/>
              <w:bottom w:val="single" w:sz="2" w:space="0" w:color="auto"/>
              <w:right w:val="nil"/>
            </w:tcBorders>
            <w:shd w:val="clear" w:color="auto" w:fill="auto"/>
            <w:noWrap/>
            <w:vAlign w:val="center"/>
          </w:tcPr>
          <w:p w:rsidR="0067725A" w:rsidRPr="0023658E" w:rsidRDefault="0067725A" w:rsidP="0023658E">
            <w:pPr>
              <w:spacing w:after="0"/>
              <w:ind w:firstLine="0"/>
              <w:jc w:val="right"/>
              <w:rPr>
                <w:rFonts w:ascii="Arial Narrow" w:hAnsi="Arial Narrow"/>
              </w:rPr>
            </w:pPr>
            <w:r>
              <w:rPr>
                <w:rFonts w:ascii="Arial Narrow" w:hAnsi="Arial Narrow"/>
              </w:rPr>
              <w:t>-120.663</w:t>
            </w:r>
          </w:p>
        </w:tc>
      </w:tr>
      <w:tr w:rsidR="0067725A" w:rsidRPr="0023658E" w:rsidTr="00246D05">
        <w:trPr>
          <w:trHeight w:val="198"/>
          <w:jc w:val="center"/>
        </w:trPr>
        <w:tc>
          <w:tcPr>
            <w:tcW w:w="5991" w:type="dxa"/>
            <w:tcBorders>
              <w:top w:val="single" w:sz="2" w:space="0" w:color="auto"/>
              <w:left w:val="nil"/>
              <w:bottom w:val="single" w:sz="4" w:space="0" w:color="auto"/>
              <w:right w:val="nil"/>
            </w:tcBorders>
            <w:shd w:val="clear" w:color="auto" w:fill="auto"/>
            <w:vAlign w:val="center"/>
            <w:hideMark/>
          </w:tcPr>
          <w:p w:rsidR="0067725A" w:rsidRPr="0023658E" w:rsidRDefault="0023658E" w:rsidP="00AA5298">
            <w:pPr>
              <w:spacing w:after="0"/>
              <w:ind w:firstLine="110"/>
              <w:jc w:val="left"/>
              <w:rPr>
                <w:rFonts w:ascii="Arial Narrow" w:hAnsi="Arial Narrow"/>
              </w:rPr>
            </w:pPr>
            <w:r>
              <w:rPr>
                <w:rFonts w:ascii="Arial Narrow" w:hAnsi="Arial Narrow"/>
              </w:rPr>
              <w:t>2015-2018 aldiko gradu-sortzapenaren gastuak</w:t>
            </w:r>
          </w:p>
        </w:tc>
        <w:tc>
          <w:tcPr>
            <w:tcW w:w="3164" w:type="dxa"/>
            <w:tcBorders>
              <w:top w:val="single" w:sz="2" w:space="0" w:color="auto"/>
              <w:left w:val="nil"/>
              <w:bottom w:val="single" w:sz="4" w:space="0" w:color="auto"/>
              <w:right w:val="nil"/>
            </w:tcBorders>
            <w:shd w:val="clear" w:color="auto" w:fill="auto"/>
            <w:noWrap/>
            <w:vAlign w:val="center"/>
          </w:tcPr>
          <w:p w:rsidR="0067725A" w:rsidRPr="0023658E" w:rsidRDefault="0023658E" w:rsidP="0023658E">
            <w:pPr>
              <w:spacing w:after="0"/>
              <w:ind w:firstLine="0"/>
              <w:jc w:val="right"/>
              <w:rPr>
                <w:rFonts w:ascii="Arial Narrow" w:hAnsi="Arial Narrow"/>
              </w:rPr>
            </w:pPr>
            <w:r>
              <w:rPr>
                <w:rFonts w:ascii="Arial Narrow" w:hAnsi="Arial Narrow"/>
              </w:rPr>
              <w:t>326.817</w:t>
            </w:r>
          </w:p>
        </w:tc>
      </w:tr>
      <w:tr w:rsidR="0067725A" w:rsidRPr="00980335" w:rsidTr="00246D05">
        <w:trPr>
          <w:trHeight w:val="198"/>
          <w:jc w:val="center"/>
        </w:trPr>
        <w:tc>
          <w:tcPr>
            <w:tcW w:w="599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23658E" w:rsidRDefault="00D648A3" w:rsidP="00D648A3">
            <w:pPr>
              <w:spacing w:after="0"/>
              <w:ind w:firstLine="0"/>
              <w:jc w:val="left"/>
              <w:rPr>
                <w:rFonts w:ascii="Arial Narrow" w:hAnsi="Arial Narrow" w:cs="Arial"/>
                <w:bCs/>
              </w:rPr>
            </w:pPr>
            <w:r>
              <w:rPr>
                <w:rFonts w:ascii="Arial Narrow" w:hAnsi="Arial Narrow"/>
                <w:bCs/>
              </w:rPr>
              <w:t>Finantzaketa-beharrak</w:t>
            </w:r>
          </w:p>
        </w:tc>
        <w:tc>
          <w:tcPr>
            <w:tcW w:w="3164" w:type="dxa"/>
            <w:tcBorders>
              <w:top w:val="single" w:sz="4" w:space="0" w:color="auto"/>
              <w:left w:val="nil"/>
              <w:bottom w:val="single" w:sz="4" w:space="0" w:color="auto"/>
              <w:right w:val="nil"/>
            </w:tcBorders>
            <w:shd w:val="clear" w:color="auto" w:fill="FABF8F" w:themeFill="accent6" w:themeFillTint="99"/>
            <w:vAlign w:val="center"/>
          </w:tcPr>
          <w:p w:rsidR="0067725A" w:rsidRPr="0023658E" w:rsidRDefault="0023658E" w:rsidP="004D712A">
            <w:pPr>
              <w:spacing w:after="0"/>
              <w:ind w:firstLine="0"/>
              <w:jc w:val="right"/>
              <w:rPr>
                <w:rFonts w:ascii="Arial Narrow" w:hAnsi="Arial Narrow"/>
              </w:rPr>
            </w:pPr>
            <w:r>
              <w:rPr>
                <w:rFonts w:ascii="Arial Narrow" w:hAnsi="Arial Narrow"/>
              </w:rPr>
              <w:t>-747.415</w:t>
            </w:r>
          </w:p>
        </w:tc>
      </w:tr>
    </w:tbl>
    <w:p w:rsidR="00D648A3" w:rsidRDefault="00D648A3" w:rsidP="00885C7C">
      <w:pPr>
        <w:pStyle w:val="texto"/>
        <w:tabs>
          <w:tab w:val="clear" w:pos="2835"/>
          <w:tab w:val="clear" w:pos="3969"/>
          <w:tab w:val="clear" w:pos="5103"/>
          <w:tab w:val="clear" w:pos="6237"/>
          <w:tab w:val="clear" w:pos="7371"/>
          <w:tab w:val="num" w:pos="6597"/>
        </w:tabs>
        <w:ind w:left="142" w:firstLine="0"/>
      </w:pPr>
    </w:p>
    <w:p w:rsidR="007747F2" w:rsidRPr="009F5A89" w:rsidRDefault="0068316A" w:rsidP="00525187">
      <w:pPr>
        <w:pStyle w:val="texto"/>
        <w:tabs>
          <w:tab w:val="clear" w:pos="2835"/>
          <w:tab w:val="clear" w:pos="3969"/>
          <w:tab w:val="clear" w:pos="5103"/>
          <w:tab w:val="clear" w:pos="6237"/>
          <w:tab w:val="clear" w:pos="7371"/>
          <w:tab w:val="num" w:pos="6597"/>
        </w:tabs>
        <w:rPr>
          <w:color w:val="000000" w:themeColor="text1"/>
          <w:szCs w:val="26"/>
        </w:rPr>
      </w:pPr>
      <w:r>
        <w:t>Udalak haur-eskolan egindako inbertsioari dagokion 1,6 milioiko doikuntza p</w:t>
      </w:r>
      <w:r>
        <w:t>o</w:t>
      </w:r>
      <w:r>
        <w:t>sitiboa egin du, beste administrazio batek egindako inbertsioa dela iritzita. Horrela, lortutako emaitza positiboa da, 852.897 euroko finantziazio-ahalmena lortu baitu. Hala ere, uste dugu inbertsio horrek ez dituela betetzen doikuntza hori aplikatzeko behar diren baldintzak, eta, ondorioz, 747.415 euro finantzatu behar direla.</w:t>
      </w:r>
    </w:p>
    <w:p w:rsidR="00885C7C" w:rsidRPr="00673A67" w:rsidRDefault="00885C7C" w:rsidP="00705CC5">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lastRenderedPageBreak/>
        <w:t xml:space="preserve"> Gastuaren araua.</w:t>
      </w:r>
    </w:p>
    <w:p w:rsidR="00885C7C" w:rsidRDefault="00885C7C" w:rsidP="00885C7C">
      <w:pPr>
        <w:pStyle w:val="texto"/>
        <w:spacing w:before="240" w:after="160"/>
      </w:pPr>
      <w:r>
        <w:t xml:space="preserve">2019ko ekitaldiko gastu konputagarria 570.704 euroko gehieneko gastu-muga baino handiagoa da, eta ez da bete gastu-araua, 2019rako baimendutako ehuneko 2,7ko aldaketa-tasa gainditu baita. </w:t>
      </w:r>
    </w:p>
    <w:p w:rsidR="0067725A" w:rsidRDefault="0067725A" w:rsidP="0067725A">
      <w:pPr>
        <w:pStyle w:val="texto"/>
        <w:tabs>
          <w:tab w:val="clear" w:pos="2835"/>
          <w:tab w:val="clear" w:pos="3969"/>
          <w:tab w:val="clear" w:pos="5103"/>
          <w:tab w:val="clear" w:pos="6237"/>
          <w:tab w:val="clear" w:pos="7371"/>
          <w:tab w:val="left" w:pos="480"/>
        </w:tabs>
        <w:spacing w:before="220" w:after="180"/>
        <w:ind w:firstLine="0"/>
        <w:jc w:val="center"/>
        <w:rPr>
          <w:rFonts w:ascii="Arial" w:hAnsi="Arial" w:cs="Arial"/>
          <w:sz w:val="20"/>
          <w:szCs w:val="20"/>
        </w:rPr>
      </w:pPr>
      <w:r>
        <w:rPr>
          <w:rFonts w:ascii="Arial" w:hAnsi="Arial"/>
          <w:sz w:val="20"/>
          <w:szCs w:val="20"/>
        </w:rPr>
        <w:t>Gastu-araua</w:t>
      </w:r>
    </w:p>
    <w:tbl>
      <w:tblPr>
        <w:tblW w:w="5000" w:type="pct"/>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5281"/>
        <w:gridCol w:w="4073"/>
      </w:tblGrid>
      <w:tr w:rsidR="0067725A" w:rsidRPr="008255D6" w:rsidTr="004E1B1A">
        <w:trPr>
          <w:trHeight w:val="284"/>
          <w:jc w:val="center"/>
        </w:trPr>
        <w:tc>
          <w:tcPr>
            <w:tcW w:w="2823" w:type="pct"/>
            <w:tcBorders>
              <w:top w:val="single" w:sz="4" w:space="0" w:color="auto"/>
              <w:bottom w:val="single" w:sz="2" w:space="0" w:color="auto"/>
            </w:tcBorders>
            <w:shd w:val="clear" w:color="auto" w:fill="FABF8F" w:themeFill="accent6" w:themeFillTint="99"/>
            <w:vAlign w:val="center"/>
          </w:tcPr>
          <w:p w:rsidR="0067725A" w:rsidRPr="008255D6" w:rsidRDefault="0067725A" w:rsidP="004D712A">
            <w:pPr>
              <w:spacing w:after="0"/>
              <w:ind w:firstLine="0"/>
              <w:jc w:val="left"/>
              <w:rPr>
                <w:rFonts w:ascii="Arial" w:hAnsi="Arial" w:cs="Arial"/>
                <w:sz w:val="18"/>
                <w:szCs w:val="18"/>
                <w:lang w:eastAsia="es-ES"/>
              </w:rPr>
            </w:pPr>
          </w:p>
        </w:tc>
        <w:tc>
          <w:tcPr>
            <w:tcW w:w="2177" w:type="pct"/>
            <w:tcBorders>
              <w:top w:val="single" w:sz="4" w:space="0" w:color="auto"/>
              <w:bottom w:val="single" w:sz="2" w:space="0" w:color="auto"/>
            </w:tcBorders>
            <w:shd w:val="clear" w:color="auto" w:fill="FABF8F" w:themeFill="accent6" w:themeFillTint="99"/>
            <w:vAlign w:val="center"/>
          </w:tcPr>
          <w:p w:rsidR="0067725A" w:rsidRPr="008255D6" w:rsidRDefault="0067725A" w:rsidP="004D712A">
            <w:pPr>
              <w:spacing w:after="0"/>
              <w:ind w:firstLine="0"/>
              <w:jc w:val="right"/>
              <w:rPr>
                <w:rFonts w:ascii="Arial" w:hAnsi="Arial" w:cs="Arial"/>
                <w:sz w:val="18"/>
                <w:szCs w:val="18"/>
              </w:rPr>
            </w:pPr>
            <w:r>
              <w:rPr>
                <w:rFonts w:ascii="Arial" w:hAnsi="Arial"/>
                <w:sz w:val="18"/>
                <w:szCs w:val="18"/>
              </w:rPr>
              <w:t>Zenbatekoa, 2019</w:t>
            </w:r>
          </w:p>
        </w:tc>
      </w:tr>
      <w:tr w:rsidR="0067725A" w:rsidRPr="003C24C7" w:rsidTr="004E1B1A">
        <w:trPr>
          <w:trHeight w:val="198"/>
          <w:jc w:val="center"/>
        </w:trPr>
        <w:tc>
          <w:tcPr>
            <w:tcW w:w="2823" w:type="pct"/>
            <w:tcBorders>
              <w:top w:val="single" w:sz="4" w:space="0" w:color="auto"/>
              <w:bottom w:val="single" w:sz="2" w:space="0" w:color="auto"/>
            </w:tcBorders>
            <w:shd w:val="clear" w:color="auto" w:fill="auto"/>
            <w:vAlign w:val="center"/>
            <w:hideMark/>
          </w:tcPr>
          <w:p w:rsidR="0067725A" w:rsidRPr="003C24C7" w:rsidRDefault="0067725A" w:rsidP="007747F2">
            <w:pPr>
              <w:spacing w:after="0"/>
              <w:ind w:firstLine="0"/>
              <w:jc w:val="left"/>
              <w:rPr>
                <w:rFonts w:ascii="Arial Narrow" w:hAnsi="Arial Narrow"/>
              </w:rPr>
            </w:pPr>
            <w:r>
              <w:rPr>
                <w:rFonts w:ascii="Arial Narrow" w:hAnsi="Arial Narrow"/>
              </w:rPr>
              <w:t>2018ko gastu konputagarri bateratua</w:t>
            </w:r>
          </w:p>
        </w:tc>
        <w:tc>
          <w:tcPr>
            <w:tcW w:w="2177" w:type="pct"/>
            <w:tcBorders>
              <w:top w:val="single" w:sz="4" w:space="0" w:color="auto"/>
              <w:bottom w:val="single" w:sz="2" w:space="0" w:color="auto"/>
            </w:tcBorders>
            <w:shd w:val="clear" w:color="auto" w:fill="auto"/>
            <w:vAlign w:val="center"/>
          </w:tcPr>
          <w:p w:rsidR="0067725A" w:rsidRPr="003C24C7" w:rsidRDefault="0023658E" w:rsidP="0023658E">
            <w:pPr>
              <w:spacing w:after="0"/>
              <w:ind w:firstLine="0"/>
              <w:jc w:val="right"/>
              <w:rPr>
                <w:rFonts w:ascii="Arial Narrow" w:hAnsi="Arial Narrow"/>
              </w:rPr>
            </w:pPr>
            <w:r>
              <w:rPr>
                <w:rFonts w:ascii="Arial Narrow" w:hAnsi="Arial Narrow"/>
              </w:rPr>
              <w:t>10.972.096</w:t>
            </w:r>
          </w:p>
        </w:tc>
      </w:tr>
      <w:tr w:rsidR="0067725A" w:rsidRPr="003C24C7" w:rsidTr="004E1B1A">
        <w:trPr>
          <w:trHeight w:val="198"/>
          <w:jc w:val="center"/>
        </w:trPr>
        <w:tc>
          <w:tcPr>
            <w:tcW w:w="2823" w:type="pct"/>
            <w:tcBorders>
              <w:top w:val="single" w:sz="2" w:space="0" w:color="auto"/>
            </w:tcBorders>
            <w:shd w:val="clear" w:color="auto" w:fill="auto"/>
            <w:vAlign w:val="center"/>
            <w:hideMark/>
          </w:tcPr>
          <w:p w:rsidR="0067725A" w:rsidRPr="003C24C7" w:rsidRDefault="0067725A" w:rsidP="004D712A">
            <w:pPr>
              <w:spacing w:after="0"/>
              <w:ind w:firstLine="0"/>
              <w:jc w:val="left"/>
              <w:rPr>
                <w:rFonts w:ascii="Arial Narrow" w:hAnsi="Arial Narrow"/>
              </w:rPr>
            </w:pPr>
            <w:r>
              <w:rPr>
                <w:rFonts w:ascii="Arial Narrow" w:hAnsi="Arial Narrow"/>
              </w:rPr>
              <w:t>% 2,7ko igoera</w:t>
            </w:r>
          </w:p>
        </w:tc>
        <w:tc>
          <w:tcPr>
            <w:tcW w:w="2177" w:type="pct"/>
            <w:tcBorders>
              <w:top w:val="single" w:sz="2" w:space="0" w:color="auto"/>
            </w:tcBorders>
            <w:shd w:val="clear" w:color="auto" w:fill="auto"/>
            <w:vAlign w:val="center"/>
          </w:tcPr>
          <w:p w:rsidR="0067725A" w:rsidRPr="003C24C7" w:rsidRDefault="0023658E" w:rsidP="00D37FAE">
            <w:pPr>
              <w:spacing w:after="0"/>
              <w:ind w:firstLine="0"/>
              <w:jc w:val="right"/>
              <w:rPr>
                <w:rFonts w:ascii="Arial Narrow" w:hAnsi="Arial Narrow"/>
              </w:rPr>
            </w:pPr>
            <w:r>
              <w:rPr>
                <w:rFonts w:ascii="Arial Narrow" w:hAnsi="Arial Narrow"/>
              </w:rPr>
              <w:t>296.247</w:t>
            </w:r>
          </w:p>
        </w:tc>
      </w:tr>
      <w:tr w:rsidR="0023658E" w:rsidRPr="003C24C7" w:rsidTr="004E1B1A">
        <w:trPr>
          <w:trHeight w:val="198"/>
          <w:jc w:val="center"/>
        </w:trPr>
        <w:tc>
          <w:tcPr>
            <w:tcW w:w="2823" w:type="pct"/>
            <w:shd w:val="clear" w:color="auto" w:fill="auto"/>
            <w:vAlign w:val="center"/>
          </w:tcPr>
          <w:p w:rsidR="0023658E" w:rsidRPr="003C24C7" w:rsidRDefault="0023658E" w:rsidP="004D712A">
            <w:pPr>
              <w:spacing w:after="0"/>
              <w:ind w:firstLine="0"/>
              <w:jc w:val="left"/>
              <w:rPr>
                <w:rFonts w:ascii="Arial Narrow" w:hAnsi="Arial Narrow"/>
              </w:rPr>
            </w:pPr>
            <w:r>
              <w:rPr>
                <w:rFonts w:ascii="Arial Narrow" w:hAnsi="Arial Narrow"/>
              </w:rPr>
              <w:t>Diru-bilketaren igoera iraunkorrak</w:t>
            </w:r>
          </w:p>
        </w:tc>
        <w:tc>
          <w:tcPr>
            <w:tcW w:w="2177" w:type="pct"/>
            <w:shd w:val="clear" w:color="auto" w:fill="auto"/>
            <w:vAlign w:val="center"/>
          </w:tcPr>
          <w:p w:rsidR="0023658E" w:rsidRDefault="0023658E" w:rsidP="004D712A">
            <w:pPr>
              <w:spacing w:after="0"/>
              <w:ind w:firstLine="0"/>
              <w:jc w:val="right"/>
              <w:rPr>
                <w:rFonts w:ascii="Arial Narrow" w:hAnsi="Arial Narrow"/>
              </w:rPr>
            </w:pPr>
            <w:r>
              <w:rPr>
                <w:rFonts w:ascii="Arial Narrow" w:hAnsi="Arial Narrow"/>
              </w:rPr>
              <w:t>53.891</w:t>
            </w:r>
          </w:p>
        </w:tc>
      </w:tr>
      <w:tr w:rsidR="0067725A" w:rsidRPr="003C24C7" w:rsidTr="004E1B1A">
        <w:trPr>
          <w:trHeight w:val="198"/>
          <w:jc w:val="center"/>
        </w:trPr>
        <w:tc>
          <w:tcPr>
            <w:tcW w:w="2823" w:type="pct"/>
            <w:shd w:val="clear" w:color="auto" w:fill="auto"/>
            <w:vAlign w:val="center"/>
            <w:hideMark/>
          </w:tcPr>
          <w:p w:rsidR="0067725A" w:rsidRPr="003C24C7" w:rsidRDefault="0067725A" w:rsidP="004D712A">
            <w:pPr>
              <w:spacing w:after="0"/>
              <w:ind w:firstLine="0"/>
              <w:jc w:val="left"/>
              <w:rPr>
                <w:rFonts w:ascii="Arial Narrow" w:hAnsi="Arial Narrow"/>
              </w:rPr>
            </w:pPr>
            <w:r>
              <w:rPr>
                <w:rFonts w:ascii="Arial Narrow" w:hAnsi="Arial Narrow"/>
              </w:rPr>
              <w:t>2019rako aurreikusitako gastu-muga</w:t>
            </w:r>
          </w:p>
        </w:tc>
        <w:tc>
          <w:tcPr>
            <w:tcW w:w="2177" w:type="pct"/>
            <w:shd w:val="clear" w:color="auto" w:fill="auto"/>
            <w:vAlign w:val="center"/>
          </w:tcPr>
          <w:p w:rsidR="0067725A" w:rsidRPr="003C24C7" w:rsidRDefault="0023658E" w:rsidP="0023658E">
            <w:pPr>
              <w:spacing w:after="0"/>
              <w:ind w:firstLine="0"/>
              <w:jc w:val="right"/>
              <w:rPr>
                <w:rFonts w:ascii="Arial Narrow" w:hAnsi="Arial Narrow"/>
              </w:rPr>
            </w:pPr>
            <w:r>
              <w:rPr>
                <w:rFonts w:ascii="Arial Narrow" w:hAnsi="Arial Narrow"/>
              </w:rPr>
              <w:t>11.322.234</w:t>
            </w:r>
          </w:p>
        </w:tc>
      </w:tr>
      <w:tr w:rsidR="0067725A" w:rsidRPr="003C24C7" w:rsidTr="004E1B1A">
        <w:trPr>
          <w:trHeight w:val="198"/>
          <w:jc w:val="center"/>
        </w:trPr>
        <w:tc>
          <w:tcPr>
            <w:tcW w:w="2823" w:type="pct"/>
            <w:tcBorders>
              <w:bottom w:val="single" w:sz="4" w:space="0" w:color="auto"/>
            </w:tcBorders>
            <w:shd w:val="clear" w:color="auto" w:fill="auto"/>
            <w:vAlign w:val="center"/>
            <w:hideMark/>
          </w:tcPr>
          <w:p w:rsidR="0067725A" w:rsidRPr="003C24C7" w:rsidRDefault="0067725A" w:rsidP="004D712A">
            <w:pPr>
              <w:spacing w:after="0"/>
              <w:ind w:firstLine="0"/>
              <w:jc w:val="left"/>
              <w:rPr>
                <w:rFonts w:ascii="Arial Narrow" w:hAnsi="Arial Narrow"/>
              </w:rPr>
            </w:pPr>
            <w:r>
              <w:rPr>
                <w:rFonts w:ascii="Arial Narrow" w:hAnsi="Arial Narrow"/>
              </w:rPr>
              <w:t>2019ko gastu konputagarri bateratua</w:t>
            </w:r>
          </w:p>
        </w:tc>
        <w:tc>
          <w:tcPr>
            <w:tcW w:w="2177" w:type="pct"/>
            <w:tcBorders>
              <w:bottom w:val="single" w:sz="4" w:space="0" w:color="auto"/>
            </w:tcBorders>
            <w:shd w:val="clear" w:color="auto" w:fill="auto"/>
            <w:vAlign w:val="center"/>
          </w:tcPr>
          <w:p w:rsidR="0067725A" w:rsidRPr="003C24C7" w:rsidRDefault="0023658E" w:rsidP="00DE42EB">
            <w:pPr>
              <w:spacing w:after="0"/>
              <w:ind w:firstLine="0"/>
              <w:jc w:val="right"/>
              <w:rPr>
                <w:rFonts w:ascii="Arial Narrow" w:hAnsi="Arial Narrow"/>
              </w:rPr>
            </w:pPr>
            <w:r>
              <w:rPr>
                <w:rFonts w:ascii="Arial Narrow" w:hAnsi="Arial Narrow"/>
              </w:rPr>
              <w:t>11.892.937</w:t>
            </w:r>
          </w:p>
        </w:tc>
      </w:tr>
      <w:tr w:rsidR="0067725A" w:rsidRPr="00980335" w:rsidTr="004E1B1A">
        <w:trPr>
          <w:trHeight w:val="198"/>
          <w:jc w:val="center"/>
        </w:trPr>
        <w:tc>
          <w:tcPr>
            <w:tcW w:w="2823" w:type="pct"/>
            <w:tcBorders>
              <w:top w:val="single" w:sz="4" w:space="0" w:color="auto"/>
              <w:bottom w:val="single" w:sz="4" w:space="0" w:color="auto"/>
            </w:tcBorders>
            <w:shd w:val="clear" w:color="auto" w:fill="FABF8F" w:themeFill="accent6" w:themeFillTint="99"/>
            <w:vAlign w:val="center"/>
            <w:hideMark/>
          </w:tcPr>
          <w:p w:rsidR="0067725A" w:rsidRPr="00980335" w:rsidRDefault="0067725A" w:rsidP="004D712A">
            <w:pPr>
              <w:spacing w:after="0"/>
              <w:ind w:firstLine="0"/>
              <w:jc w:val="left"/>
              <w:rPr>
                <w:rFonts w:ascii="Arial Narrow" w:hAnsi="Arial Narrow" w:cs="Arial"/>
              </w:rPr>
            </w:pPr>
            <w:r>
              <w:rPr>
                <w:rFonts w:ascii="Arial Narrow" w:hAnsi="Arial Narrow"/>
              </w:rPr>
              <w:t>2019ko gastuan izandako desbideratzea</w:t>
            </w:r>
          </w:p>
        </w:tc>
        <w:tc>
          <w:tcPr>
            <w:tcW w:w="2177" w:type="pct"/>
            <w:tcBorders>
              <w:top w:val="single" w:sz="4" w:space="0" w:color="auto"/>
              <w:bottom w:val="single" w:sz="4" w:space="0" w:color="auto"/>
            </w:tcBorders>
            <w:shd w:val="clear" w:color="auto" w:fill="FABF8F" w:themeFill="accent6" w:themeFillTint="99"/>
            <w:vAlign w:val="center"/>
          </w:tcPr>
          <w:p w:rsidR="0067725A" w:rsidRPr="00980335" w:rsidRDefault="0023658E" w:rsidP="0092322F">
            <w:pPr>
              <w:spacing w:after="0"/>
              <w:ind w:firstLine="0"/>
              <w:jc w:val="right"/>
              <w:rPr>
                <w:rFonts w:ascii="Arial Narrow" w:hAnsi="Arial Narrow" w:cs="Arial"/>
              </w:rPr>
            </w:pPr>
            <w:r>
              <w:rPr>
                <w:rFonts w:ascii="Arial Narrow" w:hAnsi="Arial Narrow"/>
              </w:rPr>
              <w:t>-570.704</w:t>
            </w:r>
          </w:p>
        </w:tc>
      </w:tr>
    </w:tbl>
    <w:p w:rsidR="00D648A3" w:rsidRDefault="00D648A3" w:rsidP="00CF14CF">
      <w:pPr>
        <w:pStyle w:val="texto"/>
        <w:spacing w:before="240" w:after="160"/>
      </w:pPr>
      <w:r>
        <w:t>Udalak egindako kalkuluen gainean bi doikuntza egin ditugu; alde batetik, ez dugu diru-bilketaren gehikuntza iraunkortzat hartzen Toki Ogasunen Funtsaren igoera, eta, bestetik, 2018an lortutako superabitaren muga finantza-inbertsio jasa</w:t>
      </w:r>
      <w:r>
        <w:t>n</w:t>
      </w:r>
      <w:r>
        <w:t>garritzat jotzen dugu, eta ez haur-eskolan egindako inbertsio osoa.</w:t>
      </w:r>
    </w:p>
    <w:p w:rsidR="009B10D8" w:rsidRDefault="00124C1C" w:rsidP="007D004B">
      <w:pPr>
        <w:pStyle w:val="texto"/>
        <w:spacing w:before="240" w:after="160"/>
      </w:pPr>
      <w:r>
        <w:t>Gastu-arauaren eta aurrekontu-egonkortasunaren urratze horrek beharrezko eg</w:t>
      </w:r>
      <w:r>
        <w:t>i</w:t>
      </w:r>
      <w:r>
        <w:t>ten du 2020-2021 ekitaldietarako plan ekonomiko finantzario bat onestea, Aurr</w:t>
      </w:r>
      <w:r>
        <w:t>e</w:t>
      </w:r>
      <w:r>
        <w:t>kontu Egonkortasunari eta Finantza Iraunkortasunari buruzko Lege Organikoak ezartzen duen bezala.</w:t>
      </w:r>
    </w:p>
    <w:p w:rsidR="0067725A" w:rsidRPr="00673A67" w:rsidRDefault="0067725A"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t>Finantza-iraunkortasunaren printzipioa:</w:t>
      </w:r>
    </w:p>
    <w:p w:rsidR="009A6CBF" w:rsidRPr="008D7A02" w:rsidRDefault="0067725A" w:rsidP="009A6CBF">
      <w:pPr>
        <w:pStyle w:val="texto"/>
        <w:spacing w:after="160"/>
      </w:pPr>
      <w:r>
        <w:t>a) Zor publikoaren iraunkortasunari dagokionez, helburu hori betetzen da, eh</w:t>
      </w:r>
      <w:r>
        <w:t>u</w:t>
      </w:r>
      <w:r>
        <w:t>neko hamarreko zorra baitu, araudiak ezarritako ehuneko 110eko muga baino askoz txikiagoa.</w:t>
      </w:r>
    </w:p>
    <w:p w:rsidR="0067725A" w:rsidRDefault="0067725A" w:rsidP="009A6CBF">
      <w:pPr>
        <w:pStyle w:val="texto"/>
        <w:spacing w:after="160"/>
      </w:pPr>
      <w:r>
        <w:t>b) Merkataritza-zorraren iraunkortasunaren baldintza bete egiten da, zeren eta ez baita gainditzen berankortasunari buruzko araudian ezarritako gehieneko epea.</w:t>
      </w:r>
    </w:p>
    <w:p w:rsidR="0067725A" w:rsidRPr="00B12237" w:rsidRDefault="0067725A" w:rsidP="0067725A">
      <w:pPr>
        <w:pStyle w:val="texto"/>
        <w:spacing w:after="180"/>
        <w:jc w:val="center"/>
        <w:rPr>
          <w:rFonts w:ascii="Arial" w:hAnsi="Arial" w:cs="Arial"/>
          <w:sz w:val="20"/>
          <w:szCs w:val="20"/>
        </w:rPr>
      </w:pPr>
      <w:r>
        <w:rPr>
          <w:rFonts w:ascii="Arial" w:hAnsi="Arial"/>
          <w:sz w:val="20"/>
          <w:szCs w:val="20"/>
        </w:rPr>
        <w:t>Hornitzaileei ordaintzeko batez besteko epea</w:t>
      </w:r>
    </w:p>
    <w:tbl>
      <w:tblPr>
        <w:tblW w:w="4914" w:type="pct"/>
        <w:jc w:val="center"/>
        <w:tblLook w:val="01E0" w:firstRow="1" w:lastRow="1" w:firstColumn="1" w:lastColumn="1" w:noHBand="0" w:noVBand="0"/>
      </w:tblPr>
      <w:tblGrid>
        <w:gridCol w:w="2877"/>
        <w:gridCol w:w="6391"/>
      </w:tblGrid>
      <w:tr w:rsidR="0067725A" w:rsidRPr="00B12237" w:rsidTr="00C15C09">
        <w:trPr>
          <w:trHeight w:val="284"/>
          <w:jc w:val="center"/>
        </w:trPr>
        <w:tc>
          <w:tcPr>
            <w:tcW w:w="1552" w:type="pct"/>
            <w:tcBorders>
              <w:top w:val="single" w:sz="4" w:space="0" w:color="auto"/>
              <w:bottom w:val="single" w:sz="4" w:space="0" w:color="auto"/>
            </w:tcBorders>
            <w:shd w:val="clear" w:color="auto" w:fill="FABF8F" w:themeFill="accent6" w:themeFillTint="99"/>
            <w:vAlign w:val="center"/>
          </w:tcPr>
          <w:p w:rsidR="0067725A" w:rsidRPr="00B12237" w:rsidRDefault="0067725A" w:rsidP="004D712A">
            <w:pPr>
              <w:pStyle w:val="cuadroCabe"/>
              <w:jc w:val="left"/>
            </w:pPr>
          </w:p>
        </w:tc>
        <w:tc>
          <w:tcPr>
            <w:tcW w:w="3448" w:type="pct"/>
            <w:tcBorders>
              <w:top w:val="single" w:sz="4" w:space="0" w:color="auto"/>
              <w:bottom w:val="single" w:sz="4" w:space="0" w:color="auto"/>
            </w:tcBorders>
            <w:shd w:val="clear" w:color="auto" w:fill="FABF8F" w:themeFill="accent6" w:themeFillTint="99"/>
            <w:vAlign w:val="center"/>
          </w:tcPr>
          <w:p w:rsidR="0067725A" w:rsidRPr="00B12237" w:rsidRDefault="00525187" w:rsidP="00355EFE">
            <w:pPr>
              <w:pStyle w:val="cuadroCabe"/>
              <w:jc w:val="right"/>
            </w:pPr>
            <w:r>
              <w:t>Egunak</w:t>
            </w:r>
          </w:p>
        </w:tc>
      </w:tr>
      <w:tr w:rsidR="0067725A" w:rsidRPr="00B12237" w:rsidTr="00C15C09">
        <w:trPr>
          <w:trHeight w:val="198"/>
          <w:jc w:val="center"/>
        </w:trPr>
        <w:tc>
          <w:tcPr>
            <w:tcW w:w="1552" w:type="pct"/>
            <w:tcBorders>
              <w:top w:val="single" w:sz="4" w:space="0" w:color="auto"/>
              <w:bottom w:val="single" w:sz="2" w:space="0" w:color="auto"/>
            </w:tcBorders>
            <w:vAlign w:val="center"/>
          </w:tcPr>
          <w:p w:rsidR="0067725A" w:rsidRPr="00B12237" w:rsidRDefault="0067725A" w:rsidP="004D712A">
            <w:pPr>
              <w:pStyle w:val="cuatexto"/>
              <w:jc w:val="left"/>
              <w:rPr>
                <w:szCs w:val="20"/>
              </w:rPr>
            </w:pPr>
            <w:r>
              <w:t>Lehenengo hiruhilekoa</w:t>
            </w:r>
          </w:p>
        </w:tc>
        <w:tc>
          <w:tcPr>
            <w:tcW w:w="3448" w:type="pct"/>
            <w:tcBorders>
              <w:top w:val="single" w:sz="4" w:space="0" w:color="auto"/>
              <w:bottom w:val="single" w:sz="2" w:space="0" w:color="auto"/>
            </w:tcBorders>
            <w:vAlign w:val="center"/>
          </w:tcPr>
          <w:p w:rsidR="0067725A" w:rsidRPr="00B12237" w:rsidRDefault="0023658E" w:rsidP="0023658E">
            <w:pPr>
              <w:pStyle w:val="cuatexto"/>
              <w:jc w:val="right"/>
              <w:rPr>
                <w:szCs w:val="20"/>
              </w:rPr>
            </w:pPr>
            <w:r>
              <w:t>23,35</w:t>
            </w:r>
          </w:p>
        </w:tc>
      </w:tr>
      <w:tr w:rsidR="0067725A" w:rsidRPr="00B12237" w:rsidTr="00C15C09">
        <w:trPr>
          <w:trHeight w:val="198"/>
          <w:jc w:val="center"/>
        </w:trPr>
        <w:tc>
          <w:tcPr>
            <w:tcW w:w="1552" w:type="pct"/>
            <w:tcBorders>
              <w:top w:val="single" w:sz="2" w:space="0" w:color="auto"/>
              <w:bottom w:val="single" w:sz="2" w:space="0" w:color="auto"/>
            </w:tcBorders>
            <w:vAlign w:val="center"/>
          </w:tcPr>
          <w:p w:rsidR="0067725A" w:rsidRPr="00B12237" w:rsidRDefault="0067725A" w:rsidP="004D712A">
            <w:pPr>
              <w:pStyle w:val="cuatexto"/>
              <w:jc w:val="left"/>
              <w:rPr>
                <w:szCs w:val="20"/>
              </w:rPr>
            </w:pPr>
            <w:r>
              <w:t>Bigarren hiruhilekoa</w:t>
            </w:r>
          </w:p>
        </w:tc>
        <w:tc>
          <w:tcPr>
            <w:tcW w:w="3448" w:type="pct"/>
            <w:tcBorders>
              <w:top w:val="single" w:sz="2" w:space="0" w:color="auto"/>
              <w:bottom w:val="single" w:sz="2" w:space="0" w:color="auto"/>
            </w:tcBorders>
            <w:vAlign w:val="center"/>
          </w:tcPr>
          <w:p w:rsidR="0067725A" w:rsidRPr="00B12237" w:rsidRDefault="0023658E" w:rsidP="00355EFE">
            <w:pPr>
              <w:pStyle w:val="cuatexto"/>
              <w:jc w:val="right"/>
              <w:rPr>
                <w:szCs w:val="20"/>
              </w:rPr>
            </w:pPr>
            <w:r>
              <w:t>13,34</w:t>
            </w:r>
          </w:p>
        </w:tc>
      </w:tr>
      <w:tr w:rsidR="0067725A" w:rsidRPr="00B12237" w:rsidTr="003D7EEC">
        <w:trPr>
          <w:trHeight w:val="198"/>
          <w:jc w:val="center"/>
        </w:trPr>
        <w:tc>
          <w:tcPr>
            <w:tcW w:w="1552" w:type="pct"/>
            <w:tcBorders>
              <w:top w:val="single" w:sz="2" w:space="0" w:color="auto"/>
              <w:bottom w:val="single" w:sz="2" w:space="0" w:color="auto"/>
            </w:tcBorders>
            <w:vAlign w:val="center"/>
          </w:tcPr>
          <w:p w:rsidR="0067725A" w:rsidRPr="00B12237" w:rsidRDefault="0067725A" w:rsidP="004D712A">
            <w:pPr>
              <w:pStyle w:val="cuatexto"/>
              <w:jc w:val="left"/>
              <w:rPr>
                <w:szCs w:val="20"/>
              </w:rPr>
            </w:pPr>
            <w:r>
              <w:t>Hirugarren hiruhilekoa</w:t>
            </w:r>
          </w:p>
        </w:tc>
        <w:tc>
          <w:tcPr>
            <w:tcW w:w="3448" w:type="pct"/>
            <w:tcBorders>
              <w:top w:val="single" w:sz="2" w:space="0" w:color="auto"/>
              <w:bottom w:val="single" w:sz="2" w:space="0" w:color="auto"/>
            </w:tcBorders>
            <w:vAlign w:val="center"/>
          </w:tcPr>
          <w:p w:rsidR="0067725A" w:rsidRPr="00B12237" w:rsidRDefault="0023658E" w:rsidP="00355EFE">
            <w:pPr>
              <w:pStyle w:val="cuatexto"/>
              <w:jc w:val="right"/>
              <w:rPr>
                <w:szCs w:val="20"/>
              </w:rPr>
            </w:pPr>
            <w:r>
              <w:t>19,58</w:t>
            </w:r>
          </w:p>
        </w:tc>
      </w:tr>
      <w:tr w:rsidR="0067725A" w:rsidRPr="00B12237" w:rsidTr="000D6E13">
        <w:trPr>
          <w:trHeight w:val="198"/>
          <w:jc w:val="center"/>
        </w:trPr>
        <w:tc>
          <w:tcPr>
            <w:tcW w:w="1552" w:type="pct"/>
            <w:tcBorders>
              <w:top w:val="single" w:sz="2" w:space="0" w:color="auto"/>
              <w:bottom w:val="single" w:sz="4" w:space="0" w:color="auto"/>
            </w:tcBorders>
            <w:vAlign w:val="center"/>
          </w:tcPr>
          <w:p w:rsidR="0067725A" w:rsidRPr="00B12237" w:rsidRDefault="0067725A" w:rsidP="004D712A">
            <w:pPr>
              <w:pStyle w:val="cuatexto"/>
              <w:jc w:val="left"/>
              <w:rPr>
                <w:szCs w:val="20"/>
              </w:rPr>
            </w:pPr>
            <w:r>
              <w:t>Laugarren hiruhilekoa</w:t>
            </w:r>
          </w:p>
        </w:tc>
        <w:tc>
          <w:tcPr>
            <w:tcW w:w="3448" w:type="pct"/>
            <w:tcBorders>
              <w:top w:val="single" w:sz="2" w:space="0" w:color="auto"/>
              <w:bottom w:val="single" w:sz="4" w:space="0" w:color="auto"/>
            </w:tcBorders>
            <w:vAlign w:val="center"/>
          </w:tcPr>
          <w:p w:rsidR="0067725A" w:rsidRPr="00B12237" w:rsidRDefault="0023658E" w:rsidP="00355EFE">
            <w:pPr>
              <w:pStyle w:val="cuatexto"/>
              <w:jc w:val="right"/>
              <w:rPr>
                <w:szCs w:val="20"/>
              </w:rPr>
            </w:pPr>
            <w:r>
              <w:t>18,52</w:t>
            </w:r>
          </w:p>
        </w:tc>
      </w:tr>
    </w:tbl>
    <w:p w:rsidR="00CF7EC0" w:rsidRPr="00E27ACC" w:rsidRDefault="00CF7EC0" w:rsidP="00E27ACC">
      <w:pPr>
        <w:spacing w:before="60" w:after="100"/>
        <w:ind w:left="182" w:firstLine="0"/>
        <w:rPr>
          <w:rFonts w:ascii="Arial Narrow" w:hAnsi="Arial Narrow"/>
          <w:sz w:val="16"/>
          <w:szCs w:val="16"/>
        </w:rPr>
      </w:pPr>
      <w:bookmarkStart w:id="104" w:name="_Toc430935364"/>
      <w:r>
        <w:rPr>
          <w:rFonts w:ascii="Arial Narrow" w:hAnsi="Arial Narrow"/>
          <w:sz w:val="16"/>
          <w:szCs w:val="16"/>
        </w:rPr>
        <w:t>(*) Ogasun Ministerioan argitaraturiko datuak</w:t>
      </w:r>
    </w:p>
    <w:p w:rsidR="00D648A3" w:rsidRPr="009F5A89" w:rsidRDefault="00D648A3" w:rsidP="009F5A89">
      <w:pPr>
        <w:pStyle w:val="texto"/>
        <w:spacing w:before="40" w:after="240"/>
        <w:jc w:val="left"/>
        <w:rPr>
          <w:i/>
          <w:color w:val="000000" w:themeColor="text1"/>
          <w:sz w:val="18"/>
        </w:rPr>
      </w:pPr>
      <w:r>
        <w:rPr>
          <w:i/>
          <w:color w:val="000000" w:themeColor="text1"/>
        </w:rPr>
        <w:t>2020-2021 ekitaldietarako plan ekonomiko-finantzarioa egitea gomendatzen dugu, aurrekontu-egonkortasunari buruzko araudiak ezarritakoa.</w:t>
      </w:r>
    </w:p>
    <w:p w:rsidR="0067725A" w:rsidRPr="00D06D3B" w:rsidRDefault="0067725A" w:rsidP="00702C42">
      <w:pPr>
        <w:pStyle w:val="atitulo2"/>
        <w:spacing w:before="240" w:after="200"/>
        <w:rPr>
          <w:color w:val="auto"/>
        </w:rPr>
      </w:pPr>
      <w:bookmarkStart w:id="105" w:name="_Toc22495444"/>
      <w:bookmarkStart w:id="106" w:name="_Toc52263578"/>
      <w:r>
        <w:rPr>
          <w:color w:val="auto"/>
        </w:rPr>
        <w:t>VI.4. Aurreko ekitaldietako gomendioen jarraipena</w:t>
      </w:r>
      <w:bookmarkEnd w:id="104"/>
      <w:bookmarkEnd w:id="105"/>
      <w:bookmarkEnd w:id="106"/>
    </w:p>
    <w:p w:rsidR="0067725A" w:rsidRDefault="00D06D3B" w:rsidP="0067725A">
      <w:pPr>
        <w:pStyle w:val="texto"/>
      </w:pPr>
      <w:r>
        <w:t>VI. atal honetako apartatu ezberdinetan errepikatzen den bezala, honako gome</w:t>
      </w:r>
      <w:r>
        <w:t>n</w:t>
      </w:r>
      <w:r>
        <w:t>dio hauek oraindik ere ezarkizun diraute:</w:t>
      </w:r>
    </w:p>
    <w:p w:rsidR="00885C7C" w:rsidRDefault="00F54F3A"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4"/>
        </w:rPr>
      </w:pPr>
      <w:r>
        <w:rPr>
          <w:i/>
        </w:rPr>
        <w:lastRenderedPageBreak/>
        <w:t>Dirulaguntzen plan estrategiko bat egitea, eta bertan zehaztea helburuak, efe</w:t>
      </w:r>
      <w:r>
        <w:rPr>
          <w:i/>
        </w:rPr>
        <w:t>k</w:t>
      </w:r>
      <w:r>
        <w:rPr>
          <w:i/>
        </w:rPr>
        <w:t>tuak, aurreikusitako kostuak, baliabideen aurreikuspena, eragina eta abar.</w:t>
      </w:r>
    </w:p>
    <w:p w:rsidR="00885C7C" w:rsidRDefault="00885C7C"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4"/>
        </w:rPr>
      </w:pPr>
      <w:r>
        <w:rPr>
          <w:i/>
        </w:rPr>
        <w:t>Udal plan bat egitea, egun indarrean dagoena, 1999koa, ordezteko.</w:t>
      </w:r>
    </w:p>
    <w:p w:rsidR="0067725A" w:rsidRDefault="0067725A" w:rsidP="00702C42">
      <w:pPr>
        <w:pStyle w:val="atitulo2"/>
        <w:spacing w:before="240"/>
      </w:pPr>
      <w:bookmarkStart w:id="107" w:name="_Toc430935367"/>
      <w:bookmarkStart w:id="108" w:name="_Toc22495445"/>
      <w:bookmarkStart w:id="109" w:name="_Toc52263579"/>
      <w:r>
        <w:t xml:space="preserve">VI.5. </w:t>
      </w:r>
      <w:bookmarkEnd w:id="107"/>
      <w:r>
        <w:t>Kudeaketa-alor garrantzitsuak</w:t>
      </w:r>
      <w:bookmarkEnd w:id="108"/>
      <w:bookmarkEnd w:id="109"/>
    </w:p>
    <w:p w:rsidR="0067725A" w:rsidRPr="00786B0E" w:rsidRDefault="0067725A" w:rsidP="0067725A">
      <w:pPr>
        <w:pStyle w:val="atitulo3"/>
        <w:spacing w:before="240"/>
      </w:pPr>
      <w:bookmarkStart w:id="110" w:name="_Toc455145997"/>
      <w:r>
        <w:t>VI.5.1. Alderdi orokorrak</w:t>
      </w:r>
      <w:bookmarkEnd w:id="110"/>
    </w:p>
    <w:p w:rsidR="0067725A" w:rsidRPr="003C24C7" w:rsidRDefault="00A37E7E" w:rsidP="00E7288C">
      <w:pPr>
        <w:pStyle w:val="texto"/>
        <w:tabs>
          <w:tab w:val="clear" w:pos="2835"/>
          <w:tab w:val="clear" w:pos="3969"/>
          <w:tab w:val="clear" w:pos="5103"/>
          <w:tab w:val="clear" w:pos="6237"/>
          <w:tab w:val="clear" w:pos="7371"/>
        </w:tabs>
        <w:spacing w:after="160"/>
      </w:pPr>
      <w:r>
        <w:t>Udalaren Osoko Bilkurak 2019ko ekitaldirako aurrekontu orokorra onetsi zuen 2018ko azaroaren 28an. Behin betiko onespena 2019ko urtarrilaren 15eko 9. Naf</w:t>
      </w:r>
      <w:r>
        <w:t>a</w:t>
      </w:r>
      <w:r>
        <w:t>rroako Aldizkari Ofizialean (NAO, hemendik aurrera) argitaratu zen.</w:t>
      </w:r>
    </w:p>
    <w:p w:rsidR="00A93C79" w:rsidRDefault="0067725A" w:rsidP="0067725A">
      <w:pPr>
        <w:pStyle w:val="texto"/>
        <w:tabs>
          <w:tab w:val="clear" w:pos="2835"/>
          <w:tab w:val="clear" w:pos="3969"/>
          <w:tab w:val="clear" w:pos="5103"/>
          <w:tab w:val="clear" w:pos="6237"/>
          <w:tab w:val="clear" w:pos="7371"/>
        </w:tabs>
        <w:rPr>
          <w:color w:val="000000" w:themeColor="text1"/>
        </w:rPr>
      </w:pPr>
      <w:r>
        <w:t>Udalaren 2019ko aurrekontuen likidazioa Alkatetzaren 2020ko otsailaren 25eko ebazpen batez onetsi zen.</w:t>
      </w:r>
      <w:r>
        <w:rPr>
          <w:color w:val="000000" w:themeColor="text1"/>
        </w:rPr>
        <w:t xml:space="preserve"> </w:t>
      </w:r>
    </w:p>
    <w:p w:rsidR="00805209" w:rsidRDefault="00805209" w:rsidP="0067725A">
      <w:pPr>
        <w:pStyle w:val="texto"/>
        <w:tabs>
          <w:tab w:val="clear" w:pos="2835"/>
          <w:tab w:val="clear" w:pos="3969"/>
          <w:tab w:val="clear" w:pos="5103"/>
          <w:tab w:val="clear" w:pos="6237"/>
          <w:tab w:val="clear" w:pos="7371"/>
        </w:tabs>
      </w:pPr>
      <w:r>
        <w:t xml:space="preserve">Kontu Orokorrari buruz egindako berrikuspenetik, honako hau adierazi nahi dugu: </w:t>
      </w:r>
    </w:p>
    <w:p w:rsidR="00EB11A4" w:rsidRDefault="00EB11A4"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t>Andacelay SLren 2019. urteko kontuak kanpoko profesionalek auditatuak daude. Finantza-auditoretzako txosten horrek aldeko iritzia dauka.</w:t>
      </w:r>
    </w:p>
    <w:p w:rsidR="00CC0D59" w:rsidRPr="004E1B1A" w:rsidRDefault="00CC0D59"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t>Aurrekontu-aldaketa bat izapidetu da, aurreikusitakoak baino diru-sarrera ha</w:t>
      </w:r>
      <w:r>
        <w:t>n</w:t>
      </w:r>
      <w:r>
        <w:t>diagoekin finantzatua, finantzaketa hori benetan bildu gabe.</w:t>
      </w:r>
    </w:p>
    <w:p w:rsidR="00A53779" w:rsidRPr="00923423" w:rsidRDefault="004B617A"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rPr>
          <w:color w:val="000000" w:themeColor="text1"/>
        </w:rPr>
        <w:t>Kontu-hartzailetzak ez du eragozpen-oharrik egin 2019an.</w:t>
      </w:r>
    </w:p>
    <w:p w:rsidR="00E6607E" w:rsidRPr="00A53779" w:rsidRDefault="00E6607E"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t>Udal-inbentarioa onetsita dauka Udalak, eta inbentario horretan bereizita age</w:t>
      </w:r>
      <w:r>
        <w:t>r</w:t>
      </w:r>
      <w:r>
        <w:t xml:space="preserve">tzen da Udalaren Lurzoru Ondarea. Egiaztatu dugu bai balantzearen ibilgetua bai inbentarioa eguneratuta daudela eta udalak behar bezala kontrolatzen dituela. </w:t>
      </w:r>
    </w:p>
    <w:p w:rsidR="00EA160D" w:rsidRDefault="00EA160D" w:rsidP="004B760B">
      <w:pPr>
        <w:pStyle w:val="texto"/>
        <w:tabs>
          <w:tab w:val="clear" w:pos="2835"/>
          <w:tab w:val="clear" w:pos="3969"/>
          <w:tab w:val="clear" w:pos="5103"/>
          <w:tab w:val="clear" w:pos="6237"/>
          <w:tab w:val="clear" w:pos="7371"/>
          <w:tab w:val="left" w:pos="426"/>
        </w:tabs>
      </w:pPr>
      <w:r>
        <w:t xml:space="preserve">Udalaren aholkulari juridikoak emandako txostenaren arabera, 2019ko itxieran zortzi auzi daude ebazteke. Horiek izan ditzaketen ondorio ekonomikoen batura 127.681 eurokoa da. </w:t>
      </w:r>
    </w:p>
    <w:p w:rsidR="00AF10C2" w:rsidRDefault="00A62BAF" w:rsidP="00F808C1">
      <w:pPr>
        <w:pStyle w:val="texto"/>
        <w:tabs>
          <w:tab w:val="clear" w:pos="2835"/>
          <w:tab w:val="clear" w:pos="3969"/>
          <w:tab w:val="clear" w:pos="5103"/>
          <w:tab w:val="clear" w:pos="6237"/>
          <w:tab w:val="clear" w:pos="7371"/>
        </w:tabs>
        <w:spacing w:after="160"/>
        <w:rPr>
          <w:rFonts w:cs="Arial"/>
          <w:i/>
          <w:spacing w:val="4"/>
        </w:rPr>
      </w:pPr>
      <w:r>
        <w:rPr>
          <w:i/>
        </w:rPr>
        <w:t>Aurrekontu-aldaketak onartzeko araudian ezarritako baldintzak betetzea g</w:t>
      </w:r>
      <w:r>
        <w:rPr>
          <w:i/>
        </w:rPr>
        <w:t>o</w:t>
      </w:r>
      <w:r>
        <w:rPr>
          <w:i/>
        </w:rPr>
        <w:t>mendatzen dugu.</w:t>
      </w:r>
    </w:p>
    <w:p w:rsidR="00525187" w:rsidRPr="00F808C1" w:rsidRDefault="00525187" w:rsidP="00F808C1">
      <w:pPr>
        <w:pStyle w:val="texto"/>
        <w:tabs>
          <w:tab w:val="clear" w:pos="2835"/>
          <w:tab w:val="clear" w:pos="3969"/>
          <w:tab w:val="clear" w:pos="5103"/>
          <w:tab w:val="clear" w:pos="6237"/>
          <w:tab w:val="clear" w:pos="7371"/>
        </w:tabs>
        <w:spacing w:after="160"/>
      </w:pPr>
    </w:p>
    <w:p w:rsidR="0040484D" w:rsidRDefault="0040484D">
      <w:pPr>
        <w:spacing w:after="0"/>
        <w:ind w:firstLine="0"/>
        <w:jc w:val="left"/>
        <w:rPr>
          <w:rFonts w:ascii="Arial" w:hAnsi="Arial"/>
          <w:i/>
          <w:iCs/>
          <w:color w:val="000000"/>
          <w:spacing w:val="10"/>
          <w:kern w:val="28"/>
          <w:sz w:val="25"/>
          <w:szCs w:val="26"/>
        </w:rPr>
      </w:pPr>
      <w:bookmarkStart w:id="111" w:name="_Toc430935368"/>
      <w:bookmarkStart w:id="112" w:name="_Toc455145998"/>
      <w:r>
        <w:br w:type="page"/>
      </w:r>
    </w:p>
    <w:p w:rsidR="0067725A" w:rsidRPr="00BC13C3" w:rsidRDefault="0067725A" w:rsidP="008B19FF">
      <w:pPr>
        <w:pStyle w:val="atitulo3"/>
        <w:spacing w:before="360" w:after="220"/>
      </w:pPr>
      <w:r>
        <w:lastRenderedPageBreak/>
        <w:t xml:space="preserve">VI.5.2. Langile-gastuak </w:t>
      </w:r>
      <w:bookmarkEnd w:id="111"/>
      <w:bookmarkEnd w:id="112"/>
    </w:p>
    <w:p w:rsidR="00E6607E" w:rsidRPr="009F5A89" w:rsidRDefault="0067725A" w:rsidP="009A163A">
      <w:pPr>
        <w:pStyle w:val="texto"/>
        <w:tabs>
          <w:tab w:val="clear" w:pos="2835"/>
          <w:tab w:val="clear" w:pos="3969"/>
          <w:tab w:val="clear" w:pos="5103"/>
          <w:tab w:val="clear" w:pos="6237"/>
          <w:tab w:val="clear" w:pos="7371"/>
        </w:tabs>
        <w:spacing w:after="120"/>
      </w:pPr>
      <w:r>
        <w:t>Langile-gastuak 6,17 milioi eurokoak izan ziren, alegia, behin betiko kredituen ehuneko 97. Ekitaldian sortutako gastu guztien ehuneko 42 dira, eta ehuneko 15 igo ziren aurreko ekitaldiarekiko, batez ere administrazioko langile kontratatuei gardua aitortzearen ondorioz, 2015eko atzeraeraginezko ondorioekin.</w:t>
      </w:r>
    </w:p>
    <w:p w:rsidR="00E2774B" w:rsidRDefault="00A53779" w:rsidP="009A163A">
      <w:pPr>
        <w:pStyle w:val="texto"/>
        <w:spacing w:after="220"/>
      </w:pPr>
      <w:r>
        <w:t>Aurreko ekitaldikoekiko alderatzea ondoko taulan azaltzen dugu:</w:t>
      </w:r>
    </w:p>
    <w:tbl>
      <w:tblPr>
        <w:tblW w:w="5000" w:type="pct"/>
        <w:tblCellMar>
          <w:left w:w="70" w:type="dxa"/>
          <w:right w:w="70" w:type="dxa"/>
        </w:tblCellMar>
        <w:tblLook w:val="04A0" w:firstRow="1" w:lastRow="0" w:firstColumn="1" w:lastColumn="0" w:noHBand="0" w:noVBand="1"/>
      </w:tblPr>
      <w:tblGrid>
        <w:gridCol w:w="4770"/>
        <w:gridCol w:w="1792"/>
        <w:gridCol w:w="1396"/>
        <w:gridCol w:w="1396"/>
      </w:tblGrid>
      <w:tr w:rsidR="00A53779" w:rsidRPr="00A53779" w:rsidTr="00525187">
        <w:trPr>
          <w:trHeight w:val="315"/>
        </w:trPr>
        <w:tc>
          <w:tcPr>
            <w:tcW w:w="2550"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958"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525187">
            <w:pPr>
              <w:spacing w:after="0"/>
              <w:ind w:firstLine="0"/>
              <w:jc w:val="right"/>
              <w:rPr>
                <w:rFonts w:ascii="Arial" w:hAnsi="Arial" w:cs="Arial"/>
                <w:color w:val="000000"/>
                <w:sz w:val="18"/>
                <w:szCs w:val="18"/>
              </w:rPr>
            </w:pPr>
            <w:r>
              <w:rPr>
                <w:rFonts w:ascii="Arial" w:hAnsi="Arial"/>
                <w:color w:val="000000"/>
                <w:sz w:val="18"/>
                <w:szCs w:val="18"/>
              </w:rPr>
              <w:t>Aitortutako beteb</w:t>
            </w:r>
            <w:r>
              <w:rPr>
                <w:rFonts w:ascii="Arial" w:hAnsi="Arial"/>
                <w:color w:val="000000"/>
                <w:sz w:val="18"/>
                <w:szCs w:val="18"/>
              </w:rPr>
              <w:t>e</w:t>
            </w:r>
            <w:r>
              <w:rPr>
                <w:rFonts w:ascii="Arial" w:hAnsi="Arial"/>
                <w:color w:val="000000"/>
                <w:sz w:val="18"/>
                <w:szCs w:val="18"/>
              </w:rPr>
              <w:t>har garbiak, 2018</w:t>
            </w:r>
          </w:p>
        </w:tc>
        <w:tc>
          <w:tcPr>
            <w:tcW w:w="746"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525187">
            <w:pPr>
              <w:spacing w:after="0"/>
              <w:ind w:firstLine="0"/>
              <w:jc w:val="right"/>
              <w:rPr>
                <w:rFonts w:ascii="Arial" w:hAnsi="Arial" w:cs="Arial"/>
                <w:color w:val="000000"/>
                <w:sz w:val="18"/>
                <w:szCs w:val="18"/>
              </w:rPr>
            </w:pPr>
            <w:r>
              <w:rPr>
                <w:rFonts w:ascii="Arial" w:hAnsi="Arial"/>
                <w:color w:val="000000"/>
                <w:sz w:val="18"/>
                <w:szCs w:val="18"/>
              </w:rPr>
              <w:t>Aitortutako betebehar ga</w:t>
            </w:r>
            <w:r>
              <w:rPr>
                <w:rFonts w:ascii="Arial" w:hAnsi="Arial"/>
                <w:color w:val="000000"/>
                <w:sz w:val="18"/>
                <w:szCs w:val="18"/>
              </w:rPr>
              <w:t>r</w:t>
            </w:r>
            <w:r>
              <w:rPr>
                <w:rFonts w:ascii="Arial" w:hAnsi="Arial"/>
                <w:color w:val="000000"/>
                <w:sz w:val="18"/>
                <w:szCs w:val="18"/>
              </w:rPr>
              <w:t>biak, 2019</w:t>
            </w:r>
          </w:p>
        </w:tc>
        <w:tc>
          <w:tcPr>
            <w:tcW w:w="746"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525187">
            <w:pPr>
              <w:spacing w:after="0"/>
              <w:ind w:firstLine="0"/>
              <w:jc w:val="right"/>
              <w:rPr>
                <w:rFonts w:ascii="Arial" w:hAnsi="Arial" w:cs="Arial"/>
                <w:color w:val="000000"/>
                <w:sz w:val="18"/>
                <w:szCs w:val="18"/>
              </w:rPr>
            </w:pPr>
            <w:r>
              <w:rPr>
                <w:rFonts w:ascii="Arial" w:hAnsi="Arial"/>
                <w:color w:val="000000"/>
                <w:sz w:val="18"/>
                <w:szCs w:val="18"/>
              </w:rPr>
              <w:t>Aldea (%)</w:t>
            </w:r>
          </w:p>
        </w:tc>
      </w:tr>
      <w:tr w:rsidR="00A53779" w:rsidRPr="00A53779" w:rsidTr="00525187">
        <w:trPr>
          <w:trHeight w:val="315"/>
        </w:trPr>
        <w:tc>
          <w:tcPr>
            <w:tcW w:w="2550" w:type="pct"/>
            <w:tcBorders>
              <w:top w:val="single" w:sz="4"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Hautetsien lansariak</w:t>
            </w:r>
          </w:p>
        </w:tc>
        <w:tc>
          <w:tcPr>
            <w:tcW w:w="958" w:type="pct"/>
            <w:tcBorders>
              <w:top w:val="single" w:sz="4"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125.428</w:t>
            </w:r>
          </w:p>
        </w:tc>
        <w:tc>
          <w:tcPr>
            <w:tcW w:w="746" w:type="pct"/>
            <w:tcBorders>
              <w:top w:val="single" w:sz="4"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104.009</w:t>
            </w:r>
          </w:p>
        </w:tc>
        <w:tc>
          <w:tcPr>
            <w:tcW w:w="746" w:type="pct"/>
            <w:tcBorders>
              <w:top w:val="single" w:sz="4"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-17</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Behin-behineko langileen ordainsariak</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58.073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57.519</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Funtzionarioen oinarrizko lansariak</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2.065.876</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843F44">
            <w:pPr>
              <w:spacing w:after="0"/>
              <w:ind w:firstLine="0"/>
              <w:jc w:val="right"/>
              <w:rPr>
                <w:rFonts w:ascii="Arial Narrow" w:hAnsi="Arial Narrow"/>
                <w:color w:val="000000"/>
                <w:sz w:val="18"/>
                <w:szCs w:val="18"/>
              </w:rPr>
            </w:pPr>
            <w:r>
              <w:rPr>
                <w:rFonts w:ascii="Arial Narrow" w:hAnsi="Arial Narrow"/>
                <w:color w:val="000000"/>
                <w:sz w:val="18"/>
                <w:szCs w:val="18"/>
              </w:rPr>
              <w:t>2.655.687</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29</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Funtzionarioen lansari osagarriak</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797.863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884.061</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11</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Praktiketako funtzionarioen lansariak</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35.318</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Langile lan-kontratudun finkoen ordainsariak</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59.728</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88.133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48</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Aldi baterako langile lan-kontratudunen ordainsariak</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553.298</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470.653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-15</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Bestelako langileak</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66</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Kuota sozialak</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1.587.249</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843F44">
            <w:pPr>
              <w:spacing w:after="0"/>
              <w:ind w:firstLine="0"/>
              <w:jc w:val="right"/>
              <w:rPr>
                <w:rFonts w:ascii="Arial Narrow" w:hAnsi="Arial Narrow"/>
                <w:color w:val="000000"/>
                <w:sz w:val="18"/>
                <w:szCs w:val="18"/>
              </w:rPr>
            </w:pPr>
            <w:r>
              <w:rPr>
                <w:rFonts w:ascii="Arial Narrow" w:hAnsi="Arial Narrow"/>
                <w:color w:val="000000"/>
                <w:sz w:val="18"/>
                <w:szCs w:val="18"/>
              </w:rPr>
              <w:t>1.802.734</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14</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Langile-gastu sozialak</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55.195</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54.423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-1</w:t>
            </w:r>
          </w:p>
        </w:tc>
      </w:tr>
      <w:tr w:rsidR="00A53779" w:rsidRPr="00A53779" w:rsidTr="00525187">
        <w:trPr>
          <w:trHeight w:val="315"/>
        </w:trPr>
        <w:tc>
          <w:tcPr>
            <w:tcW w:w="2550" w:type="pct"/>
            <w:tcBorders>
              <w:top w:val="single" w:sz="2" w:space="0" w:color="auto"/>
              <w:left w:val="nil"/>
              <w:bottom w:val="single" w:sz="4"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rPr>
            </w:pPr>
            <w:r>
              <w:rPr>
                <w:rFonts w:ascii="Arial Narrow" w:hAnsi="Arial Narrow"/>
                <w:color w:val="000000"/>
              </w:rPr>
              <w:t>Familiaren osagarria</w:t>
            </w:r>
          </w:p>
        </w:tc>
        <w:tc>
          <w:tcPr>
            <w:tcW w:w="958" w:type="pct"/>
            <w:tcBorders>
              <w:top w:val="single" w:sz="2" w:space="0" w:color="auto"/>
              <w:left w:val="nil"/>
              <w:bottom w:val="single" w:sz="4"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48.820</w:t>
            </w:r>
          </w:p>
        </w:tc>
        <w:tc>
          <w:tcPr>
            <w:tcW w:w="746" w:type="pct"/>
            <w:tcBorders>
              <w:top w:val="single" w:sz="2" w:space="0" w:color="auto"/>
              <w:left w:val="nil"/>
              <w:bottom w:val="single" w:sz="4"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51.816</w:t>
            </w:r>
          </w:p>
        </w:tc>
        <w:tc>
          <w:tcPr>
            <w:tcW w:w="746" w:type="pct"/>
            <w:tcBorders>
              <w:top w:val="single" w:sz="2" w:space="0" w:color="auto"/>
              <w:left w:val="nil"/>
              <w:bottom w:val="single" w:sz="4"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rPr>
            </w:pPr>
            <w:r>
              <w:rPr>
                <w:rFonts w:ascii="Arial Narrow" w:hAnsi="Arial Narrow"/>
                <w:color w:val="000000"/>
                <w:sz w:val="18"/>
                <w:szCs w:val="18"/>
              </w:rPr>
              <w:t>6</w:t>
            </w:r>
          </w:p>
        </w:tc>
      </w:tr>
      <w:tr w:rsidR="00A53779" w:rsidRPr="00A53779" w:rsidTr="00525187">
        <w:trPr>
          <w:trHeight w:val="315"/>
        </w:trPr>
        <w:tc>
          <w:tcPr>
            <w:tcW w:w="2550"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left"/>
              <w:rPr>
                <w:rFonts w:ascii="Arial" w:hAnsi="Arial" w:cs="Arial"/>
                <w:color w:val="000000"/>
                <w:sz w:val="18"/>
                <w:szCs w:val="18"/>
              </w:rPr>
            </w:pPr>
            <w:r>
              <w:rPr>
                <w:rFonts w:ascii="Arial" w:hAnsi="Arial"/>
                <w:color w:val="000000"/>
                <w:sz w:val="18"/>
                <w:szCs w:val="18"/>
              </w:rPr>
              <w:t>Guztira</w:t>
            </w:r>
          </w:p>
        </w:tc>
        <w:tc>
          <w:tcPr>
            <w:tcW w:w="958"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right"/>
              <w:rPr>
                <w:rFonts w:ascii="Arial Narrow" w:hAnsi="Arial Narrow" w:cs="Arial"/>
                <w:color w:val="000000"/>
                <w:sz w:val="18"/>
                <w:szCs w:val="18"/>
              </w:rPr>
            </w:pPr>
            <w:r>
              <w:rPr>
                <w:rFonts w:ascii="Arial Narrow" w:hAnsi="Arial Narrow"/>
                <w:color w:val="000000"/>
                <w:sz w:val="18"/>
                <w:szCs w:val="18"/>
              </w:rPr>
              <w:t>5.386.914</w:t>
            </w:r>
          </w:p>
        </w:tc>
        <w:tc>
          <w:tcPr>
            <w:tcW w:w="746"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right"/>
              <w:rPr>
                <w:rFonts w:ascii="Arial Narrow" w:hAnsi="Arial Narrow" w:cs="Arial"/>
                <w:color w:val="000000"/>
                <w:sz w:val="18"/>
                <w:szCs w:val="18"/>
              </w:rPr>
            </w:pPr>
            <w:r>
              <w:rPr>
                <w:rFonts w:ascii="Arial Narrow" w:hAnsi="Arial Narrow"/>
                <w:color w:val="000000"/>
                <w:sz w:val="18"/>
                <w:szCs w:val="18"/>
              </w:rPr>
              <w:t>6.169.035</w:t>
            </w:r>
          </w:p>
        </w:tc>
        <w:tc>
          <w:tcPr>
            <w:tcW w:w="746"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right"/>
              <w:rPr>
                <w:rFonts w:ascii="Arial Narrow" w:hAnsi="Arial Narrow" w:cs="Arial"/>
                <w:color w:val="000000"/>
                <w:sz w:val="18"/>
                <w:szCs w:val="18"/>
              </w:rPr>
            </w:pPr>
            <w:r>
              <w:rPr>
                <w:rFonts w:ascii="Arial Narrow" w:hAnsi="Arial Narrow"/>
                <w:color w:val="000000"/>
                <w:sz w:val="18"/>
                <w:szCs w:val="18"/>
              </w:rPr>
              <w:t>15</w:t>
            </w:r>
          </w:p>
        </w:tc>
      </w:tr>
    </w:tbl>
    <w:p w:rsidR="00A53779" w:rsidRDefault="00A53779" w:rsidP="009A163A">
      <w:pPr>
        <w:pStyle w:val="texto"/>
        <w:spacing w:after="220"/>
      </w:pPr>
    </w:p>
    <w:p w:rsidR="00A53779" w:rsidRDefault="00A53779" w:rsidP="009A163A">
      <w:pPr>
        <w:pStyle w:val="texto"/>
        <w:spacing w:after="220"/>
      </w:pPr>
      <w:r>
        <w:t>Funtzionarioen eta administrazio-kontratudunen oinarrizko ordainsariak eta g</w:t>
      </w:r>
      <w:r>
        <w:t>i</w:t>
      </w:r>
      <w:r>
        <w:t>zarte-kuotak % 29 eta % 14 igo dira, hurrenez hurren, 2018. urtearekin alderatuta.</w:t>
      </w:r>
      <w:r>
        <w:rPr>
          <w:color w:val="000000" w:themeColor="text1"/>
        </w:rPr>
        <w:t xml:space="preserve"> Termino absolutuetan 805.298 euroko igoera izan dute. </w:t>
      </w:r>
      <w:r>
        <w:t>Hautetsien ordainsariak % 17 jaitsi dira 2018. urtearekin alderatuta, eta aldi baterako lan-kontratudun lang</w:t>
      </w:r>
      <w:r>
        <w:t>i</w:t>
      </w:r>
      <w:r>
        <w:t>leen ordainsariak % 15.</w:t>
      </w:r>
    </w:p>
    <w:p w:rsidR="0067725A" w:rsidRPr="005642B1" w:rsidRDefault="00145EB9" w:rsidP="009A163A">
      <w:pPr>
        <w:pStyle w:val="texto"/>
        <w:tabs>
          <w:tab w:val="left" w:pos="708"/>
        </w:tabs>
        <w:spacing w:after="220"/>
        <w:rPr>
          <w:rFonts w:cs="Arial"/>
        </w:rPr>
      </w:pPr>
      <w:bookmarkStart w:id="113" w:name="tm_385745285"/>
      <w:bookmarkStart w:id="114" w:name="tm_385745286"/>
      <w:bookmarkEnd w:id="113"/>
      <w:bookmarkEnd w:id="114"/>
      <w:r>
        <w:t>2019ko abenduaren 31n, udalak honako lanpostu hauek zituen:</w:t>
      </w:r>
    </w:p>
    <w:tbl>
      <w:tblPr>
        <w:tblW w:w="4953" w:type="pct"/>
        <w:jc w:val="center"/>
        <w:tblCellMar>
          <w:left w:w="70" w:type="dxa"/>
          <w:right w:w="70" w:type="dxa"/>
        </w:tblCellMar>
        <w:tblLook w:val="04A0" w:firstRow="1" w:lastRow="0" w:firstColumn="1" w:lastColumn="0" w:noHBand="0" w:noVBand="1"/>
      </w:tblPr>
      <w:tblGrid>
        <w:gridCol w:w="4390"/>
        <w:gridCol w:w="4876"/>
      </w:tblGrid>
      <w:tr w:rsidR="005642B1" w:rsidRPr="0049452D" w:rsidTr="00CC36D1">
        <w:trPr>
          <w:trHeight w:val="255"/>
          <w:jc w:val="center"/>
        </w:trPr>
        <w:tc>
          <w:tcPr>
            <w:tcW w:w="2369" w:type="pct"/>
            <w:tcBorders>
              <w:top w:val="single" w:sz="4" w:space="0" w:color="auto"/>
              <w:left w:val="nil"/>
              <w:bottom w:val="single" w:sz="4" w:space="0" w:color="auto"/>
              <w:right w:val="nil"/>
            </w:tcBorders>
            <w:shd w:val="clear" w:color="000000" w:fill="FABF8F"/>
            <w:vAlign w:val="center"/>
            <w:hideMark/>
          </w:tcPr>
          <w:p w:rsidR="005642B1" w:rsidRPr="0049452D" w:rsidRDefault="005642B1" w:rsidP="004D712A">
            <w:pPr>
              <w:spacing w:after="0"/>
              <w:ind w:firstLine="0"/>
              <w:jc w:val="left"/>
              <w:rPr>
                <w:rFonts w:ascii="Arial" w:hAnsi="Arial" w:cs="Arial"/>
                <w:sz w:val="18"/>
                <w:szCs w:val="18"/>
              </w:rPr>
            </w:pPr>
            <w:r>
              <w:rPr>
                <w:rFonts w:ascii="Arial" w:hAnsi="Arial"/>
                <w:sz w:val="18"/>
                <w:szCs w:val="18"/>
              </w:rPr>
              <w:t>Sailkapena</w:t>
            </w:r>
          </w:p>
        </w:tc>
        <w:tc>
          <w:tcPr>
            <w:tcW w:w="2631" w:type="pct"/>
            <w:tcBorders>
              <w:top w:val="single" w:sz="4" w:space="0" w:color="auto"/>
              <w:left w:val="nil"/>
              <w:bottom w:val="single" w:sz="4" w:space="0" w:color="auto"/>
              <w:right w:val="nil"/>
            </w:tcBorders>
            <w:shd w:val="clear" w:color="000000" w:fill="FABF8F"/>
            <w:vAlign w:val="center"/>
            <w:hideMark/>
          </w:tcPr>
          <w:p w:rsidR="005642B1" w:rsidRPr="0049452D" w:rsidRDefault="005642B1" w:rsidP="00A53779">
            <w:pPr>
              <w:spacing w:after="0"/>
              <w:ind w:firstLine="0"/>
              <w:jc w:val="right"/>
              <w:rPr>
                <w:rFonts w:ascii="Arial" w:hAnsi="Arial" w:cs="Arial"/>
                <w:sz w:val="18"/>
                <w:szCs w:val="18"/>
              </w:rPr>
            </w:pPr>
            <w:r>
              <w:rPr>
                <w:rFonts w:ascii="Arial" w:hAnsi="Arial"/>
                <w:sz w:val="18"/>
                <w:szCs w:val="18"/>
              </w:rPr>
              <w:t>2019</w:t>
            </w:r>
          </w:p>
        </w:tc>
      </w:tr>
      <w:tr w:rsidR="005642B1" w:rsidRPr="0049452D" w:rsidTr="00CC36D1">
        <w:trPr>
          <w:trHeight w:val="198"/>
          <w:jc w:val="center"/>
        </w:trPr>
        <w:tc>
          <w:tcPr>
            <w:tcW w:w="2369" w:type="pct"/>
            <w:tcBorders>
              <w:top w:val="single" w:sz="4" w:space="0" w:color="auto"/>
              <w:left w:val="nil"/>
              <w:bottom w:val="single" w:sz="2" w:space="0" w:color="auto"/>
              <w:right w:val="nil"/>
            </w:tcBorders>
            <w:shd w:val="clear" w:color="auto" w:fill="auto"/>
            <w:vAlign w:val="center"/>
            <w:hideMark/>
          </w:tcPr>
          <w:p w:rsidR="005642B1" w:rsidRPr="0049452D" w:rsidRDefault="005642B1" w:rsidP="004D712A">
            <w:pPr>
              <w:spacing w:after="0"/>
              <w:ind w:firstLine="0"/>
              <w:jc w:val="left"/>
              <w:rPr>
                <w:rFonts w:ascii="Arial Narrow" w:hAnsi="Arial Narrow" w:cs="Calibri"/>
              </w:rPr>
            </w:pPr>
            <w:r>
              <w:rPr>
                <w:rFonts w:ascii="Arial Narrow" w:hAnsi="Arial Narrow"/>
              </w:rPr>
              <w:t>Behin-behineko langileak</w:t>
            </w:r>
          </w:p>
        </w:tc>
        <w:tc>
          <w:tcPr>
            <w:tcW w:w="2631" w:type="pct"/>
            <w:tcBorders>
              <w:top w:val="single" w:sz="4" w:space="0" w:color="auto"/>
              <w:left w:val="nil"/>
              <w:bottom w:val="single" w:sz="2" w:space="0" w:color="auto"/>
              <w:right w:val="nil"/>
            </w:tcBorders>
            <w:shd w:val="clear" w:color="auto" w:fill="auto"/>
            <w:vAlign w:val="center"/>
          </w:tcPr>
          <w:p w:rsidR="005642B1" w:rsidRPr="0049452D" w:rsidRDefault="00EC4053" w:rsidP="004D712A">
            <w:pPr>
              <w:spacing w:after="0"/>
              <w:ind w:firstLine="0"/>
              <w:jc w:val="right"/>
              <w:rPr>
                <w:rFonts w:ascii="Arial Narrow" w:hAnsi="Arial Narrow" w:cs="Calibri"/>
              </w:rPr>
            </w:pPr>
            <w:r>
              <w:rPr>
                <w:rFonts w:ascii="Arial Narrow" w:hAnsi="Arial Narrow"/>
              </w:rPr>
              <w:t>1</w:t>
            </w:r>
          </w:p>
        </w:tc>
      </w:tr>
      <w:tr w:rsidR="005642B1" w:rsidRPr="0049452D" w:rsidTr="00CC36D1">
        <w:trPr>
          <w:trHeight w:val="198"/>
          <w:jc w:val="center"/>
        </w:trPr>
        <w:tc>
          <w:tcPr>
            <w:tcW w:w="2369" w:type="pct"/>
            <w:tcBorders>
              <w:top w:val="single" w:sz="2" w:space="0" w:color="auto"/>
              <w:left w:val="nil"/>
              <w:bottom w:val="single" w:sz="2" w:space="0" w:color="auto"/>
              <w:right w:val="nil"/>
            </w:tcBorders>
            <w:shd w:val="clear" w:color="auto" w:fill="auto"/>
            <w:vAlign w:val="center"/>
            <w:hideMark/>
          </w:tcPr>
          <w:p w:rsidR="005642B1" w:rsidRPr="0049452D" w:rsidRDefault="005642B1" w:rsidP="004D712A">
            <w:pPr>
              <w:spacing w:after="0"/>
              <w:ind w:firstLine="0"/>
              <w:jc w:val="left"/>
              <w:rPr>
                <w:rFonts w:ascii="Arial Narrow" w:hAnsi="Arial Narrow" w:cs="Calibri"/>
              </w:rPr>
            </w:pPr>
            <w:r>
              <w:rPr>
                <w:rFonts w:ascii="Arial Narrow" w:hAnsi="Arial Narrow"/>
              </w:rPr>
              <w:t>Langile funtzionarioak</w:t>
            </w:r>
          </w:p>
        </w:tc>
        <w:tc>
          <w:tcPr>
            <w:tcW w:w="2631" w:type="pct"/>
            <w:tcBorders>
              <w:top w:val="single" w:sz="2" w:space="0" w:color="auto"/>
              <w:left w:val="nil"/>
              <w:bottom w:val="single" w:sz="2" w:space="0" w:color="auto"/>
              <w:right w:val="nil"/>
            </w:tcBorders>
            <w:shd w:val="clear" w:color="auto" w:fill="auto"/>
            <w:vAlign w:val="center"/>
          </w:tcPr>
          <w:p w:rsidR="005642B1" w:rsidRPr="0049452D" w:rsidRDefault="00A53779" w:rsidP="00A53779">
            <w:pPr>
              <w:spacing w:after="0"/>
              <w:ind w:firstLine="0"/>
              <w:jc w:val="right"/>
              <w:rPr>
                <w:rFonts w:ascii="Arial Narrow" w:hAnsi="Arial Narrow" w:cs="Calibri"/>
              </w:rPr>
            </w:pPr>
            <w:r>
              <w:rPr>
                <w:rFonts w:ascii="Arial Narrow" w:hAnsi="Arial Narrow"/>
              </w:rPr>
              <w:t>54</w:t>
            </w:r>
          </w:p>
        </w:tc>
      </w:tr>
      <w:tr w:rsidR="009F5A89" w:rsidRPr="009F5A89" w:rsidTr="00CC36D1">
        <w:trPr>
          <w:trHeight w:val="198"/>
          <w:jc w:val="center"/>
        </w:trPr>
        <w:tc>
          <w:tcPr>
            <w:tcW w:w="2369" w:type="pct"/>
            <w:tcBorders>
              <w:top w:val="single" w:sz="2" w:space="0" w:color="auto"/>
              <w:left w:val="nil"/>
              <w:bottom w:val="single" w:sz="4" w:space="0" w:color="auto"/>
              <w:right w:val="nil"/>
            </w:tcBorders>
            <w:shd w:val="clear" w:color="auto" w:fill="auto"/>
            <w:vAlign w:val="center"/>
            <w:hideMark/>
          </w:tcPr>
          <w:p w:rsidR="005642B1" w:rsidRPr="009F5A89" w:rsidRDefault="0081232C" w:rsidP="0081232C">
            <w:pPr>
              <w:spacing w:after="0"/>
              <w:ind w:firstLine="0"/>
              <w:jc w:val="left"/>
              <w:rPr>
                <w:rFonts w:ascii="Arial Narrow" w:hAnsi="Arial Narrow" w:cs="Calibri"/>
                <w:color w:val="000000" w:themeColor="text1"/>
              </w:rPr>
            </w:pPr>
            <w:r>
              <w:rPr>
                <w:rFonts w:ascii="Arial Narrow" w:hAnsi="Arial Narrow"/>
                <w:color w:val="000000" w:themeColor="text1"/>
              </w:rPr>
              <w:t>Lan-kontratudun langileak</w:t>
            </w:r>
          </w:p>
        </w:tc>
        <w:tc>
          <w:tcPr>
            <w:tcW w:w="2631" w:type="pct"/>
            <w:tcBorders>
              <w:top w:val="single" w:sz="2" w:space="0" w:color="auto"/>
              <w:left w:val="nil"/>
              <w:bottom w:val="single" w:sz="4" w:space="0" w:color="auto"/>
              <w:right w:val="nil"/>
            </w:tcBorders>
            <w:shd w:val="clear" w:color="auto" w:fill="auto"/>
            <w:vAlign w:val="center"/>
          </w:tcPr>
          <w:p w:rsidR="005642B1" w:rsidRPr="009F5A89" w:rsidRDefault="00A53779" w:rsidP="004D712A">
            <w:pPr>
              <w:spacing w:after="0"/>
              <w:ind w:firstLine="0"/>
              <w:jc w:val="right"/>
              <w:rPr>
                <w:rFonts w:ascii="Arial Narrow" w:hAnsi="Arial Narrow" w:cs="Calibri"/>
                <w:color w:val="000000" w:themeColor="text1"/>
              </w:rPr>
            </w:pPr>
            <w:r>
              <w:rPr>
                <w:rFonts w:ascii="Arial Narrow" w:hAnsi="Arial Narrow"/>
                <w:color w:val="000000" w:themeColor="text1"/>
              </w:rPr>
              <w:t>65</w:t>
            </w:r>
          </w:p>
        </w:tc>
      </w:tr>
      <w:tr w:rsidR="005642B1" w:rsidRPr="0049452D" w:rsidTr="00CC36D1">
        <w:trPr>
          <w:trHeight w:val="255"/>
          <w:jc w:val="center"/>
        </w:trPr>
        <w:tc>
          <w:tcPr>
            <w:tcW w:w="2369" w:type="pct"/>
            <w:tcBorders>
              <w:top w:val="single" w:sz="4" w:space="0" w:color="auto"/>
              <w:left w:val="nil"/>
              <w:bottom w:val="single" w:sz="4" w:space="0" w:color="auto"/>
              <w:right w:val="nil"/>
            </w:tcBorders>
            <w:shd w:val="clear" w:color="000000" w:fill="FABF8F"/>
            <w:vAlign w:val="center"/>
            <w:hideMark/>
          </w:tcPr>
          <w:p w:rsidR="005642B1" w:rsidRPr="0049452D" w:rsidRDefault="005642B1" w:rsidP="004D712A">
            <w:pPr>
              <w:spacing w:after="0"/>
              <w:ind w:firstLine="0"/>
              <w:jc w:val="left"/>
              <w:rPr>
                <w:rFonts w:ascii="Arial" w:hAnsi="Arial" w:cs="Arial"/>
                <w:sz w:val="18"/>
                <w:szCs w:val="18"/>
              </w:rPr>
            </w:pPr>
            <w:r>
              <w:rPr>
                <w:rFonts w:ascii="Arial" w:hAnsi="Arial"/>
                <w:sz w:val="18"/>
                <w:szCs w:val="18"/>
              </w:rPr>
              <w:t>Guztira</w:t>
            </w:r>
          </w:p>
        </w:tc>
        <w:tc>
          <w:tcPr>
            <w:tcW w:w="2631" w:type="pct"/>
            <w:tcBorders>
              <w:top w:val="single" w:sz="4" w:space="0" w:color="auto"/>
              <w:left w:val="nil"/>
              <w:bottom w:val="single" w:sz="4" w:space="0" w:color="auto"/>
              <w:right w:val="nil"/>
            </w:tcBorders>
            <w:shd w:val="clear" w:color="000000" w:fill="FABF8F"/>
            <w:vAlign w:val="center"/>
          </w:tcPr>
          <w:p w:rsidR="005642B1" w:rsidRPr="0049452D" w:rsidRDefault="00A53779" w:rsidP="00EC4053">
            <w:pPr>
              <w:spacing w:after="0"/>
              <w:ind w:firstLine="0"/>
              <w:jc w:val="right"/>
              <w:rPr>
                <w:rFonts w:ascii="Arial" w:hAnsi="Arial" w:cs="Arial"/>
                <w:sz w:val="18"/>
                <w:szCs w:val="18"/>
              </w:rPr>
            </w:pPr>
            <w:r>
              <w:rPr>
                <w:rFonts w:ascii="Arial" w:hAnsi="Arial"/>
                <w:sz w:val="18"/>
                <w:szCs w:val="18"/>
              </w:rPr>
              <w:t>120</w:t>
            </w:r>
          </w:p>
        </w:tc>
      </w:tr>
    </w:tbl>
    <w:p w:rsidR="00B92F9D" w:rsidRDefault="00B92F9D" w:rsidP="009A163A">
      <w:pPr>
        <w:pStyle w:val="texto"/>
        <w:spacing w:before="240" w:after="200"/>
      </w:pPr>
      <w:r>
        <w:t>Plantillako 120 lanpostuetatik, ehuneko 54 lan-araubidekoak dira, eta ehuneko 45 funtzionarioen araubidekoak.</w:t>
      </w:r>
    </w:p>
    <w:p w:rsidR="00F641C0" w:rsidRDefault="00F641C0">
      <w:pPr>
        <w:spacing w:after="0"/>
        <w:ind w:firstLine="0"/>
        <w:jc w:val="left"/>
        <w:rPr>
          <w:spacing w:val="6"/>
          <w:sz w:val="26"/>
          <w:szCs w:val="24"/>
        </w:rPr>
      </w:pPr>
      <w:r>
        <w:br w:type="page"/>
      </w:r>
    </w:p>
    <w:p w:rsidR="00F641C0" w:rsidRDefault="00F641C0" w:rsidP="00F641C0">
      <w:pPr>
        <w:pStyle w:val="texto"/>
        <w:spacing w:before="240" w:after="240"/>
      </w:pPr>
      <w:r>
        <w:lastRenderedPageBreak/>
        <w:t>Honako hau da lanpostuen egoera:</w:t>
      </w:r>
    </w:p>
    <w:tbl>
      <w:tblPr>
        <w:tblW w:w="9188" w:type="dxa"/>
        <w:jc w:val="center"/>
        <w:tblCellMar>
          <w:left w:w="70" w:type="dxa"/>
          <w:right w:w="70" w:type="dxa"/>
        </w:tblCellMar>
        <w:tblLook w:val="04A0" w:firstRow="1" w:lastRow="0" w:firstColumn="1" w:lastColumn="0" w:noHBand="0" w:noVBand="1"/>
      </w:tblPr>
      <w:tblGrid>
        <w:gridCol w:w="4368"/>
        <w:gridCol w:w="4820"/>
      </w:tblGrid>
      <w:tr w:rsidR="00CF71C4" w:rsidRPr="00CF71C4" w:rsidTr="00252BC5">
        <w:trPr>
          <w:trHeight w:val="284"/>
          <w:jc w:val="center"/>
        </w:trPr>
        <w:tc>
          <w:tcPr>
            <w:tcW w:w="4368" w:type="dxa"/>
            <w:tcBorders>
              <w:top w:val="single" w:sz="4" w:space="0" w:color="auto"/>
              <w:left w:val="nil"/>
              <w:bottom w:val="single" w:sz="4" w:space="0" w:color="auto"/>
              <w:right w:val="nil"/>
            </w:tcBorders>
            <w:shd w:val="clear" w:color="000000" w:fill="FABF8F"/>
            <w:vAlign w:val="center"/>
            <w:hideMark/>
          </w:tcPr>
          <w:p w:rsidR="0067725A" w:rsidRPr="00CF71C4" w:rsidRDefault="0067725A" w:rsidP="004D712A">
            <w:pPr>
              <w:spacing w:after="0"/>
              <w:ind w:firstLine="0"/>
              <w:jc w:val="left"/>
              <w:rPr>
                <w:rFonts w:ascii="Arial" w:hAnsi="Arial" w:cs="Arial"/>
                <w:sz w:val="17"/>
                <w:szCs w:val="17"/>
                <w:lang w:val="es-ES" w:eastAsia="es-ES"/>
              </w:rPr>
            </w:pPr>
          </w:p>
        </w:tc>
        <w:tc>
          <w:tcPr>
            <w:tcW w:w="4820" w:type="dxa"/>
            <w:tcBorders>
              <w:top w:val="single" w:sz="4" w:space="0" w:color="auto"/>
              <w:left w:val="nil"/>
              <w:bottom w:val="single" w:sz="4" w:space="0" w:color="auto"/>
              <w:right w:val="nil"/>
            </w:tcBorders>
            <w:shd w:val="clear" w:color="000000" w:fill="FABF8F"/>
            <w:vAlign w:val="center"/>
            <w:hideMark/>
          </w:tcPr>
          <w:p w:rsidR="0067725A" w:rsidRPr="00CF71C4" w:rsidRDefault="0067725A" w:rsidP="00B92F9D">
            <w:pPr>
              <w:spacing w:after="0"/>
              <w:ind w:firstLine="0"/>
              <w:jc w:val="right"/>
              <w:rPr>
                <w:rFonts w:ascii="Arial" w:hAnsi="Arial" w:cs="Arial"/>
                <w:sz w:val="17"/>
                <w:szCs w:val="17"/>
              </w:rPr>
            </w:pPr>
            <w:r>
              <w:rPr>
                <w:rFonts w:ascii="Arial" w:hAnsi="Arial"/>
                <w:sz w:val="17"/>
                <w:szCs w:val="17"/>
              </w:rPr>
              <w:t>2019</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auto"/>
            <w:vAlign w:val="center"/>
          </w:tcPr>
          <w:p w:rsidR="0067725A" w:rsidRPr="00CF372D" w:rsidRDefault="0067725A" w:rsidP="004D712A">
            <w:pPr>
              <w:spacing w:after="0"/>
              <w:ind w:firstLine="0"/>
              <w:jc w:val="left"/>
              <w:rPr>
                <w:rFonts w:ascii="Arial" w:hAnsi="Arial" w:cs="Arial"/>
                <w:b/>
                <w:spacing w:val="6"/>
                <w:sz w:val="18"/>
                <w:szCs w:val="18"/>
              </w:rPr>
            </w:pPr>
            <w:r>
              <w:rPr>
                <w:rFonts w:ascii="Arial" w:hAnsi="Arial"/>
                <w:b/>
                <w:sz w:val="18"/>
                <w:szCs w:val="18"/>
              </w:rPr>
              <w:t>Plantillako langileak</w:t>
            </w:r>
          </w:p>
        </w:tc>
        <w:tc>
          <w:tcPr>
            <w:tcW w:w="4820" w:type="dxa"/>
            <w:tcBorders>
              <w:top w:val="single" w:sz="4" w:space="0" w:color="auto"/>
              <w:left w:val="nil"/>
              <w:bottom w:val="single" w:sz="4" w:space="0" w:color="auto"/>
              <w:right w:val="nil"/>
            </w:tcBorders>
            <w:shd w:val="clear" w:color="auto" w:fill="auto"/>
            <w:vAlign w:val="center"/>
          </w:tcPr>
          <w:p w:rsidR="0067725A" w:rsidRPr="00CF372D" w:rsidRDefault="00242D3C" w:rsidP="004D712A">
            <w:pPr>
              <w:spacing w:after="0"/>
              <w:ind w:firstLine="0"/>
              <w:jc w:val="right"/>
              <w:rPr>
                <w:rFonts w:ascii="Arial" w:hAnsi="Arial" w:cs="Arial"/>
                <w:b/>
                <w:spacing w:val="6"/>
                <w:sz w:val="18"/>
                <w:szCs w:val="18"/>
              </w:rPr>
            </w:pPr>
            <w:r>
              <w:rPr>
                <w:rFonts w:ascii="Arial" w:hAnsi="Arial"/>
                <w:b/>
                <w:sz w:val="18"/>
                <w:szCs w:val="18"/>
              </w:rPr>
              <w:t>120</w:t>
            </w:r>
          </w:p>
        </w:tc>
      </w:tr>
      <w:tr w:rsidR="00CF71C4" w:rsidRPr="00CF71C4" w:rsidTr="00252BC5">
        <w:trPr>
          <w:trHeight w:val="227"/>
          <w:jc w:val="center"/>
        </w:trPr>
        <w:tc>
          <w:tcPr>
            <w:tcW w:w="4368" w:type="dxa"/>
            <w:tcBorders>
              <w:top w:val="single" w:sz="4" w:space="0" w:color="auto"/>
              <w:left w:val="nil"/>
              <w:bottom w:val="single" w:sz="2" w:space="0" w:color="auto"/>
              <w:right w:val="nil"/>
            </w:tcBorders>
            <w:shd w:val="clear" w:color="auto" w:fill="auto"/>
            <w:vAlign w:val="center"/>
          </w:tcPr>
          <w:p w:rsidR="0067725A" w:rsidRPr="00CF71C4" w:rsidRDefault="00CF71C4" w:rsidP="004D712A">
            <w:pPr>
              <w:spacing w:after="0"/>
              <w:ind w:firstLine="0"/>
              <w:jc w:val="left"/>
              <w:rPr>
                <w:rFonts w:ascii="Arial Narrow" w:hAnsi="Arial Narrow"/>
                <w:spacing w:val="6"/>
                <w:sz w:val="18"/>
                <w:szCs w:val="18"/>
              </w:rPr>
            </w:pPr>
            <w:r>
              <w:rPr>
                <w:rFonts w:ascii="Arial Narrow" w:hAnsi="Arial Narrow"/>
                <w:sz w:val="18"/>
                <w:szCs w:val="18"/>
              </w:rPr>
              <w:t>Lanpostu beteak</w:t>
            </w:r>
          </w:p>
        </w:tc>
        <w:tc>
          <w:tcPr>
            <w:tcW w:w="4820" w:type="dxa"/>
            <w:tcBorders>
              <w:top w:val="single" w:sz="4" w:space="0" w:color="auto"/>
              <w:left w:val="nil"/>
              <w:bottom w:val="single" w:sz="2" w:space="0" w:color="auto"/>
              <w:right w:val="nil"/>
            </w:tcBorders>
            <w:shd w:val="clear" w:color="auto" w:fill="auto"/>
            <w:vAlign w:val="center"/>
          </w:tcPr>
          <w:p w:rsidR="0067725A" w:rsidRPr="00CF71C4" w:rsidRDefault="00B92F9D" w:rsidP="004D712A">
            <w:pPr>
              <w:spacing w:after="0"/>
              <w:ind w:firstLine="0"/>
              <w:jc w:val="right"/>
              <w:rPr>
                <w:rFonts w:ascii="Arial Narrow" w:hAnsi="Arial Narrow"/>
                <w:spacing w:val="6"/>
                <w:sz w:val="18"/>
                <w:szCs w:val="18"/>
              </w:rPr>
            </w:pPr>
            <w:r>
              <w:rPr>
                <w:rFonts w:ascii="Arial Narrow" w:hAnsi="Arial Narrow"/>
                <w:sz w:val="18"/>
                <w:szCs w:val="18"/>
              </w:rPr>
              <w:t>53</w:t>
            </w:r>
          </w:p>
        </w:tc>
      </w:tr>
      <w:tr w:rsidR="00CF71C4" w:rsidRPr="00CF71C4" w:rsidTr="00252BC5">
        <w:trPr>
          <w:trHeight w:val="227"/>
          <w:jc w:val="center"/>
        </w:trPr>
        <w:tc>
          <w:tcPr>
            <w:tcW w:w="4368" w:type="dxa"/>
            <w:tcBorders>
              <w:top w:val="single" w:sz="2" w:space="0" w:color="auto"/>
              <w:left w:val="nil"/>
              <w:bottom w:val="single" w:sz="4" w:space="0" w:color="auto"/>
              <w:right w:val="nil"/>
            </w:tcBorders>
            <w:shd w:val="clear" w:color="auto" w:fill="auto"/>
            <w:vAlign w:val="center"/>
          </w:tcPr>
          <w:p w:rsidR="0067725A" w:rsidRPr="00CF71C4" w:rsidRDefault="0067725A" w:rsidP="004D712A">
            <w:pPr>
              <w:spacing w:after="0"/>
              <w:ind w:firstLine="0"/>
              <w:jc w:val="left"/>
              <w:rPr>
                <w:rFonts w:ascii="Arial Narrow" w:hAnsi="Arial Narrow"/>
                <w:spacing w:val="6"/>
                <w:sz w:val="18"/>
                <w:szCs w:val="18"/>
              </w:rPr>
            </w:pPr>
            <w:r>
              <w:rPr>
                <w:rFonts w:ascii="Arial Narrow" w:hAnsi="Arial Narrow"/>
                <w:sz w:val="18"/>
                <w:szCs w:val="18"/>
              </w:rPr>
              <w:t>Lanpostu hutsak</w:t>
            </w:r>
          </w:p>
        </w:tc>
        <w:tc>
          <w:tcPr>
            <w:tcW w:w="4820" w:type="dxa"/>
            <w:tcBorders>
              <w:top w:val="single" w:sz="2" w:space="0" w:color="auto"/>
              <w:left w:val="nil"/>
              <w:bottom w:val="single" w:sz="4" w:space="0" w:color="auto"/>
              <w:right w:val="nil"/>
            </w:tcBorders>
            <w:shd w:val="clear" w:color="auto" w:fill="auto"/>
            <w:vAlign w:val="center"/>
          </w:tcPr>
          <w:p w:rsidR="0067725A" w:rsidRPr="00CF71C4" w:rsidRDefault="00B92F9D" w:rsidP="004D712A">
            <w:pPr>
              <w:spacing w:after="0"/>
              <w:ind w:firstLine="0"/>
              <w:jc w:val="right"/>
              <w:rPr>
                <w:rFonts w:ascii="Arial Narrow" w:hAnsi="Arial Narrow"/>
                <w:spacing w:val="6"/>
                <w:sz w:val="18"/>
                <w:szCs w:val="18"/>
              </w:rPr>
            </w:pPr>
            <w:r>
              <w:rPr>
                <w:rFonts w:ascii="Arial Narrow" w:hAnsi="Arial Narrow"/>
                <w:sz w:val="18"/>
                <w:szCs w:val="18"/>
              </w:rPr>
              <w:t>67</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67725A" w:rsidP="004D712A">
            <w:pPr>
              <w:spacing w:after="0"/>
              <w:ind w:firstLine="0"/>
              <w:jc w:val="left"/>
              <w:rPr>
                <w:rFonts w:ascii="Arial" w:hAnsi="Arial" w:cs="Arial"/>
                <w:spacing w:val="6"/>
                <w:sz w:val="18"/>
                <w:szCs w:val="18"/>
              </w:rPr>
            </w:pPr>
            <w:r>
              <w:rPr>
                <w:rFonts w:ascii="Arial" w:hAnsi="Arial"/>
                <w:sz w:val="18"/>
                <w:szCs w:val="18"/>
              </w:rPr>
              <w:t>Lanpostu guztien gaineko lanpostu hutsak (%)</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B92F9D" w:rsidP="00EC4053">
            <w:pPr>
              <w:spacing w:after="0"/>
              <w:ind w:firstLine="0"/>
              <w:jc w:val="right"/>
              <w:rPr>
                <w:rFonts w:ascii="Arial" w:hAnsi="Arial" w:cs="Arial"/>
                <w:spacing w:val="6"/>
                <w:sz w:val="18"/>
                <w:szCs w:val="18"/>
              </w:rPr>
            </w:pPr>
            <w:r>
              <w:rPr>
                <w:rFonts w:ascii="Arial" w:hAnsi="Arial"/>
                <w:sz w:val="18"/>
                <w:szCs w:val="18"/>
              </w:rPr>
              <w:t>56</w:t>
            </w:r>
          </w:p>
        </w:tc>
      </w:tr>
      <w:tr w:rsidR="00CF71C4" w:rsidRPr="00CF372D" w:rsidTr="00252BC5">
        <w:trPr>
          <w:trHeight w:val="227"/>
          <w:jc w:val="center"/>
        </w:trPr>
        <w:tc>
          <w:tcPr>
            <w:tcW w:w="4368" w:type="dxa"/>
            <w:tcBorders>
              <w:top w:val="single" w:sz="4" w:space="0" w:color="auto"/>
              <w:left w:val="nil"/>
              <w:bottom w:val="single" w:sz="2" w:space="0" w:color="auto"/>
              <w:right w:val="nil"/>
            </w:tcBorders>
            <w:shd w:val="clear" w:color="auto" w:fill="auto"/>
            <w:vAlign w:val="center"/>
          </w:tcPr>
          <w:p w:rsidR="0067725A" w:rsidRPr="00CF372D" w:rsidRDefault="0067725A" w:rsidP="004D712A">
            <w:pPr>
              <w:spacing w:after="0"/>
              <w:ind w:firstLine="0"/>
              <w:jc w:val="left"/>
              <w:rPr>
                <w:rFonts w:ascii="Arial Narrow" w:hAnsi="Arial Narrow" w:cs="Arial"/>
                <w:spacing w:val="6"/>
              </w:rPr>
            </w:pPr>
            <w:r>
              <w:rPr>
                <w:rFonts w:ascii="Arial Narrow" w:hAnsi="Arial Narrow"/>
              </w:rPr>
              <w:t>Betetako lanpostu hutsak</w:t>
            </w:r>
          </w:p>
        </w:tc>
        <w:tc>
          <w:tcPr>
            <w:tcW w:w="4820" w:type="dxa"/>
            <w:tcBorders>
              <w:top w:val="single" w:sz="4" w:space="0" w:color="auto"/>
              <w:left w:val="nil"/>
              <w:bottom w:val="single" w:sz="2" w:space="0" w:color="auto"/>
              <w:right w:val="nil"/>
            </w:tcBorders>
            <w:shd w:val="clear" w:color="auto" w:fill="auto"/>
            <w:vAlign w:val="center"/>
          </w:tcPr>
          <w:p w:rsidR="0067725A" w:rsidRPr="00CF372D" w:rsidRDefault="00242D3C" w:rsidP="00B92F9D">
            <w:pPr>
              <w:spacing w:after="0"/>
              <w:ind w:firstLine="0"/>
              <w:jc w:val="right"/>
              <w:rPr>
                <w:rFonts w:ascii="Arial Narrow" w:hAnsi="Arial Narrow" w:cs="Arial"/>
                <w:spacing w:val="6"/>
              </w:rPr>
            </w:pPr>
            <w:r>
              <w:rPr>
                <w:rFonts w:ascii="Arial Narrow" w:hAnsi="Arial Narrow"/>
              </w:rPr>
              <w:t>60</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67725A" w:rsidP="004D712A">
            <w:pPr>
              <w:spacing w:after="0"/>
              <w:ind w:firstLine="0"/>
              <w:jc w:val="left"/>
              <w:rPr>
                <w:rFonts w:ascii="Arial" w:hAnsi="Arial" w:cs="Arial"/>
                <w:spacing w:val="6"/>
                <w:sz w:val="18"/>
                <w:szCs w:val="18"/>
              </w:rPr>
            </w:pPr>
            <w:r>
              <w:rPr>
                <w:rFonts w:ascii="Arial" w:hAnsi="Arial"/>
                <w:sz w:val="18"/>
                <w:szCs w:val="18"/>
              </w:rPr>
              <w:t>Aldi baterako betetako lanpostu hutsak (%)</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B92F9D" w:rsidP="004D712A">
            <w:pPr>
              <w:spacing w:after="0"/>
              <w:ind w:firstLine="0"/>
              <w:jc w:val="right"/>
              <w:rPr>
                <w:rFonts w:ascii="Arial" w:hAnsi="Arial" w:cs="Arial"/>
                <w:spacing w:val="6"/>
                <w:sz w:val="18"/>
                <w:szCs w:val="18"/>
              </w:rPr>
            </w:pPr>
            <w:r>
              <w:rPr>
                <w:rFonts w:ascii="Arial" w:hAnsi="Arial"/>
                <w:sz w:val="18"/>
                <w:szCs w:val="18"/>
              </w:rPr>
              <w:t>90</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auto"/>
            <w:vAlign w:val="center"/>
            <w:hideMark/>
          </w:tcPr>
          <w:p w:rsidR="0067725A" w:rsidRPr="00CF372D" w:rsidRDefault="0067725A" w:rsidP="004D712A">
            <w:pPr>
              <w:spacing w:after="0"/>
              <w:ind w:firstLine="0"/>
              <w:jc w:val="left"/>
              <w:rPr>
                <w:rFonts w:ascii="Arial Narrow" w:hAnsi="Arial Narrow"/>
              </w:rPr>
            </w:pPr>
            <w:r>
              <w:rPr>
                <w:rFonts w:ascii="Arial Narrow" w:hAnsi="Arial Narrow"/>
              </w:rPr>
              <w:t>Bete gabeko lanpostu hutsak</w:t>
            </w:r>
          </w:p>
        </w:tc>
        <w:tc>
          <w:tcPr>
            <w:tcW w:w="4820" w:type="dxa"/>
            <w:tcBorders>
              <w:top w:val="single" w:sz="4" w:space="0" w:color="auto"/>
              <w:left w:val="nil"/>
              <w:bottom w:val="single" w:sz="4" w:space="0" w:color="auto"/>
              <w:right w:val="nil"/>
            </w:tcBorders>
            <w:shd w:val="clear" w:color="auto" w:fill="auto"/>
            <w:vAlign w:val="center"/>
          </w:tcPr>
          <w:p w:rsidR="0067725A" w:rsidRPr="00CF372D" w:rsidRDefault="00B92F9D" w:rsidP="004D712A">
            <w:pPr>
              <w:spacing w:after="0"/>
              <w:ind w:firstLine="0"/>
              <w:jc w:val="right"/>
              <w:rPr>
                <w:rFonts w:ascii="Arial Narrow" w:hAnsi="Arial Narrow"/>
              </w:rPr>
            </w:pPr>
            <w:r>
              <w:rPr>
                <w:rFonts w:ascii="Arial Narrow" w:hAnsi="Arial Narrow"/>
              </w:rPr>
              <w:t>7</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67725A" w:rsidP="004D712A">
            <w:pPr>
              <w:spacing w:after="0"/>
              <w:ind w:firstLine="0"/>
              <w:jc w:val="left"/>
              <w:rPr>
                <w:rFonts w:ascii="Arial" w:hAnsi="Arial" w:cs="Arial"/>
                <w:spacing w:val="6"/>
                <w:sz w:val="18"/>
                <w:szCs w:val="18"/>
              </w:rPr>
            </w:pPr>
            <w:r>
              <w:rPr>
                <w:rFonts w:ascii="Arial" w:hAnsi="Arial"/>
                <w:sz w:val="18"/>
                <w:szCs w:val="18"/>
              </w:rPr>
              <w:t>Bete gabeko lanpostu hutsak (%)</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242D3C" w:rsidP="004D712A">
            <w:pPr>
              <w:spacing w:after="0"/>
              <w:ind w:firstLine="0"/>
              <w:jc w:val="right"/>
              <w:rPr>
                <w:rFonts w:ascii="Arial" w:hAnsi="Arial" w:cs="Arial"/>
                <w:spacing w:val="6"/>
                <w:sz w:val="18"/>
                <w:szCs w:val="18"/>
              </w:rPr>
            </w:pPr>
            <w:r>
              <w:rPr>
                <w:rFonts w:ascii="Arial" w:hAnsi="Arial"/>
                <w:sz w:val="18"/>
                <w:szCs w:val="18"/>
              </w:rPr>
              <w:t>10</w:t>
            </w:r>
          </w:p>
        </w:tc>
      </w:tr>
    </w:tbl>
    <w:p w:rsidR="0067725A" w:rsidRPr="009F5A89" w:rsidRDefault="0067725A" w:rsidP="0038664C">
      <w:pPr>
        <w:pStyle w:val="texto"/>
        <w:tabs>
          <w:tab w:val="left" w:pos="708"/>
        </w:tabs>
        <w:spacing w:before="240" w:after="120"/>
        <w:rPr>
          <w:rFonts w:cs="Arial"/>
          <w:color w:val="000000" w:themeColor="text1"/>
        </w:rPr>
      </w:pPr>
      <w:r>
        <w:rPr>
          <w:color w:val="000000" w:themeColor="text1"/>
        </w:rPr>
        <w:t>2019an, plantillako lanpostu guztien ehuneko 56 hutsik daude; horietatik, eh</w:t>
      </w:r>
      <w:r>
        <w:rPr>
          <w:color w:val="000000" w:themeColor="text1"/>
        </w:rPr>
        <w:t>u</w:t>
      </w:r>
      <w:r>
        <w:rPr>
          <w:color w:val="000000" w:themeColor="text1"/>
        </w:rPr>
        <w:t>neko 90 aldi baterako beteta daude eta gainerakoek, ehuneko hamarrek, bete gabe jarraitzen dute.</w:t>
      </w:r>
    </w:p>
    <w:p w:rsidR="0067725A" w:rsidRPr="009F5A89" w:rsidRDefault="0067725A" w:rsidP="004D525B">
      <w:pPr>
        <w:pStyle w:val="texto"/>
        <w:tabs>
          <w:tab w:val="left" w:pos="708"/>
        </w:tabs>
        <w:spacing w:before="240" w:after="160"/>
        <w:rPr>
          <w:rFonts w:cs="Arial"/>
          <w:color w:val="000000" w:themeColor="text1"/>
        </w:rPr>
      </w:pPr>
      <w:r>
        <w:rPr>
          <w:color w:val="000000" w:themeColor="text1"/>
        </w:rPr>
        <w:t xml:space="preserve">Egin den berrikuspenetik honako alderdi hauek azpimarratu behar ditugu:  </w:t>
      </w:r>
    </w:p>
    <w:p w:rsidR="0067725A" w:rsidRPr="009F5A89" w:rsidRDefault="0067725A"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color w:val="000000" w:themeColor="text1"/>
        </w:rPr>
      </w:pPr>
      <w:r>
        <w:rPr>
          <w:color w:val="000000" w:themeColor="text1"/>
        </w:rPr>
        <w:t xml:space="preserve">2019ko plantilla organikoaren behin betiko onespena 2019ko apirila argitaratu zen NAOn, alegazioen izapidea amaitu ondoren. Ekitaldian zehar, aldaketa bakarra egin da plantilla organikoan, landazain lanpostua sortzeko. </w:t>
      </w:r>
    </w:p>
    <w:p w:rsidR="00C747FF" w:rsidRPr="009F5A89" w:rsidRDefault="00843F44" w:rsidP="00C747FF">
      <w:pPr>
        <w:pStyle w:val="texto"/>
        <w:tabs>
          <w:tab w:val="clear" w:pos="2835"/>
          <w:tab w:val="clear" w:pos="3969"/>
          <w:tab w:val="clear" w:pos="5103"/>
          <w:tab w:val="clear" w:pos="6237"/>
          <w:tab w:val="clear" w:pos="7371"/>
          <w:tab w:val="num" w:pos="600"/>
          <w:tab w:val="num" w:pos="720"/>
          <w:tab w:val="num" w:pos="1320"/>
        </w:tabs>
        <w:spacing w:after="120"/>
        <w:rPr>
          <w:rFonts w:cs="Arial"/>
          <w:color w:val="000000" w:themeColor="text1"/>
        </w:rPr>
      </w:pPr>
      <w:r>
        <w:rPr>
          <w:color w:val="000000" w:themeColor="text1"/>
        </w:rPr>
        <w:t>Plantilla organikoa eta lanpostuen zerrenda alderatzean, zenbait akats hauteman dira, 2020ko plantillan zuzendu beharko direnak.</w:t>
      </w:r>
    </w:p>
    <w:p w:rsidR="00F76BC7" w:rsidRDefault="00B92F9D"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4"/>
        </w:rPr>
      </w:pPr>
      <w:r>
        <w:t>2018ko azaroan argitaratu zen 2018-2022 urteetarako onartutako lan-eskaintza publikoa (aurrerantzean, LEP). Lan-eskaintza publiko horretan 45 lanpostu daude guztira, eta horietako lau barne-sustapenaren bidez beteko dira. LEPean sartutako lanpostu guztiak Estatuaren 2018rako Aurrekontu Orokorren Legearen araudiak</w:t>
      </w:r>
      <w:r w:rsidR="00F76BC7" w:rsidRPr="00365537">
        <w:rPr>
          <w:rStyle w:val="Refdenotaalpie"/>
          <w:spacing w:val="4"/>
        </w:rPr>
        <w:footnoteReference w:id="1"/>
      </w:r>
      <w:r>
        <w:t xml:space="preserve"> baimendutako aldi baterako enpleguaren egonkortze-tasa gehigarriaren babespean sartzen dira. </w:t>
      </w:r>
    </w:p>
    <w:p w:rsidR="00B92F9D" w:rsidRDefault="00B4365F" w:rsidP="00B92F9D">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spacing w:val="4"/>
        </w:rPr>
      </w:pPr>
      <w:r>
        <w:t>Egiaztatu dugunez, LEPean sartutako lanpostuak enplegu-egonkortzerako eska</w:t>
      </w:r>
      <w:r>
        <w:t>i</w:t>
      </w:r>
      <w:r>
        <w:t xml:space="preserve">niak izateko moduko antzinatasun-betekizunak betetzen zituzten. </w:t>
      </w:r>
    </w:p>
    <w:p w:rsidR="0067725A" w:rsidRPr="009F5A89" w:rsidRDefault="0081232C" w:rsidP="00B92F9D">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color w:val="000000" w:themeColor="text1"/>
          <w:spacing w:val="4"/>
        </w:rPr>
      </w:pPr>
      <w:r>
        <w:rPr>
          <w:color w:val="000000" w:themeColor="text1"/>
        </w:rPr>
        <w:t>2017an ez zen behin betiko bajarik izan eta, beraz, ezin zen birjartze-tasagatiko eskaintzarik egin.</w:t>
      </w:r>
    </w:p>
    <w:p w:rsidR="00B92F9D" w:rsidRDefault="00B92F9D" w:rsidP="00B92F9D">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spacing w:val="4"/>
        </w:rPr>
      </w:pPr>
      <w:r>
        <w:t>2018an ez zen LEPean aurreikusitako bost lanpostuetako bakar bat ere deitu. 2019. urtearen amaieran, LEParen egoera honako hau zen:</w:t>
      </w:r>
    </w:p>
    <w:tbl>
      <w:tblPr>
        <w:tblW w:w="5000" w:type="pct"/>
        <w:tblCellMar>
          <w:left w:w="70" w:type="dxa"/>
          <w:right w:w="70" w:type="dxa"/>
        </w:tblCellMar>
        <w:tblLook w:val="04A0" w:firstRow="1" w:lastRow="0" w:firstColumn="1" w:lastColumn="0" w:noHBand="0" w:noVBand="1"/>
      </w:tblPr>
      <w:tblGrid>
        <w:gridCol w:w="8573"/>
        <w:gridCol w:w="781"/>
      </w:tblGrid>
      <w:tr w:rsidR="00B92F9D" w:rsidRPr="00F641C0" w:rsidTr="00342917">
        <w:trPr>
          <w:trHeight w:val="300"/>
        </w:trPr>
        <w:tc>
          <w:tcPr>
            <w:tcW w:w="4250" w:type="pct"/>
            <w:tcBorders>
              <w:top w:val="single" w:sz="4" w:space="0" w:color="auto"/>
              <w:left w:val="nil"/>
              <w:bottom w:val="single" w:sz="4" w:space="0" w:color="auto"/>
              <w:right w:val="nil"/>
            </w:tcBorders>
            <w:shd w:val="clear" w:color="000000" w:fill="FABF8F" w:themeFill="accent6" w:themeFillTint="99"/>
            <w:noWrap/>
            <w:vAlign w:val="center"/>
            <w:hideMark/>
          </w:tcPr>
          <w:p w:rsidR="00B92F9D" w:rsidRPr="00F641C0" w:rsidRDefault="00F54F3A" w:rsidP="00E40F42">
            <w:pPr>
              <w:spacing w:after="0"/>
              <w:ind w:firstLine="0"/>
              <w:jc w:val="left"/>
              <w:rPr>
                <w:rFonts w:ascii="Arial" w:hAnsi="Arial" w:cs="Arial"/>
                <w:bCs/>
                <w:color w:val="000000"/>
                <w:sz w:val="18"/>
                <w:szCs w:val="18"/>
              </w:rPr>
            </w:pPr>
            <w:r>
              <w:rPr>
                <w:rFonts w:ascii="Arial" w:hAnsi="Arial"/>
                <w:bCs/>
                <w:color w:val="000000"/>
                <w:sz w:val="18"/>
                <w:szCs w:val="18"/>
              </w:rPr>
              <w:t>LEParen egoera 2019-12-31n</w:t>
            </w:r>
          </w:p>
        </w:tc>
        <w:tc>
          <w:tcPr>
            <w:tcW w:w="750" w:type="pct"/>
            <w:tcBorders>
              <w:top w:val="single" w:sz="4" w:space="0" w:color="auto"/>
              <w:left w:val="nil"/>
              <w:bottom w:val="single" w:sz="4" w:space="0" w:color="auto"/>
              <w:right w:val="nil"/>
            </w:tcBorders>
            <w:shd w:val="clear" w:color="000000" w:fill="FABF8F" w:themeFill="accent6" w:themeFillTint="99"/>
            <w:noWrap/>
            <w:vAlign w:val="center"/>
            <w:hideMark/>
          </w:tcPr>
          <w:p w:rsidR="00B92F9D" w:rsidRPr="00F641C0" w:rsidRDefault="00B92F9D" w:rsidP="00342917">
            <w:pPr>
              <w:spacing w:after="0"/>
              <w:ind w:firstLine="0"/>
              <w:jc w:val="right"/>
              <w:rPr>
                <w:rFonts w:ascii="Arial" w:hAnsi="Arial" w:cs="Arial"/>
                <w:bCs/>
                <w:color w:val="000000"/>
                <w:sz w:val="18"/>
                <w:szCs w:val="18"/>
              </w:rPr>
            </w:pPr>
            <w:r>
              <w:rPr>
                <w:rFonts w:ascii="Arial" w:hAnsi="Arial"/>
                <w:bCs/>
                <w:color w:val="000000"/>
                <w:sz w:val="18"/>
                <w:szCs w:val="18"/>
              </w:rPr>
              <w:t>Kop</w:t>
            </w:r>
            <w:r>
              <w:rPr>
                <w:rFonts w:ascii="Arial" w:hAnsi="Arial"/>
                <w:bCs/>
                <w:color w:val="000000"/>
                <w:sz w:val="18"/>
                <w:szCs w:val="18"/>
              </w:rPr>
              <w:t>u</w:t>
            </w:r>
            <w:r>
              <w:rPr>
                <w:rFonts w:ascii="Arial" w:hAnsi="Arial"/>
                <w:bCs/>
                <w:color w:val="000000"/>
                <w:sz w:val="18"/>
                <w:szCs w:val="18"/>
              </w:rPr>
              <w:t>rua</w:t>
            </w:r>
          </w:p>
        </w:tc>
      </w:tr>
      <w:tr w:rsidR="00B92F9D" w:rsidRPr="00B92F9D" w:rsidTr="00342917">
        <w:trPr>
          <w:trHeight w:val="227"/>
        </w:trPr>
        <w:tc>
          <w:tcPr>
            <w:tcW w:w="4250" w:type="pct"/>
            <w:tcBorders>
              <w:top w:val="nil"/>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rPr>
            </w:pPr>
            <w:r>
              <w:rPr>
                <w:rFonts w:ascii="Arial Narrow" w:hAnsi="Arial Narrow"/>
                <w:color w:val="000000"/>
              </w:rPr>
              <w:t>Eskainitako lanpostuak (barne sustapeneko lau barne)</w:t>
            </w:r>
          </w:p>
        </w:tc>
        <w:tc>
          <w:tcPr>
            <w:tcW w:w="750" w:type="pct"/>
            <w:tcBorders>
              <w:top w:val="nil"/>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rPr>
            </w:pPr>
            <w:r>
              <w:rPr>
                <w:rFonts w:ascii="Arial Narrow" w:hAnsi="Arial Narrow"/>
                <w:color w:val="000000"/>
              </w:rPr>
              <w:t>45</w:t>
            </w:r>
          </w:p>
        </w:tc>
      </w:tr>
      <w:tr w:rsidR="00B92F9D" w:rsidRPr="00B92F9D" w:rsidTr="00342917">
        <w:trPr>
          <w:trHeight w:val="227"/>
        </w:trPr>
        <w:tc>
          <w:tcPr>
            <w:tcW w:w="4250" w:type="pct"/>
            <w:tcBorders>
              <w:top w:val="nil"/>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rPr>
            </w:pPr>
            <w:r>
              <w:rPr>
                <w:rFonts w:ascii="Arial Narrow" w:hAnsi="Arial Narrow"/>
                <w:color w:val="000000"/>
              </w:rPr>
              <w:t>Deituriko lanpostuak</w:t>
            </w:r>
          </w:p>
        </w:tc>
        <w:tc>
          <w:tcPr>
            <w:tcW w:w="750" w:type="pct"/>
            <w:tcBorders>
              <w:top w:val="nil"/>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rPr>
            </w:pPr>
            <w:r>
              <w:rPr>
                <w:rFonts w:ascii="Arial Narrow" w:hAnsi="Arial Narrow"/>
                <w:color w:val="000000"/>
              </w:rPr>
              <w:t>9</w:t>
            </w:r>
          </w:p>
        </w:tc>
      </w:tr>
      <w:tr w:rsidR="00B92F9D" w:rsidRPr="00B92F9D" w:rsidTr="00342917">
        <w:trPr>
          <w:trHeight w:val="227"/>
        </w:trPr>
        <w:tc>
          <w:tcPr>
            <w:tcW w:w="4250" w:type="pct"/>
            <w:tcBorders>
              <w:top w:val="nil"/>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rPr>
            </w:pPr>
            <w:r>
              <w:rPr>
                <w:rFonts w:ascii="Arial Narrow" w:hAnsi="Arial Narrow"/>
                <w:color w:val="000000"/>
              </w:rPr>
              <w:t>Deitutako eta atzera egindako lanpostuak (hizkuntza-eskakizunaren azterketa eta proben eta merezimenduen eg</w:t>
            </w:r>
            <w:r>
              <w:rPr>
                <w:rFonts w:ascii="Arial Narrow" w:hAnsi="Arial Narrow"/>
                <w:color w:val="000000"/>
              </w:rPr>
              <w:t>o</w:t>
            </w:r>
            <w:r>
              <w:rPr>
                <w:rFonts w:ascii="Arial Narrow" w:hAnsi="Arial Narrow"/>
                <w:color w:val="000000"/>
              </w:rPr>
              <w:t>kitasuna)</w:t>
            </w:r>
          </w:p>
        </w:tc>
        <w:tc>
          <w:tcPr>
            <w:tcW w:w="750" w:type="pct"/>
            <w:tcBorders>
              <w:top w:val="nil"/>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rPr>
            </w:pPr>
            <w:r>
              <w:rPr>
                <w:rFonts w:ascii="Arial Narrow" w:hAnsi="Arial Narrow"/>
                <w:color w:val="000000"/>
              </w:rPr>
              <w:t>4</w:t>
            </w:r>
          </w:p>
        </w:tc>
      </w:tr>
      <w:tr w:rsidR="00B92F9D" w:rsidRPr="00B92F9D" w:rsidTr="00342917">
        <w:trPr>
          <w:trHeight w:val="227"/>
        </w:trPr>
        <w:tc>
          <w:tcPr>
            <w:tcW w:w="4250" w:type="pct"/>
            <w:tcBorders>
              <w:top w:val="nil"/>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rPr>
            </w:pPr>
            <w:r>
              <w:rPr>
                <w:rFonts w:ascii="Arial Narrow" w:hAnsi="Arial Narrow"/>
                <w:color w:val="000000"/>
              </w:rPr>
              <w:t>Egindako izendapenak</w:t>
            </w:r>
          </w:p>
        </w:tc>
        <w:tc>
          <w:tcPr>
            <w:tcW w:w="750" w:type="pct"/>
            <w:tcBorders>
              <w:top w:val="nil"/>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rPr>
            </w:pPr>
            <w:r>
              <w:rPr>
                <w:rFonts w:ascii="Arial Narrow" w:hAnsi="Arial Narrow"/>
                <w:color w:val="000000"/>
              </w:rPr>
              <w:t>4</w:t>
            </w:r>
          </w:p>
        </w:tc>
      </w:tr>
      <w:tr w:rsidR="00B92F9D" w:rsidRPr="00B92F9D" w:rsidTr="00342917">
        <w:trPr>
          <w:trHeight w:val="227"/>
        </w:trPr>
        <w:tc>
          <w:tcPr>
            <w:tcW w:w="4250" w:type="pct"/>
            <w:tcBorders>
              <w:top w:val="single" w:sz="4" w:space="0" w:color="auto"/>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rPr>
            </w:pPr>
            <w:r>
              <w:rPr>
                <w:rFonts w:ascii="Arial Narrow" w:hAnsi="Arial Narrow"/>
                <w:color w:val="000000"/>
              </w:rPr>
              <w:t>Deialdia egiteko dauden lanpostuak</w:t>
            </w:r>
          </w:p>
        </w:tc>
        <w:tc>
          <w:tcPr>
            <w:tcW w:w="750" w:type="pct"/>
            <w:tcBorders>
              <w:top w:val="single" w:sz="4" w:space="0" w:color="auto"/>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rPr>
            </w:pPr>
            <w:r>
              <w:rPr>
                <w:rFonts w:ascii="Arial Narrow" w:hAnsi="Arial Narrow"/>
                <w:color w:val="000000"/>
              </w:rPr>
              <w:t>40</w:t>
            </w:r>
          </w:p>
        </w:tc>
      </w:tr>
    </w:tbl>
    <w:p w:rsidR="00C747FF" w:rsidRPr="00D4576B" w:rsidRDefault="00C747FF" w:rsidP="00B92F9D">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rPr>
      </w:pPr>
      <w:r>
        <w:lastRenderedPageBreak/>
        <w:t>2019an egindako deialdietako bat berrikusi dugu, eta izapide guztiak zuzenak dira.</w:t>
      </w:r>
    </w:p>
    <w:p w:rsidR="00B92F9D" w:rsidRDefault="00B92F9D"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rPr>
          <w:color w:val="000000" w:themeColor="text1"/>
        </w:rPr>
        <w:t xml:space="preserve"> </w:t>
      </w:r>
      <w:r>
        <w:t>2019an, bi epai eman zituzten Lan Arloko bigarren Epaitegiak eta Nafarroako Justizia Auzitegi Nagusiak. Epai horien bidez, langile mugagabe ez-finko deklar</w:t>
      </w:r>
      <w:r>
        <w:t>a</w:t>
      </w:r>
      <w:r>
        <w:t>tzen ziren aldi baterako hainbat lan-kontratu izan zituzten bi langile, eta, ondoren, administrazio-kontratu bat egin zitzaien.</w:t>
      </w:r>
      <w:r>
        <w:rPr>
          <w:color w:val="000000" w:themeColor="text1"/>
        </w:rPr>
        <w:t xml:space="preserve"> </w:t>
      </w:r>
      <w:r>
        <w:t>Bi kasuetan, epaiek jasotzen dute admini</w:t>
      </w:r>
      <w:r>
        <w:t>s</w:t>
      </w:r>
      <w:r>
        <w:t>trazio-kontratuaren aurreko lan-kontratuak iruzurrezkoak zirela, ez baitzioten behar iragankor edo aldi baterako bati erantzuten.</w:t>
      </w:r>
    </w:p>
    <w:p w:rsidR="00B92F9D" w:rsidRPr="006579E5" w:rsidRDefault="006579E5"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t>2019an, Eguesibarko Udalak administrazioko langile kontratatuen gradua o</w:t>
      </w:r>
      <w:r>
        <w:t>r</w:t>
      </w:r>
      <w:r>
        <w:t>daindu du, langileek eskaera egin zutenetik lau urteko atzeraeraginarekin. 54 lang</w:t>
      </w:r>
      <w:r>
        <w:t>i</w:t>
      </w:r>
      <w:r>
        <w:t xml:space="preserve">leri 309.769 euro ordaindu zaizkie. </w:t>
      </w:r>
    </w:p>
    <w:p w:rsidR="006579E5" w:rsidRDefault="006579E5" w:rsidP="006579E5">
      <w:pPr>
        <w:pStyle w:val="texto"/>
        <w:tabs>
          <w:tab w:val="clear" w:pos="2835"/>
          <w:tab w:val="clear" w:pos="3969"/>
          <w:tab w:val="clear" w:pos="5103"/>
          <w:tab w:val="clear" w:pos="6237"/>
          <w:tab w:val="clear" w:pos="7371"/>
          <w:tab w:val="num" w:pos="600"/>
          <w:tab w:val="num" w:pos="720"/>
          <w:tab w:val="num" w:pos="1320"/>
        </w:tabs>
        <w:spacing w:before="120" w:after="120"/>
        <w:rPr>
          <w:rFonts w:cs="Arial"/>
        </w:rPr>
      </w:pPr>
      <w:r>
        <w:t>54 jasotzaileetatik 21i ordaindutako zenbatekoak berrikusi ditugu, zenbateko osoaren ehuneko 65era iristen baitira, hau da, 201.199 eurora. Oro har, ordaind</w:t>
      </w:r>
      <w:r>
        <w:t>u</w:t>
      </w:r>
      <w:r>
        <w:t>tako zenbatekoak zuzenak dira.</w:t>
      </w:r>
    </w:p>
    <w:p w:rsidR="0067725A" w:rsidRDefault="001D69F4"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t xml:space="preserve"> Langileek (bajan egon diren pertsonak izan ezik) 2019ko abenduko nominan jasotako zenbatekoa berrikusi dugu. Honako hauek izan dira berrikusitako ordai</w:t>
      </w:r>
      <w:r>
        <w:t>n</w:t>
      </w:r>
      <w:r>
        <w:t xml:space="preserve">sariak eta haien zenbatekoak: </w:t>
      </w:r>
    </w:p>
    <w:tbl>
      <w:tblPr>
        <w:tblW w:w="5000" w:type="pct"/>
        <w:tblCellMar>
          <w:left w:w="70" w:type="dxa"/>
          <w:right w:w="70" w:type="dxa"/>
        </w:tblCellMar>
        <w:tblLook w:val="04A0" w:firstRow="1" w:lastRow="0" w:firstColumn="1" w:lastColumn="0" w:noHBand="0" w:noVBand="1"/>
      </w:tblPr>
      <w:tblGrid>
        <w:gridCol w:w="7283"/>
        <w:gridCol w:w="2071"/>
      </w:tblGrid>
      <w:tr w:rsidR="00C747FF" w:rsidRPr="00C747FF" w:rsidTr="00F641C0">
        <w:trPr>
          <w:trHeight w:val="420"/>
        </w:trPr>
        <w:tc>
          <w:tcPr>
            <w:tcW w:w="3893" w:type="pct"/>
            <w:tcBorders>
              <w:top w:val="single" w:sz="4" w:space="0" w:color="auto"/>
              <w:left w:val="nil"/>
              <w:bottom w:val="single" w:sz="4" w:space="0" w:color="auto"/>
              <w:right w:val="nil"/>
            </w:tcBorders>
            <w:shd w:val="clear" w:color="000000" w:fill="FABF8F"/>
            <w:noWrap/>
            <w:vAlign w:val="center"/>
            <w:hideMark/>
          </w:tcPr>
          <w:p w:rsidR="00C747FF" w:rsidRPr="00C747FF" w:rsidRDefault="00C747FF" w:rsidP="00C747FF">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107" w:type="pct"/>
            <w:tcBorders>
              <w:top w:val="single" w:sz="4" w:space="0" w:color="auto"/>
              <w:left w:val="nil"/>
              <w:bottom w:val="single" w:sz="4" w:space="0" w:color="auto"/>
              <w:right w:val="nil"/>
            </w:tcBorders>
            <w:shd w:val="clear" w:color="000000" w:fill="FABF8F"/>
            <w:noWrap/>
            <w:vAlign w:val="center"/>
            <w:hideMark/>
          </w:tcPr>
          <w:p w:rsidR="00C747FF" w:rsidRPr="00C747FF" w:rsidRDefault="003A3CEE" w:rsidP="00C747FF">
            <w:pPr>
              <w:spacing w:after="0"/>
              <w:ind w:firstLine="0"/>
              <w:jc w:val="right"/>
              <w:rPr>
                <w:rFonts w:ascii="Arial" w:hAnsi="Arial" w:cs="Arial"/>
                <w:sz w:val="18"/>
                <w:szCs w:val="18"/>
              </w:rPr>
            </w:pPr>
            <w:r>
              <w:rPr>
                <w:rFonts w:ascii="Arial" w:hAnsi="Arial"/>
                <w:sz w:val="18"/>
                <w:szCs w:val="18"/>
              </w:rPr>
              <w:t>Zenbatekoa</w:t>
            </w:r>
          </w:p>
        </w:tc>
      </w:tr>
      <w:tr w:rsidR="00C747FF" w:rsidRPr="00C747FF" w:rsidTr="00F641C0">
        <w:trPr>
          <w:trHeight w:val="300"/>
        </w:trPr>
        <w:tc>
          <w:tcPr>
            <w:tcW w:w="3893" w:type="pct"/>
            <w:tcBorders>
              <w:top w:val="single" w:sz="4" w:space="0" w:color="auto"/>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rPr>
            </w:pPr>
            <w:r>
              <w:rPr>
                <w:rFonts w:ascii="Arial Narrow" w:hAnsi="Arial Narrow"/>
                <w:color w:val="000000"/>
              </w:rPr>
              <w:t>Oinarrizko soldata</w:t>
            </w:r>
          </w:p>
        </w:tc>
        <w:tc>
          <w:tcPr>
            <w:tcW w:w="1107" w:type="pct"/>
            <w:tcBorders>
              <w:top w:val="single" w:sz="4" w:space="0" w:color="auto"/>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137.139</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rPr>
            </w:pPr>
            <w:r>
              <w:rPr>
                <w:rFonts w:ascii="Arial Narrow" w:hAnsi="Arial Narrow"/>
                <w:color w:val="000000"/>
              </w:rPr>
              <w:t>Lanpostu-osagarria: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21.157</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rPr>
            </w:pPr>
            <w:r>
              <w:rPr>
                <w:rFonts w:ascii="Arial Narrow" w:hAnsi="Arial Narrow"/>
                <w:color w:val="000000"/>
              </w:rPr>
              <w:t>Mailako osagarria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10.587</w:t>
            </w:r>
          </w:p>
        </w:tc>
      </w:tr>
      <w:tr w:rsidR="00C747FF" w:rsidRPr="00C747FF" w:rsidTr="00C747FF">
        <w:trPr>
          <w:trHeight w:val="285"/>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rPr>
            </w:pPr>
            <w:r>
              <w:rPr>
                <w:rFonts w:ascii="Arial Narrow" w:hAnsi="Arial Narrow"/>
                <w:color w:val="000000"/>
              </w:rPr>
              <w:t>Berariazko osagarria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5.516</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rPr>
            </w:pPr>
            <w:r>
              <w:rPr>
                <w:rFonts w:ascii="Arial Narrow" w:hAnsi="Arial Narrow"/>
                <w:color w:val="000000"/>
              </w:rPr>
              <w:t>Bateraezintasuneko osagarria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3.255</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rPr>
            </w:pPr>
            <w:r>
              <w:rPr>
                <w:rFonts w:ascii="Arial Narrow" w:hAnsi="Arial Narrow"/>
                <w:color w:val="000000"/>
              </w:rPr>
              <w:t>Arrisku bereziko osagarria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2.843</w:t>
            </w:r>
          </w:p>
        </w:tc>
      </w:tr>
      <w:tr w:rsidR="00C747FF" w:rsidRPr="00C747FF" w:rsidTr="00C747FF">
        <w:trPr>
          <w:trHeight w:val="285"/>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rPr>
            </w:pPr>
            <w:r>
              <w:rPr>
                <w:rFonts w:ascii="Arial Narrow" w:hAnsi="Arial Narrow"/>
                <w:color w:val="000000"/>
              </w:rPr>
              <w:t>Lanaldiaren luzapeneko osagarria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1.859</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bottom"/>
            <w:hideMark/>
          </w:tcPr>
          <w:p w:rsidR="00C747FF" w:rsidRPr="0081232C" w:rsidRDefault="00C747FF" w:rsidP="00C747FF">
            <w:pPr>
              <w:spacing w:after="0"/>
              <w:ind w:firstLine="0"/>
              <w:jc w:val="left"/>
              <w:rPr>
                <w:rFonts w:ascii="Arial Narrow" w:hAnsi="Arial Narrow" w:cs="Arial"/>
                <w:color w:val="000000"/>
              </w:rPr>
            </w:pPr>
            <w:r>
              <w:rPr>
                <w:rFonts w:ascii="Arial Narrow" w:hAnsi="Arial Narrow"/>
                <w:color w:val="000000"/>
              </w:rPr>
              <w:t>Zuzendaritza postuko osagarria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1.526</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rPr>
            </w:pPr>
            <w:r>
              <w:rPr>
                <w:rFonts w:ascii="Arial Narrow" w:hAnsi="Arial Narrow"/>
                <w:color w:val="000000"/>
              </w:rPr>
              <w:t>Dedikazio esklusiboko osagarria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1.057</w:t>
            </w:r>
          </w:p>
        </w:tc>
      </w:tr>
      <w:tr w:rsidR="00C747FF" w:rsidRPr="00C747FF" w:rsidTr="00F641C0">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rPr>
            </w:pPr>
            <w:r>
              <w:rPr>
                <w:rFonts w:ascii="Arial Narrow" w:hAnsi="Arial Narrow"/>
                <w:color w:val="000000"/>
              </w:rPr>
              <w:t>Txandakako lanaldiaren osagarria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rPr>
            </w:pPr>
            <w:r>
              <w:rPr>
                <w:rFonts w:ascii="Arial Narrow" w:hAnsi="Arial Narrow"/>
                <w:color w:val="000000"/>
              </w:rPr>
              <w:t>350</w:t>
            </w:r>
          </w:p>
        </w:tc>
      </w:tr>
      <w:tr w:rsidR="00C747FF" w:rsidRPr="00C747FF" w:rsidTr="00F641C0">
        <w:trPr>
          <w:trHeight w:val="345"/>
        </w:trPr>
        <w:tc>
          <w:tcPr>
            <w:tcW w:w="3893" w:type="pct"/>
            <w:tcBorders>
              <w:top w:val="single" w:sz="4" w:space="0" w:color="auto"/>
              <w:left w:val="nil"/>
              <w:bottom w:val="single" w:sz="4" w:space="0" w:color="auto"/>
              <w:right w:val="nil"/>
            </w:tcBorders>
            <w:shd w:val="clear" w:color="000000" w:fill="FABF8F"/>
            <w:noWrap/>
            <w:vAlign w:val="center"/>
            <w:hideMark/>
          </w:tcPr>
          <w:p w:rsidR="00C747FF" w:rsidRPr="00C747FF" w:rsidRDefault="00C747FF" w:rsidP="00557E3B">
            <w:pPr>
              <w:spacing w:after="0"/>
              <w:ind w:firstLine="0"/>
              <w:jc w:val="left"/>
              <w:rPr>
                <w:rFonts w:ascii="Arial" w:hAnsi="Arial" w:cs="Arial"/>
                <w:sz w:val="18"/>
                <w:szCs w:val="18"/>
              </w:rPr>
            </w:pPr>
            <w:r>
              <w:rPr>
                <w:rFonts w:ascii="Arial" w:hAnsi="Arial"/>
                <w:sz w:val="18"/>
                <w:szCs w:val="18"/>
              </w:rPr>
              <w:t>Abendua, guztira</w:t>
            </w:r>
          </w:p>
        </w:tc>
        <w:tc>
          <w:tcPr>
            <w:tcW w:w="1107" w:type="pct"/>
            <w:tcBorders>
              <w:top w:val="single" w:sz="4" w:space="0" w:color="auto"/>
              <w:left w:val="nil"/>
              <w:bottom w:val="single" w:sz="4" w:space="0" w:color="auto"/>
              <w:right w:val="nil"/>
            </w:tcBorders>
            <w:shd w:val="clear" w:color="000000" w:fill="FABF8F"/>
            <w:noWrap/>
            <w:vAlign w:val="center"/>
            <w:hideMark/>
          </w:tcPr>
          <w:p w:rsidR="00C747FF" w:rsidRPr="00C747FF" w:rsidRDefault="00C747FF" w:rsidP="00C747FF">
            <w:pPr>
              <w:spacing w:after="0"/>
              <w:ind w:firstLine="0"/>
              <w:jc w:val="right"/>
              <w:rPr>
                <w:rFonts w:ascii="Arial" w:hAnsi="Arial" w:cs="Arial"/>
                <w:sz w:val="18"/>
                <w:szCs w:val="18"/>
              </w:rPr>
            </w:pPr>
            <w:r>
              <w:rPr>
                <w:rFonts w:ascii="Arial" w:hAnsi="Arial"/>
                <w:sz w:val="18"/>
                <w:szCs w:val="18"/>
              </w:rPr>
              <w:t>185.288</w:t>
            </w:r>
          </w:p>
        </w:tc>
      </w:tr>
    </w:tbl>
    <w:p w:rsidR="00C747FF" w:rsidRDefault="00C747FF" w:rsidP="005A2D38">
      <w:pPr>
        <w:pStyle w:val="texto"/>
        <w:tabs>
          <w:tab w:val="clear" w:pos="2835"/>
          <w:tab w:val="clear" w:pos="3969"/>
          <w:tab w:val="clear" w:pos="5103"/>
          <w:tab w:val="clear" w:pos="6237"/>
          <w:tab w:val="clear" w:pos="7371"/>
          <w:tab w:val="num" w:pos="-1396"/>
          <w:tab w:val="num" w:pos="600"/>
        </w:tabs>
        <w:spacing w:after="240"/>
      </w:pPr>
    </w:p>
    <w:p w:rsidR="00046904" w:rsidRDefault="00046904" w:rsidP="00172D87">
      <w:pPr>
        <w:pStyle w:val="texto"/>
        <w:tabs>
          <w:tab w:val="clear" w:pos="2835"/>
          <w:tab w:val="clear" w:pos="3969"/>
          <w:tab w:val="clear" w:pos="5103"/>
          <w:tab w:val="clear" w:pos="6237"/>
          <w:tab w:val="clear" w:pos="7371"/>
        </w:tabs>
        <w:spacing w:before="240" w:after="120"/>
      </w:pPr>
      <w:r>
        <w:t>Oro har, udaleko langileen ordainsariak bat datoz plantilla organikoaren arabera betetzen dituzten lanpostuetarako aurreikusten diren mailaren oinarrizko soldatar</w:t>
      </w:r>
      <w:r>
        <w:t>e</w:t>
      </w:r>
      <w:r>
        <w:t xml:space="preserve">kin eta osagarriekin. </w:t>
      </w:r>
    </w:p>
    <w:p w:rsidR="009F07DD" w:rsidRDefault="009F07DD">
      <w:pPr>
        <w:spacing w:after="0"/>
        <w:ind w:firstLine="0"/>
        <w:jc w:val="left"/>
        <w:rPr>
          <w:spacing w:val="6"/>
          <w:sz w:val="26"/>
          <w:szCs w:val="24"/>
        </w:rPr>
      </w:pPr>
    </w:p>
    <w:p w:rsidR="00FE17DC" w:rsidRDefault="00FE17DC">
      <w:pPr>
        <w:spacing w:after="0"/>
        <w:ind w:firstLine="0"/>
        <w:jc w:val="left"/>
        <w:rPr>
          <w:rFonts w:ascii="Arial" w:hAnsi="Arial"/>
          <w:i/>
          <w:iCs/>
          <w:color w:val="000000"/>
          <w:spacing w:val="10"/>
          <w:kern w:val="28"/>
          <w:sz w:val="25"/>
          <w:szCs w:val="26"/>
        </w:rPr>
      </w:pPr>
      <w:r>
        <w:br w:type="page"/>
      </w:r>
    </w:p>
    <w:p w:rsidR="0067725A" w:rsidRPr="00824EB4" w:rsidRDefault="0067725A" w:rsidP="00D56C93">
      <w:pPr>
        <w:pStyle w:val="atitulo3"/>
        <w:spacing w:after="120"/>
      </w:pPr>
      <w:r>
        <w:lastRenderedPageBreak/>
        <w:t>Nominaren barne kontrola.</w:t>
      </w:r>
    </w:p>
    <w:p w:rsidR="0067725A" w:rsidRDefault="00020CDB" w:rsidP="007F2A5B">
      <w:pPr>
        <w:pStyle w:val="texto"/>
        <w:tabs>
          <w:tab w:val="clear" w:pos="2835"/>
          <w:tab w:val="clear" w:pos="3969"/>
          <w:tab w:val="clear" w:pos="5103"/>
          <w:tab w:val="clear" w:pos="6237"/>
          <w:tab w:val="clear" w:pos="7371"/>
        </w:tabs>
        <w:spacing w:after="120"/>
      </w:pPr>
      <w:r>
        <w:t>Egindako berrikuspenetik ondorioztatzen dugu ez dela beti nominaren kontrol egokia egiten. Bi kasutan, administrazio-kontratua zuten langileek hirurtekoak j</w:t>
      </w:r>
      <w:r>
        <w:t>a</w:t>
      </w:r>
      <w:r>
        <w:t>sotzen zituzten; beste bi kasutan, lanpostu berari esleitutako bi pertsona zeuden; kasu batean, langileak okupatutako lanpostuari ez zegokion osagarri bat jasotzen zuen; kasu batean, ez zegoen jasota kontratua aldatu zenik, pertsona bati lanaldia luzatuz; eta, bestean, ez dago jasota musika-eskolako zuzendaritza-kargu bat ize</w:t>
      </w:r>
      <w:r>
        <w:t>n</w:t>
      </w:r>
      <w:r>
        <w:t>datzeko ebazpena.</w:t>
      </w:r>
    </w:p>
    <w:p w:rsidR="009A0556" w:rsidRDefault="00D8353C" w:rsidP="007F2A5B">
      <w:pPr>
        <w:pStyle w:val="texto"/>
        <w:tabs>
          <w:tab w:val="clear" w:pos="2835"/>
          <w:tab w:val="clear" w:pos="3969"/>
          <w:tab w:val="clear" w:pos="5103"/>
          <w:tab w:val="clear" w:pos="6237"/>
          <w:tab w:val="clear" w:pos="7371"/>
        </w:tabs>
        <w:spacing w:after="120"/>
      </w:pPr>
      <w:r>
        <w:t>Era berean, ezin izan dugu egiaztatu Udaltzaingoaren jaiegunetako ordainsari a</w:t>
      </w:r>
      <w:r>
        <w:t>l</w:t>
      </w:r>
      <w:r>
        <w:t>dakorren zuzentasuna, 112.520 eurokoak, ez baita bidaltzen aurrez aurreko kontr</w:t>
      </w:r>
      <w:r>
        <w:t>o</w:t>
      </w:r>
      <w:r>
        <w:t xml:space="preserve">leko hileko fitxategia udalera dagokion laburpen-orriarekin batera. </w:t>
      </w:r>
    </w:p>
    <w:p w:rsidR="00A930EA" w:rsidRDefault="00A930EA" w:rsidP="007F2A5B">
      <w:pPr>
        <w:pStyle w:val="texto"/>
        <w:tabs>
          <w:tab w:val="clear" w:pos="2835"/>
          <w:tab w:val="clear" w:pos="3969"/>
          <w:tab w:val="clear" w:pos="5103"/>
          <w:tab w:val="clear" w:pos="6237"/>
          <w:tab w:val="clear" w:pos="7371"/>
        </w:tabs>
        <w:spacing w:after="120"/>
        <w:rPr>
          <w:rFonts w:cs="Arial"/>
          <w:spacing w:val="0"/>
        </w:rPr>
      </w:pPr>
      <w:r>
        <w:t>Hala ere, gure fiskalizazioa dela eta, dagozkion erregularizazioak egin dira.</w:t>
      </w:r>
    </w:p>
    <w:p w:rsidR="0067725A" w:rsidRDefault="0067725A" w:rsidP="007F2A5B">
      <w:pPr>
        <w:pStyle w:val="texto"/>
        <w:tabs>
          <w:tab w:val="clear" w:pos="2835"/>
          <w:tab w:val="clear" w:pos="3969"/>
          <w:tab w:val="clear" w:pos="5103"/>
          <w:tab w:val="clear" w:pos="6237"/>
          <w:tab w:val="clear" w:pos="7371"/>
        </w:tabs>
        <w:spacing w:after="120"/>
      </w:pPr>
      <w:r>
        <w:t>Gure gomendioak:</w:t>
      </w:r>
    </w:p>
    <w:p w:rsidR="008A365E" w:rsidRPr="008A365E" w:rsidRDefault="00774132"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r>
        <w:rPr>
          <w:i/>
        </w:rPr>
        <w:t>Lan-erregimeneko kontratazioak egitea, soilik araudian aurreikusitako kasu</w:t>
      </w:r>
      <w:r>
        <w:rPr>
          <w:i/>
        </w:rPr>
        <w:t>e</w:t>
      </w:r>
      <w:r>
        <w:rPr>
          <w:i/>
        </w:rPr>
        <w:t xml:space="preserve">tan, eta langile mugagabe ez-finkoak hurrengo lan-eskaintza publikoan sartzea, langile horiek estaltzeko. </w:t>
      </w:r>
    </w:p>
    <w:p w:rsidR="0064681E" w:rsidRPr="008A365E" w:rsidRDefault="00B957A5"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color w:val="000000" w:themeColor="text1"/>
        </w:rPr>
      </w:pPr>
      <w:r>
        <w:rPr>
          <w:i/>
        </w:rPr>
        <w:t>Langileen arloko barne-kontrola indartzea, nominetan antzemandako akatsak gerta ez daitezen.</w:t>
      </w:r>
      <w:r>
        <w:rPr>
          <w:i/>
          <w:color w:val="000000" w:themeColor="text1"/>
        </w:rPr>
        <w:t xml:space="preserve"> </w:t>
      </w:r>
    </w:p>
    <w:p w:rsidR="00EA160D" w:rsidRDefault="00EA160D" w:rsidP="00D56C93">
      <w:pPr>
        <w:pStyle w:val="texto"/>
        <w:numPr>
          <w:ilvl w:val="0"/>
          <w:numId w:val="1"/>
        </w:numPr>
        <w:tabs>
          <w:tab w:val="clear" w:pos="2835"/>
          <w:tab w:val="clear" w:pos="3969"/>
          <w:tab w:val="clear" w:pos="5103"/>
          <w:tab w:val="clear" w:pos="6237"/>
          <w:tab w:val="clear" w:pos="7371"/>
          <w:tab w:val="left" w:pos="480"/>
          <w:tab w:val="num" w:pos="720"/>
          <w:tab w:val="num" w:pos="6597"/>
        </w:tabs>
        <w:spacing w:after="60"/>
        <w:ind w:left="0" w:firstLine="289"/>
        <w:rPr>
          <w:rFonts w:cs="Arial"/>
          <w:i/>
        </w:rPr>
      </w:pPr>
      <w:r>
        <w:rPr>
          <w:i/>
        </w:rPr>
        <w:t>Jardunbide egokiak ezartzea udal poliziako lanaldiaren kontrol eta jarraip</w:t>
      </w:r>
      <w:r>
        <w:rPr>
          <w:i/>
        </w:rPr>
        <w:t>e</w:t>
      </w:r>
      <w:r>
        <w:rPr>
          <w:i/>
        </w:rPr>
        <w:t>nerako.</w:t>
      </w:r>
    </w:p>
    <w:p w:rsidR="0067725A" w:rsidRPr="00BC13C3" w:rsidRDefault="0067725A" w:rsidP="00EA160D">
      <w:pPr>
        <w:pStyle w:val="atitulo3"/>
        <w:spacing w:before="360" w:after="220"/>
      </w:pPr>
      <w:bookmarkStart w:id="115" w:name="_Toc430935369"/>
      <w:bookmarkStart w:id="116" w:name="_Toc455145999"/>
      <w:r>
        <w:t xml:space="preserve">VI.5.3. Ondasun eta zerbitzuetan egindako gastu arruntak </w:t>
      </w:r>
      <w:bookmarkEnd w:id="115"/>
      <w:bookmarkEnd w:id="116"/>
    </w:p>
    <w:p w:rsidR="009C38BB" w:rsidRPr="009C38BB" w:rsidRDefault="009C38BB" w:rsidP="009C38BB">
      <w:pPr>
        <w:pStyle w:val="texto"/>
        <w:tabs>
          <w:tab w:val="clear" w:pos="2835"/>
          <w:tab w:val="clear" w:pos="3969"/>
          <w:tab w:val="clear" w:pos="5103"/>
          <w:tab w:val="clear" w:pos="6237"/>
          <w:tab w:val="clear" w:pos="7371"/>
          <w:tab w:val="left" w:pos="142"/>
        </w:tabs>
        <w:spacing w:before="120"/>
        <w:rPr>
          <w:szCs w:val="26"/>
        </w:rPr>
      </w:pPr>
      <w:r>
        <w:t xml:space="preserve">Ondasun eta zerbitzuetan egindako gastu arruntak 2,7 milioi eurokoak izan ziren. Ekitaldian aitortutako betebehar guztien ehuneko 18 egiten dute, eta haien betetzea behin betiko kredituen ehuneko 87koa izan da. </w:t>
      </w:r>
    </w:p>
    <w:p w:rsidR="005507FC" w:rsidRDefault="005507FC" w:rsidP="00D56C93">
      <w:pPr>
        <w:pStyle w:val="texto"/>
        <w:spacing w:after="120"/>
      </w:pPr>
      <w:r>
        <w:t>2019ko ekitaldiarekin alderatuta, gastu horiek ehuneko hiru egin zuten gora, x</w:t>
      </w:r>
      <w:r>
        <w:t>e</w:t>
      </w:r>
      <w:r>
        <w:t>hakaturik jarraian azaltzen denez:</w:t>
      </w:r>
    </w:p>
    <w:tbl>
      <w:tblPr>
        <w:tblW w:w="5000" w:type="pct"/>
        <w:tblCellMar>
          <w:left w:w="70" w:type="dxa"/>
          <w:right w:w="70" w:type="dxa"/>
        </w:tblCellMar>
        <w:tblLook w:val="04A0" w:firstRow="1" w:lastRow="0" w:firstColumn="1" w:lastColumn="0" w:noHBand="0" w:noVBand="1"/>
      </w:tblPr>
      <w:tblGrid>
        <w:gridCol w:w="5259"/>
        <w:gridCol w:w="2439"/>
        <w:gridCol w:w="832"/>
        <w:gridCol w:w="824"/>
      </w:tblGrid>
      <w:tr w:rsidR="009C38BB" w:rsidRPr="009C38BB" w:rsidTr="00D56C93">
        <w:trPr>
          <w:trHeight w:val="495"/>
        </w:trPr>
        <w:tc>
          <w:tcPr>
            <w:tcW w:w="3037"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671"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right"/>
              <w:rPr>
                <w:rFonts w:ascii="Arial" w:hAnsi="Arial" w:cs="Arial"/>
                <w:color w:val="000000"/>
                <w:sz w:val="18"/>
                <w:szCs w:val="18"/>
              </w:rPr>
            </w:pPr>
            <w:r>
              <w:rPr>
                <w:rFonts w:ascii="Arial" w:hAnsi="Arial"/>
                <w:color w:val="000000"/>
                <w:sz w:val="18"/>
                <w:szCs w:val="18"/>
              </w:rPr>
              <w:t>Aitortutako betebehar ga</w:t>
            </w:r>
            <w:r>
              <w:rPr>
                <w:rFonts w:ascii="Arial" w:hAnsi="Arial"/>
                <w:color w:val="000000"/>
                <w:sz w:val="18"/>
                <w:szCs w:val="18"/>
              </w:rPr>
              <w:t>r</w:t>
            </w:r>
            <w:r>
              <w:rPr>
                <w:rFonts w:ascii="Arial" w:hAnsi="Arial"/>
                <w:color w:val="000000"/>
                <w:sz w:val="18"/>
                <w:szCs w:val="18"/>
              </w:rPr>
              <w:t>biak, 2018</w:t>
            </w:r>
          </w:p>
        </w:tc>
        <w:tc>
          <w:tcPr>
            <w:tcW w:w="648" w:type="pct"/>
            <w:tcBorders>
              <w:top w:val="single" w:sz="4" w:space="0" w:color="auto"/>
              <w:left w:val="nil"/>
              <w:bottom w:val="single" w:sz="4" w:space="0" w:color="auto"/>
              <w:right w:val="nil"/>
            </w:tcBorders>
            <w:shd w:val="clear" w:color="000000" w:fill="FABF8F"/>
            <w:vAlign w:val="center"/>
            <w:hideMark/>
          </w:tcPr>
          <w:p w:rsidR="009C38BB" w:rsidRPr="009C38BB" w:rsidRDefault="009C38BB" w:rsidP="009C38BB">
            <w:pPr>
              <w:spacing w:after="0"/>
              <w:ind w:firstLine="0"/>
              <w:jc w:val="right"/>
              <w:rPr>
                <w:rFonts w:ascii="Arial" w:hAnsi="Arial" w:cs="Arial"/>
                <w:color w:val="000000"/>
                <w:sz w:val="18"/>
                <w:szCs w:val="18"/>
              </w:rPr>
            </w:pPr>
            <w:r>
              <w:rPr>
                <w:rFonts w:ascii="Arial" w:hAnsi="Arial"/>
                <w:color w:val="000000"/>
                <w:sz w:val="18"/>
                <w:szCs w:val="18"/>
              </w:rPr>
              <w:t>Aitort</w:t>
            </w:r>
            <w:r>
              <w:rPr>
                <w:rFonts w:ascii="Arial" w:hAnsi="Arial"/>
                <w:color w:val="000000"/>
                <w:sz w:val="18"/>
                <w:szCs w:val="18"/>
              </w:rPr>
              <w:t>u</w:t>
            </w:r>
            <w:r>
              <w:rPr>
                <w:rFonts w:ascii="Arial" w:hAnsi="Arial"/>
                <w:color w:val="000000"/>
                <w:sz w:val="18"/>
                <w:szCs w:val="18"/>
              </w:rPr>
              <w:t>tako beteb</w:t>
            </w:r>
            <w:r>
              <w:rPr>
                <w:rFonts w:ascii="Arial" w:hAnsi="Arial"/>
                <w:color w:val="000000"/>
                <w:sz w:val="18"/>
                <w:szCs w:val="18"/>
              </w:rPr>
              <w:t>e</w:t>
            </w:r>
            <w:r>
              <w:rPr>
                <w:rFonts w:ascii="Arial" w:hAnsi="Arial"/>
                <w:color w:val="000000"/>
                <w:sz w:val="18"/>
                <w:szCs w:val="18"/>
              </w:rPr>
              <w:t>har ga</w:t>
            </w:r>
            <w:r>
              <w:rPr>
                <w:rFonts w:ascii="Arial" w:hAnsi="Arial"/>
                <w:color w:val="000000"/>
                <w:sz w:val="18"/>
                <w:szCs w:val="18"/>
              </w:rPr>
              <w:t>r</w:t>
            </w:r>
            <w:r>
              <w:rPr>
                <w:rFonts w:ascii="Arial" w:hAnsi="Arial"/>
                <w:color w:val="000000"/>
                <w:sz w:val="18"/>
                <w:szCs w:val="18"/>
              </w:rPr>
              <w:t>biak, 2019</w:t>
            </w:r>
          </w:p>
        </w:tc>
        <w:tc>
          <w:tcPr>
            <w:tcW w:w="644" w:type="pct"/>
            <w:tcBorders>
              <w:top w:val="single" w:sz="4" w:space="0" w:color="auto"/>
              <w:left w:val="nil"/>
              <w:bottom w:val="single" w:sz="4" w:space="0" w:color="auto"/>
              <w:right w:val="nil"/>
            </w:tcBorders>
            <w:shd w:val="clear" w:color="000000" w:fill="FABF8F"/>
            <w:vAlign w:val="center"/>
            <w:hideMark/>
          </w:tcPr>
          <w:p w:rsidR="009C38BB" w:rsidRPr="009C38BB" w:rsidRDefault="00B65F4E" w:rsidP="009C38BB">
            <w:pPr>
              <w:spacing w:after="0"/>
              <w:ind w:firstLine="0"/>
              <w:jc w:val="right"/>
              <w:rPr>
                <w:rFonts w:ascii="Arial" w:hAnsi="Arial" w:cs="Arial"/>
                <w:color w:val="000000"/>
                <w:sz w:val="18"/>
                <w:szCs w:val="18"/>
              </w:rPr>
            </w:pPr>
            <w:r>
              <w:rPr>
                <w:rFonts w:ascii="Arial" w:hAnsi="Arial"/>
                <w:color w:val="000000"/>
                <w:sz w:val="18"/>
                <w:szCs w:val="18"/>
              </w:rPr>
              <w:t>2019/2018 a</w:t>
            </w:r>
            <w:r>
              <w:rPr>
                <w:rFonts w:ascii="Arial" w:hAnsi="Arial"/>
                <w:color w:val="000000"/>
                <w:sz w:val="18"/>
                <w:szCs w:val="18"/>
              </w:rPr>
              <w:t>l</w:t>
            </w:r>
            <w:r>
              <w:rPr>
                <w:rFonts w:ascii="Arial" w:hAnsi="Arial"/>
                <w:color w:val="000000"/>
                <w:sz w:val="18"/>
                <w:szCs w:val="18"/>
              </w:rPr>
              <w:t>dea (%)</w:t>
            </w:r>
          </w:p>
        </w:tc>
      </w:tr>
      <w:tr w:rsidR="009C38BB" w:rsidRPr="009C38BB" w:rsidTr="00D56C93">
        <w:trPr>
          <w:trHeight w:val="227"/>
        </w:trPr>
        <w:tc>
          <w:tcPr>
            <w:tcW w:w="3037" w:type="pct"/>
            <w:tcBorders>
              <w:top w:val="single" w:sz="4"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rPr>
            </w:pPr>
            <w:r>
              <w:rPr>
                <w:rFonts w:ascii="Arial Narrow" w:hAnsi="Arial Narrow"/>
                <w:color w:val="000000"/>
              </w:rPr>
              <w:t>Ibilgetu materialaren errentamenduak</w:t>
            </w:r>
          </w:p>
        </w:tc>
        <w:tc>
          <w:tcPr>
            <w:tcW w:w="671" w:type="pct"/>
            <w:tcBorders>
              <w:top w:val="single" w:sz="4"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20.539</w:t>
            </w:r>
          </w:p>
        </w:tc>
        <w:tc>
          <w:tcPr>
            <w:tcW w:w="648" w:type="pct"/>
            <w:tcBorders>
              <w:top w:val="single" w:sz="4"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12.931</w:t>
            </w:r>
          </w:p>
        </w:tc>
        <w:tc>
          <w:tcPr>
            <w:tcW w:w="644" w:type="pct"/>
            <w:tcBorders>
              <w:top w:val="single" w:sz="4"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-37</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B3358E">
            <w:pPr>
              <w:spacing w:after="0"/>
              <w:ind w:firstLine="0"/>
              <w:jc w:val="left"/>
              <w:rPr>
                <w:rFonts w:ascii="Arial Narrow" w:hAnsi="Arial Narrow"/>
                <w:color w:val="000000"/>
              </w:rPr>
            </w:pPr>
            <w:r>
              <w:rPr>
                <w:rFonts w:ascii="Arial Narrow" w:hAnsi="Arial Narrow"/>
                <w:color w:val="000000"/>
              </w:rPr>
              <w:t>Ibilgetu materialaren konponketa, kontserbazioa eta mantentzea</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364.867</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332.550</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-9</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rPr>
            </w:pPr>
            <w:r>
              <w:rPr>
                <w:rFonts w:ascii="Arial Narrow" w:hAnsi="Arial Narrow"/>
                <w:color w:val="000000"/>
              </w:rPr>
              <w:t>Inbentariatu ezin den materiala</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33.802</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41.007</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21</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rPr>
            </w:pPr>
            <w:r>
              <w:rPr>
                <w:rFonts w:ascii="Arial Narrow" w:hAnsi="Arial Narrow"/>
                <w:color w:val="000000"/>
              </w:rPr>
              <w:t>Hornidurak eta telekomunikazioak</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835.029</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965.423</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16</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rPr>
            </w:pPr>
            <w:r>
              <w:rPr>
                <w:rFonts w:ascii="Arial Narrow" w:hAnsi="Arial Narrow"/>
                <w:color w:val="000000"/>
              </w:rPr>
              <w:t>Aseguru-primak eta tributuak</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24.619</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25.637</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4</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rPr>
            </w:pPr>
            <w:r>
              <w:rPr>
                <w:rFonts w:ascii="Arial Narrow" w:hAnsi="Arial Narrow"/>
                <w:color w:val="000000"/>
              </w:rPr>
              <w:t>Protokoloko eta ordezkaritza-lanetako eginkizunak</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10.836</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10.650</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-2</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rPr>
            </w:pPr>
            <w:r>
              <w:rPr>
                <w:rFonts w:ascii="Arial Narrow" w:hAnsi="Arial Narrow"/>
                <w:color w:val="000000"/>
              </w:rPr>
              <w:t>Beste enpresa batzuek egindako lanak</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1.200.754</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1.157.992</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-4</w:t>
            </w:r>
          </w:p>
        </w:tc>
      </w:tr>
      <w:tr w:rsidR="009C38BB" w:rsidRPr="009C38BB" w:rsidTr="00D56C93">
        <w:trPr>
          <w:trHeight w:val="227"/>
        </w:trPr>
        <w:tc>
          <w:tcPr>
            <w:tcW w:w="3037" w:type="pct"/>
            <w:tcBorders>
              <w:top w:val="single" w:sz="2" w:space="0" w:color="auto"/>
              <w:left w:val="nil"/>
              <w:bottom w:val="single" w:sz="4"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rPr>
            </w:pPr>
            <w:r>
              <w:rPr>
                <w:rFonts w:ascii="Arial Narrow" w:hAnsi="Arial Narrow"/>
                <w:color w:val="000000"/>
              </w:rPr>
              <w:t>Dietak, lekualdaketak eta bestelako ordainsariak</w:t>
            </w:r>
          </w:p>
        </w:tc>
        <w:tc>
          <w:tcPr>
            <w:tcW w:w="671" w:type="pct"/>
            <w:tcBorders>
              <w:top w:val="single" w:sz="2" w:space="0" w:color="auto"/>
              <w:left w:val="nil"/>
              <w:bottom w:val="single" w:sz="4"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53.713</w:t>
            </w:r>
          </w:p>
        </w:tc>
        <w:tc>
          <w:tcPr>
            <w:tcW w:w="648" w:type="pct"/>
            <w:tcBorders>
              <w:top w:val="single" w:sz="2" w:space="0" w:color="auto"/>
              <w:left w:val="nil"/>
              <w:bottom w:val="single" w:sz="4"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74.366</w:t>
            </w:r>
          </w:p>
        </w:tc>
        <w:tc>
          <w:tcPr>
            <w:tcW w:w="644" w:type="pct"/>
            <w:tcBorders>
              <w:top w:val="single" w:sz="2" w:space="0" w:color="auto"/>
              <w:left w:val="nil"/>
              <w:bottom w:val="single" w:sz="4"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38</w:t>
            </w:r>
          </w:p>
        </w:tc>
      </w:tr>
      <w:tr w:rsidR="009C38BB" w:rsidRPr="009C38BB" w:rsidTr="00AA6794">
        <w:trPr>
          <w:trHeight w:val="227"/>
        </w:trPr>
        <w:tc>
          <w:tcPr>
            <w:tcW w:w="3037" w:type="pct"/>
            <w:tcBorders>
              <w:top w:val="single" w:sz="4" w:space="0" w:color="auto"/>
              <w:left w:val="nil"/>
              <w:bottom w:val="single" w:sz="4" w:space="0" w:color="auto"/>
              <w:right w:val="nil"/>
            </w:tcBorders>
            <w:shd w:val="clear" w:color="auto" w:fill="auto"/>
            <w:noWrap/>
            <w:vAlign w:val="center"/>
            <w:hideMark/>
          </w:tcPr>
          <w:p w:rsidR="009C38BB" w:rsidRPr="00D56C93" w:rsidRDefault="009C38BB" w:rsidP="001D69F4">
            <w:pPr>
              <w:spacing w:after="0"/>
              <w:ind w:firstLine="0"/>
              <w:jc w:val="left"/>
              <w:rPr>
                <w:rFonts w:ascii="Arial Narrow" w:hAnsi="Arial Narrow"/>
                <w:color w:val="000000"/>
              </w:rPr>
            </w:pPr>
            <w:r>
              <w:rPr>
                <w:rFonts w:ascii="Arial Narrow" w:hAnsi="Arial Narrow"/>
                <w:color w:val="000000"/>
              </w:rPr>
              <w:t>Administrazio publikoek, EEPek eta irabazi asmorik gabeko eraku</w:t>
            </w:r>
            <w:r>
              <w:rPr>
                <w:rFonts w:ascii="Arial Narrow" w:hAnsi="Arial Narrow"/>
                <w:color w:val="000000"/>
              </w:rPr>
              <w:t>n</w:t>
            </w:r>
            <w:r>
              <w:rPr>
                <w:rFonts w:ascii="Arial Narrow" w:hAnsi="Arial Narrow"/>
                <w:color w:val="000000"/>
              </w:rPr>
              <w:t>deek egindako lanak</w:t>
            </w:r>
          </w:p>
        </w:tc>
        <w:tc>
          <w:tcPr>
            <w:tcW w:w="671" w:type="pct"/>
            <w:tcBorders>
              <w:top w:val="single" w:sz="4" w:space="0" w:color="auto"/>
              <w:left w:val="nil"/>
              <w:bottom w:val="single" w:sz="4"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76.192</w:t>
            </w:r>
          </w:p>
        </w:tc>
        <w:tc>
          <w:tcPr>
            <w:tcW w:w="648" w:type="pct"/>
            <w:tcBorders>
              <w:top w:val="single" w:sz="4" w:space="0" w:color="auto"/>
              <w:left w:val="nil"/>
              <w:bottom w:val="single" w:sz="4"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79.418</w:t>
            </w:r>
          </w:p>
        </w:tc>
        <w:tc>
          <w:tcPr>
            <w:tcW w:w="644" w:type="pct"/>
            <w:tcBorders>
              <w:top w:val="single" w:sz="4" w:space="0" w:color="auto"/>
              <w:left w:val="nil"/>
              <w:bottom w:val="single" w:sz="4"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rPr>
            </w:pPr>
            <w:r>
              <w:rPr>
                <w:rFonts w:ascii="Arial Narrow" w:hAnsi="Arial Narrow"/>
                <w:color w:val="000000"/>
              </w:rPr>
              <w:t>4</w:t>
            </w:r>
          </w:p>
        </w:tc>
      </w:tr>
      <w:tr w:rsidR="009C38BB" w:rsidRPr="009C38BB" w:rsidTr="00AA6794">
        <w:trPr>
          <w:trHeight w:val="300"/>
        </w:trPr>
        <w:tc>
          <w:tcPr>
            <w:tcW w:w="3037"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left"/>
              <w:rPr>
                <w:rFonts w:ascii="Arial" w:hAnsi="Arial" w:cs="Arial"/>
                <w:color w:val="000000"/>
                <w:sz w:val="18"/>
                <w:szCs w:val="18"/>
              </w:rPr>
            </w:pPr>
            <w:r>
              <w:rPr>
                <w:rFonts w:ascii="Arial" w:hAnsi="Arial"/>
                <w:color w:val="000000"/>
                <w:sz w:val="18"/>
                <w:szCs w:val="18"/>
              </w:rPr>
              <w:lastRenderedPageBreak/>
              <w:t>Guztira</w:t>
            </w:r>
          </w:p>
        </w:tc>
        <w:tc>
          <w:tcPr>
            <w:tcW w:w="671"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right"/>
              <w:rPr>
                <w:rFonts w:ascii="Arial" w:hAnsi="Arial" w:cs="Arial"/>
                <w:color w:val="000000"/>
                <w:sz w:val="18"/>
                <w:szCs w:val="18"/>
              </w:rPr>
            </w:pPr>
            <w:r>
              <w:rPr>
                <w:rFonts w:ascii="Arial" w:hAnsi="Arial"/>
                <w:color w:val="000000"/>
                <w:sz w:val="18"/>
                <w:szCs w:val="18"/>
              </w:rPr>
              <w:t>2.620.351</w:t>
            </w:r>
          </w:p>
        </w:tc>
        <w:tc>
          <w:tcPr>
            <w:tcW w:w="648"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right"/>
              <w:rPr>
                <w:rFonts w:ascii="Arial" w:hAnsi="Arial" w:cs="Arial"/>
                <w:color w:val="000000"/>
                <w:sz w:val="18"/>
                <w:szCs w:val="18"/>
              </w:rPr>
            </w:pPr>
            <w:r>
              <w:rPr>
                <w:rFonts w:ascii="Arial" w:hAnsi="Arial"/>
                <w:color w:val="000000"/>
                <w:sz w:val="18"/>
                <w:szCs w:val="18"/>
              </w:rPr>
              <w:t>2.699.973</w:t>
            </w:r>
          </w:p>
        </w:tc>
        <w:tc>
          <w:tcPr>
            <w:tcW w:w="644" w:type="pct"/>
            <w:tcBorders>
              <w:top w:val="single" w:sz="4" w:space="0" w:color="auto"/>
              <w:left w:val="nil"/>
              <w:bottom w:val="single" w:sz="4" w:space="0" w:color="auto"/>
              <w:right w:val="nil"/>
            </w:tcBorders>
            <w:shd w:val="clear" w:color="000000" w:fill="FABF8F"/>
            <w:vAlign w:val="center"/>
            <w:hideMark/>
          </w:tcPr>
          <w:p w:rsidR="009C38BB" w:rsidRPr="009C38BB" w:rsidRDefault="009C38BB" w:rsidP="009C38BB">
            <w:pPr>
              <w:spacing w:after="0"/>
              <w:ind w:firstLine="0"/>
              <w:jc w:val="right"/>
              <w:rPr>
                <w:rFonts w:ascii="Arial" w:hAnsi="Arial" w:cs="Arial"/>
                <w:color w:val="000000"/>
                <w:sz w:val="18"/>
                <w:szCs w:val="18"/>
              </w:rPr>
            </w:pPr>
            <w:r>
              <w:rPr>
                <w:rFonts w:ascii="Arial" w:hAnsi="Arial"/>
                <w:color w:val="000000"/>
                <w:sz w:val="18"/>
                <w:szCs w:val="18"/>
              </w:rPr>
              <w:t>3</w:t>
            </w:r>
          </w:p>
        </w:tc>
      </w:tr>
    </w:tbl>
    <w:p w:rsidR="0067725A" w:rsidRPr="008A365E" w:rsidRDefault="00172D87" w:rsidP="00487859">
      <w:pPr>
        <w:pStyle w:val="texto"/>
        <w:tabs>
          <w:tab w:val="clear" w:pos="2835"/>
          <w:tab w:val="clear" w:pos="3969"/>
          <w:tab w:val="clear" w:pos="5103"/>
          <w:tab w:val="clear" w:pos="6237"/>
          <w:tab w:val="clear" w:pos="7371"/>
        </w:tabs>
        <w:spacing w:before="220" w:after="240"/>
        <w:rPr>
          <w:color w:val="000000" w:themeColor="text1"/>
        </w:rPr>
      </w:pPr>
      <w:r>
        <w:rPr>
          <w:color w:val="000000" w:themeColor="text1"/>
        </w:rPr>
        <w:t>Gastuen lagin hau aztertu dugu: 2. kapituluko gastu guztien ehuneko 34.</w:t>
      </w:r>
    </w:p>
    <w:tbl>
      <w:tblPr>
        <w:tblW w:w="5000" w:type="pct"/>
        <w:jc w:val="center"/>
        <w:tblLook w:val="01E0" w:firstRow="1" w:lastRow="1" w:firstColumn="1" w:lastColumn="1" w:noHBand="0" w:noVBand="0"/>
      </w:tblPr>
      <w:tblGrid>
        <w:gridCol w:w="5408"/>
        <w:gridCol w:w="1929"/>
        <w:gridCol w:w="2093"/>
      </w:tblGrid>
      <w:tr w:rsidR="0067725A" w:rsidRPr="00487859" w:rsidTr="00476319">
        <w:trPr>
          <w:trHeight w:val="255"/>
          <w:jc w:val="center"/>
        </w:trPr>
        <w:tc>
          <w:tcPr>
            <w:tcW w:w="3890" w:type="pct"/>
            <w:gridSpan w:val="2"/>
            <w:tcBorders>
              <w:top w:val="single" w:sz="4" w:space="0" w:color="auto"/>
              <w:bottom w:val="single" w:sz="4" w:space="0" w:color="auto"/>
            </w:tcBorders>
            <w:shd w:val="clear" w:color="auto" w:fill="FABF8F" w:themeFill="accent6" w:themeFillTint="99"/>
            <w:vAlign w:val="center"/>
          </w:tcPr>
          <w:p w:rsidR="0067725A" w:rsidRPr="00487859" w:rsidRDefault="0067725A" w:rsidP="004D712A">
            <w:pPr>
              <w:spacing w:after="0"/>
              <w:ind w:firstLine="0"/>
              <w:jc w:val="left"/>
              <w:rPr>
                <w:rFonts w:ascii="Arial" w:eastAsia="Calibri" w:hAnsi="Arial" w:cs="Arial"/>
                <w:sz w:val="18"/>
                <w:szCs w:val="18"/>
              </w:rPr>
            </w:pPr>
            <w:r>
              <w:rPr>
                <w:rFonts w:ascii="Arial" w:hAnsi="Arial"/>
                <w:sz w:val="18"/>
                <w:szCs w:val="18"/>
              </w:rPr>
              <w:t>Aurrekontuko partidak/zerbitzuak</w:t>
            </w:r>
          </w:p>
        </w:tc>
        <w:tc>
          <w:tcPr>
            <w:tcW w:w="1110" w:type="pct"/>
            <w:tcBorders>
              <w:top w:val="single" w:sz="4" w:space="0" w:color="auto"/>
              <w:bottom w:val="single" w:sz="4" w:space="0" w:color="auto"/>
            </w:tcBorders>
            <w:shd w:val="clear" w:color="auto" w:fill="FABF8F" w:themeFill="accent6" w:themeFillTint="99"/>
            <w:vAlign w:val="center"/>
          </w:tcPr>
          <w:p w:rsidR="0067725A" w:rsidRPr="00487859" w:rsidRDefault="0067725A" w:rsidP="00CF14CF">
            <w:pPr>
              <w:spacing w:after="0"/>
              <w:ind w:firstLine="0"/>
              <w:jc w:val="right"/>
              <w:rPr>
                <w:rFonts w:ascii="Arial" w:hAnsi="Arial" w:cs="Arial"/>
                <w:color w:val="000000"/>
                <w:sz w:val="18"/>
                <w:szCs w:val="18"/>
              </w:rPr>
            </w:pPr>
            <w:r>
              <w:rPr>
                <w:rFonts w:ascii="Arial" w:hAnsi="Arial"/>
                <w:color w:val="000000"/>
                <w:sz w:val="18"/>
                <w:szCs w:val="18"/>
              </w:rPr>
              <w:t>Aitortutako betebehar garbiak, 2019</w:t>
            </w:r>
          </w:p>
        </w:tc>
      </w:tr>
      <w:tr w:rsidR="00AF3326" w:rsidRPr="004F2656" w:rsidTr="00476319">
        <w:trPr>
          <w:trHeight w:val="198"/>
          <w:jc w:val="center"/>
        </w:trPr>
        <w:tc>
          <w:tcPr>
            <w:tcW w:w="2867" w:type="pct"/>
            <w:tcBorders>
              <w:top w:val="single" w:sz="2" w:space="0" w:color="auto"/>
              <w:bottom w:val="single" w:sz="2" w:space="0" w:color="auto"/>
            </w:tcBorders>
            <w:shd w:val="clear" w:color="auto" w:fill="auto"/>
            <w:vAlign w:val="center"/>
          </w:tcPr>
          <w:p w:rsidR="00AF3326" w:rsidRPr="004F2656" w:rsidRDefault="00AF3326" w:rsidP="00923423">
            <w:pPr>
              <w:spacing w:after="0"/>
              <w:ind w:firstLine="0"/>
              <w:jc w:val="left"/>
              <w:rPr>
                <w:rFonts w:ascii="Arial Narrow" w:eastAsia="Calibri" w:hAnsi="Arial Narrow" w:cs="Calibri"/>
              </w:rPr>
            </w:pPr>
            <w:r>
              <w:rPr>
                <w:rFonts w:ascii="Arial Narrow" w:hAnsi="Arial Narrow"/>
              </w:rPr>
              <w:t xml:space="preserve">Energia elektrikoa eta gasa </w:t>
            </w:r>
          </w:p>
        </w:tc>
        <w:tc>
          <w:tcPr>
            <w:tcW w:w="2133" w:type="pct"/>
            <w:gridSpan w:val="2"/>
            <w:tcBorders>
              <w:top w:val="single" w:sz="2" w:space="0" w:color="auto"/>
              <w:bottom w:val="single" w:sz="2" w:space="0" w:color="auto"/>
            </w:tcBorders>
            <w:shd w:val="clear" w:color="auto" w:fill="auto"/>
            <w:vAlign w:val="center"/>
          </w:tcPr>
          <w:p w:rsidR="00AF3326" w:rsidRPr="004F2656" w:rsidRDefault="00AF3326" w:rsidP="00923423">
            <w:pPr>
              <w:spacing w:after="0"/>
              <w:ind w:firstLine="0"/>
              <w:jc w:val="right"/>
              <w:rPr>
                <w:rFonts w:ascii="Arial Narrow" w:hAnsi="Arial Narrow"/>
              </w:rPr>
            </w:pPr>
            <w:r>
              <w:rPr>
                <w:rFonts w:ascii="Arial Narrow" w:hAnsi="Arial Narrow"/>
              </w:rPr>
              <w:t>329.215</w:t>
            </w:r>
          </w:p>
        </w:tc>
      </w:tr>
      <w:tr w:rsidR="0067725A" w:rsidRPr="004F2656" w:rsidTr="00476319">
        <w:trPr>
          <w:trHeight w:val="198"/>
          <w:jc w:val="center"/>
        </w:trPr>
        <w:tc>
          <w:tcPr>
            <w:tcW w:w="2867" w:type="pct"/>
            <w:tcBorders>
              <w:top w:val="single" w:sz="4" w:space="0" w:color="auto"/>
              <w:bottom w:val="single" w:sz="2" w:space="0" w:color="auto"/>
            </w:tcBorders>
            <w:shd w:val="clear" w:color="auto" w:fill="auto"/>
            <w:vAlign w:val="center"/>
          </w:tcPr>
          <w:p w:rsidR="0067725A" w:rsidRPr="004F2656" w:rsidRDefault="001D69F4" w:rsidP="004D712A">
            <w:pPr>
              <w:spacing w:after="0"/>
              <w:ind w:firstLine="0"/>
              <w:jc w:val="left"/>
              <w:rPr>
                <w:rFonts w:ascii="Arial Narrow" w:eastAsia="Calibri" w:hAnsi="Arial Narrow" w:cs="Calibri"/>
              </w:rPr>
            </w:pPr>
            <w:r>
              <w:rPr>
                <w:rFonts w:ascii="Arial Narrow" w:hAnsi="Arial Narrow"/>
              </w:rPr>
              <w:t>Berdeguneak mantentzea</w:t>
            </w:r>
          </w:p>
        </w:tc>
        <w:tc>
          <w:tcPr>
            <w:tcW w:w="2133" w:type="pct"/>
            <w:gridSpan w:val="2"/>
            <w:tcBorders>
              <w:top w:val="single" w:sz="4" w:space="0" w:color="auto"/>
              <w:bottom w:val="single" w:sz="2" w:space="0" w:color="auto"/>
            </w:tcBorders>
            <w:shd w:val="clear" w:color="auto" w:fill="auto"/>
            <w:vAlign w:val="center"/>
          </w:tcPr>
          <w:p w:rsidR="0067725A" w:rsidRPr="004F2656" w:rsidRDefault="001D69F4" w:rsidP="004D712A">
            <w:pPr>
              <w:spacing w:after="0"/>
              <w:ind w:firstLine="0"/>
              <w:jc w:val="right"/>
              <w:rPr>
                <w:rFonts w:ascii="Arial Narrow" w:hAnsi="Arial Narrow"/>
              </w:rPr>
            </w:pPr>
            <w:r>
              <w:rPr>
                <w:rFonts w:ascii="Arial Narrow" w:hAnsi="Arial Narrow"/>
              </w:rPr>
              <w:t>197.980</w:t>
            </w:r>
          </w:p>
        </w:tc>
      </w:tr>
      <w:tr w:rsidR="00172D87" w:rsidRPr="004F2656" w:rsidTr="00476319">
        <w:trPr>
          <w:trHeight w:val="198"/>
          <w:jc w:val="center"/>
        </w:trPr>
        <w:tc>
          <w:tcPr>
            <w:tcW w:w="2867" w:type="pct"/>
            <w:tcBorders>
              <w:top w:val="single" w:sz="2" w:space="0" w:color="auto"/>
              <w:bottom w:val="single" w:sz="2" w:space="0" w:color="auto"/>
            </w:tcBorders>
            <w:shd w:val="clear" w:color="auto" w:fill="auto"/>
            <w:vAlign w:val="center"/>
          </w:tcPr>
          <w:p w:rsidR="00172D87" w:rsidRPr="004F2656" w:rsidRDefault="001D69F4" w:rsidP="006F3AEA">
            <w:pPr>
              <w:spacing w:after="0"/>
              <w:ind w:firstLine="0"/>
              <w:jc w:val="left"/>
              <w:rPr>
                <w:rFonts w:ascii="Arial Narrow" w:eastAsia="Calibri" w:hAnsi="Arial Narrow" w:cs="Calibri"/>
              </w:rPr>
            </w:pPr>
            <w:r>
              <w:rPr>
                <w:rFonts w:ascii="Arial Narrow" w:hAnsi="Arial Narrow"/>
              </w:rPr>
              <w:t>Seinale bertikalak eta horizontalak</w:t>
            </w:r>
          </w:p>
        </w:tc>
        <w:tc>
          <w:tcPr>
            <w:tcW w:w="2133" w:type="pct"/>
            <w:gridSpan w:val="2"/>
            <w:tcBorders>
              <w:top w:val="single" w:sz="2" w:space="0" w:color="auto"/>
              <w:bottom w:val="single" w:sz="2" w:space="0" w:color="auto"/>
            </w:tcBorders>
            <w:shd w:val="clear" w:color="auto" w:fill="auto"/>
            <w:vAlign w:val="center"/>
          </w:tcPr>
          <w:p w:rsidR="00172D87" w:rsidRPr="004F2656" w:rsidRDefault="001D69F4" w:rsidP="006F3AEA">
            <w:pPr>
              <w:spacing w:after="0"/>
              <w:ind w:firstLine="0"/>
              <w:jc w:val="right"/>
              <w:rPr>
                <w:rFonts w:ascii="Arial Narrow" w:hAnsi="Arial Narrow"/>
              </w:rPr>
            </w:pPr>
            <w:r>
              <w:rPr>
                <w:rFonts w:ascii="Arial Narrow" w:hAnsi="Arial Narrow"/>
              </w:rPr>
              <w:t>130.542</w:t>
            </w:r>
          </w:p>
        </w:tc>
      </w:tr>
      <w:tr w:rsidR="00172D87" w:rsidRPr="004F2656" w:rsidTr="00476319">
        <w:trPr>
          <w:trHeight w:val="198"/>
          <w:jc w:val="center"/>
        </w:trPr>
        <w:tc>
          <w:tcPr>
            <w:tcW w:w="2867" w:type="pct"/>
            <w:tcBorders>
              <w:top w:val="single" w:sz="2" w:space="0" w:color="auto"/>
              <w:bottom w:val="single" w:sz="2" w:space="0" w:color="auto"/>
            </w:tcBorders>
            <w:shd w:val="clear" w:color="auto" w:fill="auto"/>
            <w:vAlign w:val="center"/>
          </w:tcPr>
          <w:p w:rsidR="00172D87" w:rsidRPr="004F2656" w:rsidRDefault="001D69F4" w:rsidP="006F3AEA">
            <w:pPr>
              <w:spacing w:after="0"/>
              <w:ind w:firstLine="0"/>
              <w:jc w:val="left"/>
              <w:rPr>
                <w:rFonts w:ascii="Arial Narrow" w:eastAsia="Calibri" w:hAnsi="Arial Narrow" w:cs="Calibri"/>
              </w:rPr>
            </w:pPr>
            <w:r>
              <w:rPr>
                <w:rFonts w:ascii="Arial Narrow" w:hAnsi="Arial Narrow"/>
              </w:rPr>
              <w:t>Isunak kobrantzaren kudeaketa</w:t>
            </w:r>
          </w:p>
        </w:tc>
        <w:tc>
          <w:tcPr>
            <w:tcW w:w="2133" w:type="pct"/>
            <w:gridSpan w:val="2"/>
            <w:tcBorders>
              <w:top w:val="single" w:sz="2" w:space="0" w:color="auto"/>
              <w:bottom w:val="single" w:sz="2" w:space="0" w:color="auto"/>
            </w:tcBorders>
            <w:shd w:val="clear" w:color="auto" w:fill="auto"/>
            <w:vAlign w:val="center"/>
          </w:tcPr>
          <w:p w:rsidR="00172D87" w:rsidRPr="004F2656" w:rsidRDefault="001D69F4" w:rsidP="006F3AEA">
            <w:pPr>
              <w:spacing w:after="0"/>
              <w:ind w:firstLine="0"/>
              <w:jc w:val="right"/>
              <w:rPr>
                <w:rFonts w:ascii="Arial Narrow" w:hAnsi="Arial Narrow"/>
              </w:rPr>
            </w:pPr>
            <w:r>
              <w:rPr>
                <w:rFonts w:ascii="Arial Narrow" w:hAnsi="Arial Narrow"/>
                <w:color w:val="000000"/>
                <w:sz w:val="18"/>
                <w:szCs w:val="18"/>
              </w:rPr>
              <w:t>103.627</w:t>
            </w:r>
          </w:p>
        </w:tc>
      </w:tr>
      <w:tr w:rsidR="001D69F4" w:rsidRPr="004F2656" w:rsidTr="00476319">
        <w:trPr>
          <w:trHeight w:val="198"/>
          <w:jc w:val="center"/>
        </w:trPr>
        <w:tc>
          <w:tcPr>
            <w:tcW w:w="2867" w:type="pct"/>
            <w:tcBorders>
              <w:top w:val="single" w:sz="2" w:space="0" w:color="auto"/>
              <w:bottom w:val="single" w:sz="4" w:space="0" w:color="auto"/>
            </w:tcBorders>
            <w:shd w:val="clear" w:color="auto" w:fill="auto"/>
            <w:vAlign w:val="center"/>
          </w:tcPr>
          <w:p w:rsidR="001D69F4" w:rsidRPr="004F2656" w:rsidRDefault="001D69F4" w:rsidP="00710241">
            <w:pPr>
              <w:spacing w:after="0"/>
              <w:ind w:firstLine="0"/>
              <w:jc w:val="left"/>
              <w:rPr>
                <w:rFonts w:ascii="Arial Narrow" w:eastAsia="Calibri" w:hAnsi="Arial Narrow" w:cs="Calibri"/>
              </w:rPr>
            </w:pPr>
            <w:r>
              <w:rPr>
                <w:rFonts w:ascii="Arial Narrow" w:hAnsi="Arial Narrow"/>
              </w:rPr>
              <w:t xml:space="preserve">Informatika zerbitzuak </w:t>
            </w:r>
          </w:p>
        </w:tc>
        <w:tc>
          <w:tcPr>
            <w:tcW w:w="2133" w:type="pct"/>
            <w:gridSpan w:val="2"/>
            <w:tcBorders>
              <w:top w:val="single" w:sz="2" w:space="0" w:color="auto"/>
              <w:bottom w:val="single" w:sz="4" w:space="0" w:color="auto"/>
            </w:tcBorders>
            <w:shd w:val="clear" w:color="auto" w:fill="auto"/>
            <w:vAlign w:val="center"/>
          </w:tcPr>
          <w:p w:rsidR="001D69F4" w:rsidRPr="004F2656" w:rsidRDefault="001D69F4" w:rsidP="007730E9">
            <w:pPr>
              <w:spacing w:after="0"/>
              <w:ind w:firstLine="0"/>
              <w:jc w:val="right"/>
              <w:rPr>
                <w:rFonts w:ascii="Arial Narrow" w:hAnsi="Arial Narrow"/>
              </w:rPr>
            </w:pPr>
            <w:r>
              <w:rPr>
                <w:rFonts w:ascii="Arial Narrow" w:hAnsi="Arial Narrow"/>
              </w:rPr>
              <w:t>77.418</w:t>
            </w:r>
          </w:p>
        </w:tc>
      </w:tr>
      <w:tr w:rsidR="00172D87" w:rsidRPr="004F2656" w:rsidTr="00476319">
        <w:trPr>
          <w:trHeight w:val="198"/>
          <w:jc w:val="center"/>
        </w:trPr>
        <w:tc>
          <w:tcPr>
            <w:tcW w:w="2867" w:type="pct"/>
            <w:tcBorders>
              <w:top w:val="single" w:sz="4" w:space="0" w:color="auto"/>
              <w:bottom w:val="single" w:sz="4" w:space="0" w:color="auto"/>
            </w:tcBorders>
            <w:shd w:val="clear" w:color="auto" w:fill="auto"/>
            <w:vAlign w:val="center"/>
          </w:tcPr>
          <w:p w:rsidR="00172D87" w:rsidRPr="004F2656" w:rsidRDefault="001D69F4" w:rsidP="001D69F4">
            <w:pPr>
              <w:spacing w:after="0"/>
              <w:ind w:firstLine="0"/>
              <w:jc w:val="left"/>
              <w:rPr>
                <w:rFonts w:ascii="Arial Narrow" w:eastAsia="Calibri" w:hAnsi="Arial Narrow" w:cs="Calibri"/>
              </w:rPr>
            </w:pPr>
            <w:r>
              <w:rPr>
                <w:rFonts w:ascii="Arial Narrow" w:hAnsi="Arial Narrow"/>
              </w:rPr>
              <w:t>Jarduera ekonomikoa sustatzeko ekintzak</w:t>
            </w:r>
          </w:p>
        </w:tc>
        <w:tc>
          <w:tcPr>
            <w:tcW w:w="2133" w:type="pct"/>
            <w:gridSpan w:val="2"/>
            <w:tcBorders>
              <w:top w:val="single" w:sz="4" w:space="0" w:color="auto"/>
              <w:bottom w:val="single" w:sz="4" w:space="0" w:color="auto"/>
            </w:tcBorders>
            <w:shd w:val="clear" w:color="auto" w:fill="auto"/>
            <w:vAlign w:val="center"/>
          </w:tcPr>
          <w:p w:rsidR="00172D87" w:rsidRPr="004F2656" w:rsidRDefault="001D69F4" w:rsidP="006F3AEA">
            <w:pPr>
              <w:spacing w:after="0"/>
              <w:ind w:firstLine="0"/>
              <w:jc w:val="right"/>
              <w:rPr>
                <w:rFonts w:ascii="Arial Narrow" w:hAnsi="Arial Narrow"/>
              </w:rPr>
            </w:pPr>
            <w:r>
              <w:rPr>
                <w:rFonts w:ascii="Arial Narrow" w:hAnsi="Arial Narrow"/>
              </w:rPr>
              <w:t>70.223</w:t>
            </w:r>
          </w:p>
        </w:tc>
      </w:tr>
    </w:tbl>
    <w:p w:rsidR="0067725A" w:rsidRDefault="0067725A" w:rsidP="00487859">
      <w:pPr>
        <w:pStyle w:val="texto"/>
        <w:tabs>
          <w:tab w:val="left" w:pos="708"/>
        </w:tabs>
        <w:spacing w:before="240" w:after="160"/>
      </w:pPr>
      <w:r>
        <w:t>Egin dugun berrikuspenetik ondorioztatzen dugu ezen, oro har, fiskalizaturiko laginean gastuak justifikatuta, onetsita, kontu hartuta eta egokiro kontabilizatuta eta ordainduta daudela. Dena den, akats hauek ere aipatu behar ditugu:</w:t>
      </w:r>
    </w:p>
    <w:p w:rsidR="00AF3326" w:rsidRPr="00E045F3" w:rsidRDefault="00E5690B" w:rsidP="00D56C9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4"/>
        </w:rPr>
      </w:pPr>
      <w:r>
        <w:t>Berdeguneak mantentzeko kontratuan ez da egiten administrazio klausula pa</w:t>
      </w:r>
      <w:r>
        <w:t>r</w:t>
      </w:r>
      <w:r>
        <w:t>tikularren pleguan (aurrerantzean, AKPP) ezarritako exekuzio-baldintza bereziak betetzen direla egiaztatzeko jarraipena.</w:t>
      </w:r>
    </w:p>
    <w:p w:rsidR="00B52CAB" w:rsidRPr="00731B43" w:rsidRDefault="00120015" w:rsidP="00D56C9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t>Isunak kudeatzeko zerbitzua aurreko adjudikaziodunak eman du 2019ko mai</w:t>
      </w:r>
      <w:r>
        <w:t>a</w:t>
      </w:r>
      <w:r>
        <w:t>tzera arte, 2018ko uztailean aurreikusitako luzapen guztiak agortu baditu ere. 2019an enpresa horri 141.674 euroko gastua aitortu zaio.</w:t>
      </w:r>
    </w:p>
    <w:p w:rsidR="0067725A" w:rsidRPr="0052081A" w:rsidRDefault="0067725A" w:rsidP="00824EB4">
      <w:pPr>
        <w:pStyle w:val="atitulo3"/>
      </w:pPr>
      <w:r>
        <w:t>Kontratuen lizitazioa eta adjudikazioa</w:t>
      </w:r>
    </w:p>
    <w:p w:rsidR="00EA160D" w:rsidRDefault="00172D87" w:rsidP="00342ED6">
      <w:pPr>
        <w:pStyle w:val="texto"/>
        <w:tabs>
          <w:tab w:val="clear" w:pos="2835"/>
          <w:tab w:val="clear" w:pos="3969"/>
          <w:tab w:val="clear" w:pos="5103"/>
          <w:tab w:val="clear" w:pos="6237"/>
          <w:tab w:val="clear" w:pos="7371"/>
        </w:tabs>
        <w:spacing w:after="260"/>
      </w:pPr>
      <w:r>
        <w:t xml:space="preserve">Ondoren aipatzen ditugun lizitazioak berrikusi ditugu, bai eta haien adjudikazioa eta urte horretako gastu-exekuzioa ere: </w:t>
      </w:r>
    </w:p>
    <w:tbl>
      <w:tblPr>
        <w:tblW w:w="4993" w:type="pct"/>
        <w:jc w:val="center"/>
        <w:tblLayout w:type="fixed"/>
        <w:tblCellMar>
          <w:left w:w="70" w:type="dxa"/>
          <w:right w:w="70" w:type="dxa"/>
        </w:tblCellMar>
        <w:tblLook w:val="04A0" w:firstRow="1" w:lastRow="0" w:firstColumn="1" w:lastColumn="0" w:noHBand="0" w:noVBand="1"/>
      </w:tblPr>
      <w:tblGrid>
        <w:gridCol w:w="4152"/>
        <w:gridCol w:w="1699"/>
        <w:gridCol w:w="852"/>
        <w:gridCol w:w="140"/>
        <w:gridCol w:w="921"/>
        <w:gridCol w:w="919"/>
        <w:gridCol w:w="658"/>
      </w:tblGrid>
      <w:tr w:rsidR="0081232C" w:rsidRPr="00A536E4" w:rsidTr="00FE2791">
        <w:trPr>
          <w:trHeight w:val="413"/>
          <w:jc w:val="center"/>
        </w:trPr>
        <w:tc>
          <w:tcPr>
            <w:tcW w:w="2221" w:type="pct"/>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4D712A">
            <w:pPr>
              <w:spacing w:after="0"/>
              <w:ind w:firstLine="0"/>
              <w:jc w:val="left"/>
              <w:rPr>
                <w:rFonts w:ascii="Arial" w:hAnsi="Arial" w:cs="Arial"/>
                <w:color w:val="000000"/>
                <w:sz w:val="16"/>
                <w:szCs w:val="16"/>
              </w:rPr>
            </w:pPr>
            <w:r>
              <w:rPr>
                <w:rFonts w:ascii="Arial" w:hAnsi="Arial"/>
                <w:color w:val="000000"/>
                <w:sz w:val="16"/>
                <w:szCs w:val="16"/>
              </w:rPr>
              <w:t>Kontratua</w:t>
            </w:r>
          </w:p>
        </w:tc>
        <w:tc>
          <w:tcPr>
            <w:tcW w:w="909" w:type="pct"/>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D5528B">
            <w:pPr>
              <w:spacing w:after="0"/>
              <w:ind w:firstLine="0"/>
              <w:jc w:val="center"/>
              <w:rPr>
                <w:rFonts w:ascii="Arial" w:hAnsi="Arial" w:cs="Arial"/>
                <w:color w:val="000000"/>
                <w:sz w:val="16"/>
                <w:szCs w:val="16"/>
              </w:rPr>
            </w:pPr>
            <w:r>
              <w:rPr>
                <w:rFonts w:ascii="Arial" w:hAnsi="Arial"/>
                <w:color w:val="000000"/>
                <w:sz w:val="16"/>
                <w:szCs w:val="16"/>
              </w:rPr>
              <w:t>Prozedura</w:t>
            </w:r>
          </w:p>
        </w:tc>
        <w:tc>
          <w:tcPr>
            <w:tcW w:w="531" w:type="pct"/>
            <w:gridSpan w:val="2"/>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D5528B">
            <w:pPr>
              <w:spacing w:after="0"/>
              <w:ind w:firstLine="0"/>
              <w:jc w:val="right"/>
              <w:rPr>
                <w:rFonts w:ascii="Arial" w:hAnsi="Arial" w:cs="Arial"/>
                <w:color w:val="000000"/>
                <w:sz w:val="16"/>
                <w:szCs w:val="16"/>
              </w:rPr>
            </w:pPr>
            <w:r>
              <w:rPr>
                <w:rFonts w:ascii="Arial" w:hAnsi="Arial"/>
                <w:color w:val="000000"/>
                <w:sz w:val="16"/>
                <w:szCs w:val="16"/>
              </w:rPr>
              <w:t>Zenbat lizitatzaile</w:t>
            </w:r>
          </w:p>
          <w:p w:rsidR="0081232C" w:rsidRPr="00A536E4" w:rsidRDefault="0081232C" w:rsidP="00EA5DA2">
            <w:pPr>
              <w:spacing w:after="0"/>
              <w:ind w:firstLine="0"/>
              <w:jc w:val="right"/>
              <w:rPr>
                <w:rFonts w:ascii="Arial" w:hAnsi="Arial" w:cs="Arial"/>
                <w:color w:val="000000"/>
                <w:sz w:val="16"/>
                <w:szCs w:val="16"/>
              </w:rPr>
            </w:pPr>
          </w:p>
        </w:tc>
        <w:tc>
          <w:tcPr>
            <w:tcW w:w="493" w:type="pct"/>
            <w:tcBorders>
              <w:top w:val="single" w:sz="4" w:space="0" w:color="auto"/>
              <w:left w:val="nil"/>
              <w:bottom w:val="single" w:sz="4" w:space="0" w:color="auto"/>
              <w:right w:val="nil"/>
            </w:tcBorders>
            <w:shd w:val="clear" w:color="auto" w:fill="FABF8F" w:themeFill="accent6" w:themeFillTint="99"/>
            <w:vAlign w:val="center"/>
          </w:tcPr>
          <w:p w:rsidR="0081232C" w:rsidRPr="00A536E4" w:rsidRDefault="0081232C" w:rsidP="00D5528B">
            <w:pPr>
              <w:spacing w:after="0"/>
              <w:ind w:firstLine="0"/>
              <w:jc w:val="right"/>
              <w:rPr>
                <w:rFonts w:ascii="Arial" w:hAnsi="Arial" w:cs="Arial"/>
                <w:color w:val="000000"/>
                <w:sz w:val="16"/>
                <w:szCs w:val="16"/>
              </w:rPr>
            </w:pPr>
            <w:r>
              <w:rPr>
                <w:rFonts w:ascii="Arial" w:hAnsi="Arial"/>
                <w:color w:val="000000"/>
                <w:sz w:val="16"/>
                <w:szCs w:val="16"/>
              </w:rPr>
              <w:t>Lizitazio</w:t>
            </w:r>
            <w:r>
              <w:rPr>
                <w:rFonts w:ascii="Arial" w:hAnsi="Arial"/>
                <w:color w:val="000000"/>
                <w:sz w:val="16"/>
                <w:szCs w:val="16"/>
              </w:rPr>
              <w:t>a</w:t>
            </w:r>
            <w:r>
              <w:rPr>
                <w:rFonts w:ascii="Arial" w:hAnsi="Arial"/>
                <w:color w:val="000000"/>
                <w:sz w:val="16"/>
                <w:szCs w:val="16"/>
              </w:rPr>
              <w:t>ren zenb</w:t>
            </w:r>
            <w:r>
              <w:rPr>
                <w:rFonts w:ascii="Arial" w:hAnsi="Arial"/>
                <w:color w:val="000000"/>
                <w:sz w:val="16"/>
                <w:szCs w:val="16"/>
              </w:rPr>
              <w:t>a</w:t>
            </w:r>
            <w:r>
              <w:rPr>
                <w:rFonts w:ascii="Arial" w:hAnsi="Arial"/>
                <w:color w:val="000000"/>
                <w:sz w:val="16"/>
                <w:szCs w:val="16"/>
              </w:rPr>
              <w:t>tekoa*</w:t>
            </w:r>
          </w:p>
        </w:tc>
        <w:tc>
          <w:tcPr>
            <w:tcW w:w="492" w:type="pct"/>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EA5DA2">
            <w:pPr>
              <w:spacing w:after="0"/>
              <w:ind w:firstLine="0"/>
              <w:jc w:val="right"/>
              <w:rPr>
                <w:rFonts w:ascii="Arial" w:hAnsi="Arial" w:cs="Arial"/>
                <w:color w:val="000000"/>
                <w:sz w:val="16"/>
                <w:szCs w:val="16"/>
              </w:rPr>
            </w:pPr>
            <w:r>
              <w:rPr>
                <w:rFonts w:ascii="Arial" w:hAnsi="Arial"/>
                <w:color w:val="000000"/>
                <w:sz w:val="16"/>
                <w:szCs w:val="16"/>
              </w:rPr>
              <w:t>Adjudik</w:t>
            </w:r>
            <w:r>
              <w:rPr>
                <w:rFonts w:ascii="Arial" w:hAnsi="Arial"/>
                <w:color w:val="000000"/>
                <w:sz w:val="16"/>
                <w:szCs w:val="16"/>
              </w:rPr>
              <w:t>a</w:t>
            </w:r>
            <w:r>
              <w:rPr>
                <w:rFonts w:ascii="Arial" w:hAnsi="Arial"/>
                <w:color w:val="000000"/>
                <w:sz w:val="16"/>
                <w:szCs w:val="16"/>
              </w:rPr>
              <w:t>zioaren prezioa*</w:t>
            </w:r>
          </w:p>
        </w:tc>
        <w:tc>
          <w:tcPr>
            <w:tcW w:w="352" w:type="pct"/>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D5528B">
            <w:pPr>
              <w:spacing w:after="0"/>
              <w:ind w:firstLine="0"/>
              <w:jc w:val="right"/>
              <w:rPr>
                <w:rFonts w:ascii="Arial" w:hAnsi="Arial" w:cs="Arial"/>
                <w:color w:val="000000"/>
                <w:sz w:val="16"/>
                <w:szCs w:val="16"/>
              </w:rPr>
            </w:pPr>
            <w:r>
              <w:rPr>
                <w:rFonts w:ascii="Arial" w:hAnsi="Arial"/>
                <w:color w:val="000000"/>
                <w:sz w:val="16"/>
                <w:szCs w:val="16"/>
              </w:rPr>
              <w:t>Beh</w:t>
            </w:r>
            <w:r>
              <w:rPr>
                <w:rFonts w:ascii="Arial" w:hAnsi="Arial"/>
                <w:color w:val="000000"/>
                <w:sz w:val="16"/>
                <w:szCs w:val="16"/>
              </w:rPr>
              <w:t>e</w:t>
            </w:r>
            <w:r>
              <w:rPr>
                <w:rFonts w:ascii="Arial" w:hAnsi="Arial"/>
                <w:color w:val="000000"/>
                <w:sz w:val="16"/>
                <w:szCs w:val="16"/>
              </w:rPr>
              <w:t>rapena (%)</w:t>
            </w:r>
          </w:p>
        </w:tc>
      </w:tr>
      <w:tr w:rsidR="0081232C" w:rsidRPr="00A536E4" w:rsidTr="00FE2791">
        <w:trPr>
          <w:trHeight w:val="227"/>
          <w:jc w:val="center"/>
        </w:trPr>
        <w:tc>
          <w:tcPr>
            <w:tcW w:w="2221" w:type="pct"/>
            <w:tcBorders>
              <w:top w:val="single" w:sz="4" w:space="0" w:color="auto"/>
              <w:left w:val="nil"/>
              <w:bottom w:val="single" w:sz="2" w:space="0" w:color="auto"/>
              <w:right w:val="nil"/>
            </w:tcBorders>
            <w:shd w:val="clear" w:color="auto" w:fill="auto"/>
            <w:noWrap/>
            <w:vAlign w:val="center"/>
          </w:tcPr>
          <w:p w:rsidR="00EA5DA2" w:rsidRDefault="00B3358E" w:rsidP="00AF3326">
            <w:pPr>
              <w:spacing w:after="0"/>
              <w:ind w:firstLine="0"/>
              <w:jc w:val="left"/>
              <w:rPr>
                <w:rFonts w:ascii="Arial Narrow" w:hAnsi="Arial Narrow"/>
                <w:color w:val="000000"/>
                <w:sz w:val="18"/>
                <w:szCs w:val="18"/>
              </w:rPr>
            </w:pPr>
            <w:r>
              <w:rPr>
                <w:rFonts w:ascii="Arial Narrow" w:hAnsi="Arial Narrow"/>
                <w:color w:val="000000"/>
                <w:sz w:val="18"/>
                <w:szCs w:val="18"/>
              </w:rPr>
              <w:t xml:space="preserve">Eguesibarrerako seinale bertikal eta horizontalak mantendu, hornitu eta instalatzea </w:t>
            </w:r>
          </w:p>
          <w:p w:rsidR="0081232C" w:rsidRPr="00A536E4" w:rsidRDefault="0081232C" w:rsidP="00AF3326">
            <w:pPr>
              <w:spacing w:after="0"/>
              <w:ind w:firstLine="0"/>
              <w:jc w:val="left"/>
              <w:rPr>
                <w:rFonts w:ascii="Arial Narrow" w:hAnsi="Arial Narrow"/>
                <w:color w:val="000000"/>
                <w:sz w:val="18"/>
                <w:szCs w:val="18"/>
              </w:rPr>
            </w:pPr>
          </w:p>
        </w:tc>
        <w:tc>
          <w:tcPr>
            <w:tcW w:w="909" w:type="pct"/>
            <w:tcBorders>
              <w:top w:val="single" w:sz="4" w:space="0" w:color="auto"/>
              <w:left w:val="nil"/>
              <w:bottom w:val="single" w:sz="2" w:space="0" w:color="auto"/>
              <w:right w:val="nil"/>
            </w:tcBorders>
            <w:shd w:val="clear" w:color="auto" w:fill="auto"/>
            <w:vAlign w:val="center"/>
          </w:tcPr>
          <w:p w:rsidR="0081232C" w:rsidRPr="00A536E4" w:rsidRDefault="0081232C" w:rsidP="00D5528B">
            <w:pPr>
              <w:spacing w:after="0"/>
              <w:ind w:firstLine="0"/>
              <w:jc w:val="center"/>
              <w:rPr>
                <w:rFonts w:ascii="Arial Narrow" w:hAnsi="Arial Narrow"/>
                <w:sz w:val="18"/>
                <w:szCs w:val="18"/>
              </w:rPr>
            </w:pPr>
            <w:r>
              <w:rPr>
                <w:rFonts w:ascii="Arial Narrow" w:hAnsi="Arial Narrow"/>
                <w:sz w:val="18"/>
                <w:szCs w:val="18"/>
              </w:rPr>
              <w:t>Irekia, Europar Batas</w:t>
            </w:r>
            <w:r>
              <w:rPr>
                <w:rFonts w:ascii="Arial Narrow" w:hAnsi="Arial Narrow"/>
                <w:sz w:val="18"/>
                <w:szCs w:val="18"/>
              </w:rPr>
              <w:t>u</w:t>
            </w:r>
            <w:r>
              <w:rPr>
                <w:rFonts w:ascii="Arial Narrow" w:hAnsi="Arial Narrow"/>
                <w:sz w:val="18"/>
                <w:szCs w:val="18"/>
              </w:rPr>
              <w:t>neko atalasetik behera</w:t>
            </w:r>
          </w:p>
        </w:tc>
        <w:tc>
          <w:tcPr>
            <w:tcW w:w="456" w:type="pct"/>
            <w:tcBorders>
              <w:top w:val="single" w:sz="4" w:space="0" w:color="auto"/>
              <w:left w:val="nil"/>
              <w:bottom w:val="single" w:sz="2" w:space="0" w:color="auto"/>
              <w:right w:val="nil"/>
            </w:tcBorders>
            <w:shd w:val="clear" w:color="auto" w:fill="auto"/>
            <w:vAlign w:val="center"/>
          </w:tcPr>
          <w:p w:rsidR="0081232C" w:rsidRPr="00A536E4" w:rsidRDefault="0081232C" w:rsidP="00D5528B">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568" w:type="pct"/>
            <w:gridSpan w:val="2"/>
            <w:tcBorders>
              <w:top w:val="single" w:sz="4" w:space="0" w:color="auto"/>
              <w:left w:val="nil"/>
              <w:bottom w:val="single" w:sz="2" w:space="0" w:color="auto"/>
              <w:right w:val="nil"/>
            </w:tcBorders>
            <w:vAlign w:val="center"/>
          </w:tcPr>
          <w:p w:rsidR="0081232C" w:rsidRPr="00A536E4" w:rsidRDefault="0081232C" w:rsidP="00D5528B">
            <w:pPr>
              <w:spacing w:after="0"/>
              <w:ind w:firstLine="0"/>
              <w:jc w:val="right"/>
              <w:rPr>
                <w:rFonts w:ascii="Arial Narrow" w:hAnsi="Arial Narrow"/>
                <w:sz w:val="18"/>
                <w:szCs w:val="18"/>
              </w:rPr>
            </w:pPr>
            <w:r>
              <w:rPr>
                <w:rFonts w:ascii="Arial Narrow" w:hAnsi="Arial Narrow"/>
                <w:sz w:val="18"/>
                <w:szCs w:val="18"/>
              </w:rPr>
              <w:t>49.587</w:t>
            </w:r>
          </w:p>
        </w:tc>
        <w:tc>
          <w:tcPr>
            <w:tcW w:w="492" w:type="pct"/>
            <w:tcBorders>
              <w:top w:val="single" w:sz="4" w:space="0" w:color="auto"/>
              <w:left w:val="nil"/>
              <w:bottom w:val="single" w:sz="2" w:space="0" w:color="auto"/>
              <w:right w:val="nil"/>
            </w:tcBorders>
            <w:shd w:val="clear" w:color="auto" w:fill="auto"/>
            <w:noWrap/>
            <w:vAlign w:val="center"/>
          </w:tcPr>
          <w:p w:rsidR="0081232C" w:rsidRPr="00A536E4" w:rsidRDefault="0081232C" w:rsidP="00D861AE">
            <w:pPr>
              <w:spacing w:after="0"/>
              <w:ind w:firstLine="0"/>
              <w:jc w:val="right"/>
              <w:rPr>
                <w:rFonts w:ascii="Arial Narrow" w:hAnsi="Arial Narrow"/>
                <w:color w:val="000000"/>
                <w:sz w:val="18"/>
                <w:szCs w:val="18"/>
              </w:rPr>
            </w:pPr>
            <w:r>
              <w:rPr>
                <w:rFonts w:ascii="Arial Narrow" w:hAnsi="Arial Narrow"/>
                <w:color w:val="000000"/>
                <w:sz w:val="18"/>
                <w:szCs w:val="18"/>
              </w:rPr>
              <w:t>45.123</w:t>
            </w:r>
          </w:p>
        </w:tc>
        <w:tc>
          <w:tcPr>
            <w:tcW w:w="352" w:type="pct"/>
            <w:tcBorders>
              <w:top w:val="single" w:sz="4" w:space="0" w:color="auto"/>
              <w:left w:val="nil"/>
              <w:bottom w:val="single" w:sz="2" w:space="0" w:color="auto"/>
              <w:right w:val="nil"/>
            </w:tcBorders>
            <w:shd w:val="clear" w:color="auto" w:fill="auto"/>
            <w:noWrap/>
            <w:vAlign w:val="center"/>
          </w:tcPr>
          <w:p w:rsidR="0081232C" w:rsidRPr="00A536E4" w:rsidRDefault="0081232C" w:rsidP="00D5528B">
            <w:pPr>
              <w:spacing w:after="0"/>
              <w:ind w:firstLine="0"/>
              <w:jc w:val="right"/>
              <w:rPr>
                <w:rFonts w:ascii="Arial Narrow" w:hAnsi="Arial Narrow"/>
                <w:color w:val="000000"/>
                <w:sz w:val="18"/>
                <w:szCs w:val="18"/>
              </w:rPr>
            </w:pPr>
            <w:r>
              <w:rPr>
                <w:rFonts w:ascii="Arial Narrow" w:hAnsi="Arial Narrow"/>
                <w:color w:val="000000"/>
                <w:sz w:val="18"/>
                <w:szCs w:val="18"/>
              </w:rPr>
              <w:t>9</w:t>
            </w:r>
          </w:p>
        </w:tc>
      </w:tr>
      <w:tr w:rsidR="0081232C" w:rsidRPr="00A536E4" w:rsidTr="00FE2791">
        <w:trPr>
          <w:trHeight w:val="227"/>
          <w:jc w:val="center"/>
        </w:trPr>
        <w:tc>
          <w:tcPr>
            <w:tcW w:w="2221" w:type="pct"/>
            <w:tcBorders>
              <w:top w:val="single" w:sz="2" w:space="0" w:color="auto"/>
              <w:left w:val="nil"/>
              <w:bottom w:val="single" w:sz="4" w:space="0" w:color="auto"/>
              <w:right w:val="nil"/>
            </w:tcBorders>
            <w:shd w:val="clear" w:color="auto" w:fill="auto"/>
            <w:noWrap/>
            <w:vAlign w:val="center"/>
          </w:tcPr>
          <w:p w:rsidR="0081232C" w:rsidRPr="00A536E4" w:rsidRDefault="0081232C" w:rsidP="004B7D31">
            <w:pPr>
              <w:spacing w:after="0"/>
              <w:ind w:firstLine="0"/>
              <w:rPr>
                <w:rFonts w:ascii="Arial Narrow" w:hAnsi="Arial Narrow"/>
                <w:sz w:val="18"/>
                <w:szCs w:val="18"/>
              </w:rPr>
            </w:pPr>
            <w:r>
              <w:rPr>
                <w:rFonts w:ascii="Arial Narrow" w:hAnsi="Arial Narrow"/>
                <w:sz w:val="18"/>
                <w:szCs w:val="18"/>
              </w:rPr>
              <w:t>Argindarraren eta gasaren hornidura Esparru-akordioa</w:t>
            </w:r>
          </w:p>
        </w:tc>
        <w:tc>
          <w:tcPr>
            <w:tcW w:w="909" w:type="pct"/>
            <w:tcBorders>
              <w:top w:val="single" w:sz="2" w:space="0" w:color="auto"/>
              <w:left w:val="nil"/>
              <w:bottom w:val="single" w:sz="4" w:space="0" w:color="auto"/>
              <w:right w:val="nil"/>
            </w:tcBorders>
            <w:shd w:val="clear" w:color="auto" w:fill="auto"/>
            <w:vAlign w:val="center"/>
          </w:tcPr>
          <w:p w:rsidR="0081232C" w:rsidRPr="00A536E4" w:rsidRDefault="0081232C" w:rsidP="00E5690B">
            <w:pPr>
              <w:spacing w:after="0"/>
              <w:ind w:firstLine="0"/>
              <w:jc w:val="center"/>
              <w:rPr>
                <w:rFonts w:ascii="Arial Narrow" w:hAnsi="Arial Narrow"/>
                <w:sz w:val="18"/>
                <w:szCs w:val="18"/>
              </w:rPr>
            </w:pPr>
            <w:r>
              <w:rPr>
                <w:rFonts w:ascii="Arial Narrow" w:hAnsi="Arial Narrow"/>
                <w:sz w:val="18"/>
                <w:szCs w:val="18"/>
              </w:rPr>
              <w:t>Irekia, Europar Batas</w:t>
            </w:r>
            <w:r>
              <w:rPr>
                <w:rFonts w:ascii="Arial Narrow" w:hAnsi="Arial Narrow"/>
                <w:sz w:val="18"/>
                <w:szCs w:val="18"/>
              </w:rPr>
              <w:t>u</w:t>
            </w:r>
            <w:r>
              <w:rPr>
                <w:rFonts w:ascii="Arial Narrow" w:hAnsi="Arial Narrow"/>
                <w:sz w:val="18"/>
                <w:szCs w:val="18"/>
              </w:rPr>
              <w:t>neko atalasetik gora</w:t>
            </w:r>
          </w:p>
        </w:tc>
        <w:tc>
          <w:tcPr>
            <w:tcW w:w="456" w:type="pct"/>
            <w:tcBorders>
              <w:top w:val="single" w:sz="2" w:space="0" w:color="auto"/>
              <w:left w:val="nil"/>
              <w:bottom w:val="single" w:sz="4" w:space="0" w:color="auto"/>
              <w:right w:val="nil"/>
            </w:tcBorders>
            <w:shd w:val="clear" w:color="auto" w:fill="auto"/>
            <w:vAlign w:val="center"/>
          </w:tcPr>
          <w:p w:rsidR="0081232C" w:rsidRPr="00A536E4" w:rsidRDefault="0081232C" w:rsidP="00D5528B">
            <w:pPr>
              <w:spacing w:after="0"/>
              <w:ind w:firstLine="0"/>
              <w:jc w:val="right"/>
              <w:rPr>
                <w:rFonts w:ascii="Arial Narrow" w:hAnsi="Arial Narrow"/>
                <w:sz w:val="18"/>
                <w:szCs w:val="18"/>
              </w:rPr>
            </w:pPr>
            <w:r>
              <w:rPr>
                <w:rFonts w:ascii="Arial Narrow" w:hAnsi="Arial Narrow"/>
                <w:sz w:val="18"/>
                <w:szCs w:val="18"/>
              </w:rPr>
              <w:t>6</w:t>
            </w:r>
          </w:p>
        </w:tc>
        <w:tc>
          <w:tcPr>
            <w:tcW w:w="568" w:type="pct"/>
            <w:gridSpan w:val="2"/>
            <w:tcBorders>
              <w:top w:val="single" w:sz="2" w:space="0" w:color="auto"/>
              <w:left w:val="nil"/>
              <w:bottom w:val="single" w:sz="4" w:space="0" w:color="auto"/>
              <w:right w:val="nil"/>
            </w:tcBorders>
            <w:vAlign w:val="center"/>
          </w:tcPr>
          <w:p w:rsidR="0081232C" w:rsidRPr="00A536E4" w:rsidRDefault="0081232C" w:rsidP="00E5690B">
            <w:pPr>
              <w:spacing w:after="0"/>
              <w:ind w:firstLine="0"/>
              <w:jc w:val="right"/>
              <w:rPr>
                <w:rFonts w:ascii="Arial Narrow" w:hAnsi="Arial Narrow"/>
                <w:sz w:val="18"/>
                <w:szCs w:val="18"/>
              </w:rPr>
            </w:pPr>
            <w:r>
              <w:rPr>
                <w:rFonts w:ascii="Arial Narrow" w:hAnsi="Arial Narrow"/>
                <w:sz w:val="18"/>
                <w:szCs w:val="18"/>
              </w:rPr>
              <w:t>371.250</w:t>
            </w:r>
          </w:p>
        </w:tc>
        <w:tc>
          <w:tcPr>
            <w:tcW w:w="492" w:type="pct"/>
            <w:tcBorders>
              <w:top w:val="single" w:sz="2" w:space="0" w:color="auto"/>
              <w:left w:val="nil"/>
              <w:bottom w:val="single" w:sz="4" w:space="0" w:color="auto"/>
              <w:right w:val="nil"/>
            </w:tcBorders>
            <w:shd w:val="clear" w:color="auto" w:fill="auto"/>
            <w:noWrap/>
            <w:vAlign w:val="center"/>
          </w:tcPr>
          <w:p w:rsidR="0081232C" w:rsidRPr="00A536E4" w:rsidRDefault="0081232C" w:rsidP="00DE755E">
            <w:pPr>
              <w:spacing w:after="0"/>
              <w:ind w:firstLine="0"/>
              <w:jc w:val="right"/>
              <w:rPr>
                <w:rFonts w:ascii="Arial Narrow" w:hAnsi="Arial Narrow"/>
                <w:sz w:val="18"/>
                <w:szCs w:val="18"/>
              </w:rPr>
            </w:pPr>
            <w:r>
              <w:rPr>
                <w:rFonts w:ascii="Arial Narrow" w:hAnsi="Arial Narrow"/>
                <w:sz w:val="18"/>
                <w:szCs w:val="18"/>
              </w:rPr>
              <w:t>371.250</w:t>
            </w:r>
          </w:p>
        </w:tc>
        <w:tc>
          <w:tcPr>
            <w:tcW w:w="352" w:type="pct"/>
            <w:tcBorders>
              <w:top w:val="single" w:sz="2" w:space="0" w:color="auto"/>
              <w:left w:val="nil"/>
              <w:bottom w:val="single" w:sz="4" w:space="0" w:color="auto"/>
              <w:right w:val="nil"/>
            </w:tcBorders>
            <w:shd w:val="clear" w:color="auto" w:fill="auto"/>
            <w:noWrap/>
            <w:vAlign w:val="center"/>
          </w:tcPr>
          <w:p w:rsidR="0081232C" w:rsidRPr="00A536E4" w:rsidRDefault="0081232C" w:rsidP="00D5528B">
            <w:pPr>
              <w:spacing w:after="0"/>
              <w:ind w:firstLine="0"/>
              <w:jc w:val="right"/>
              <w:rPr>
                <w:rFonts w:ascii="Arial Narrow" w:hAnsi="Arial Narrow"/>
                <w:sz w:val="18"/>
                <w:szCs w:val="18"/>
              </w:rPr>
            </w:pPr>
            <w:r>
              <w:rPr>
                <w:rFonts w:ascii="Arial Narrow" w:hAnsi="Arial Narrow"/>
                <w:sz w:val="18"/>
                <w:szCs w:val="18"/>
              </w:rPr>
              <w:t>0</w:t>
            </w:r>
          </w:p>
        </w:tc>
      </w:tr>
    </w:tbl>
    <w:p w:rsidR="00AF3326" w:rsidRDefault="006D038C" w:rsidP="00FE2791">
      <w:pPr>
        <w:pStyle w:val="texto"/>
        <w:tabs>
          <w:tab w:val="clear" w:pos="2835"/>
          <w:tab w:val="clear" w:pos="3969"/>
          <w:tab w:val="clear" w:pos="5103"/>
          <w:tab w:val="clear" w:pos="6237"/>
          <w:tab w:val="clear" w:pos="7371"/>
          <w:tab w:val="num" w:pos="600"/>
        </w:tabs>
        <w:spacing w:before="60" w:after="100"/>
        <w:ind w:left="98" w:firstLine="0"/>
        <w:jc w:val="left"/>
        <w:rPr>
          <w:rFonts w:ascii="Arial Narrow" w:hAnsi="Arial Narrow"/>
          <w:spacing w:val="0"/>
          <w:sz w:val="16"/>
          <w:szCs w:val="16"/>
        </w:rPr>
      </w:pPr>
      <w:r>
        <w:rPr>
          <w:rFonts w:ascii="Arial Narrow" w:hAnsi="Arial Narrow"/>
          <w:sz w:val="16"/>
          <w:szCs w:val="16"/>
        </w:rPr>
        <w:t xml:space="preserve">* Zenbatekoak BEZik gabe:                                                            </w:t>
      </w:r>
    </w:p>
    <w:p w:rsidR="0067725A" w:rsidRPr="00D83F4A" w:rsidRDefault="0067725A" w:rsidP="00EA5DA2">
      <w:pPr>
        <w:pStyle w:val="texto"/>
        <w:tabs>
          <w:tab w:val="left" w:pos="708"/>
        </w:tabs>
        <w:spacing w:before="240" w:after="160"/>
      </w:pPr>
      <w:r>
        <w:t>Oro har, kontratuen lizitazioak eta haien adjudikazioak, bai eta kontratuen ex</w:t>
      </w:r>
      <w:r>
        <w:t>e</w:t>
      </w:r>
      <w:r>
        <w:t>kuzioak ere, kontratuei buruzko legeriari jarraituz izapidetu dira, eta gastuak on</w:t>
      </w:r>
      <w:r>
        <w:t>e</w:t>
      </w:r>
      <w:r>
        <w:t>tsita, kontu-hartzailetzak aztertuta, justifikatuta, zuzen kontabilizatuta eta ordai</w:t>
      </w:r>
      <w:r>
        <w:t>n</w:t>
      </w:r>
      <w:r>
        <w:t>duta daude; halere, honako gorabehera hauek aipatu behar ditugu:</w:t>
      </w:r>
    </w:p>
    <w:p w:rsidR="00AF3326" w:rsidRDefault="00AF3326" w:rsidP="00D56C9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t xml:space="preserve"> Kontratazio-mahaiak eratzeko ekitaldirik ez da egin. </w:t>
      </w:r>
    </w:p>
    <w:p w:rsidR="00F8469C" w:rsidRPr="001D45FC" w:rsidRDefault="00F8469C" w:rsidP="00EA5DA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color w:val="FF0000"/>
        </w:rPr>
      </w:pPr>
      <w:r>
        <w:rPr>
          <w:color w:val="000000" w:themeColor="text1"/>
        </w:rPr>
        <w:t xml:space="preserve"> </w:t>
      </w:r>
      <w:r>
        <w:t>Seinale horizontalen eta bertikalen kontratuaren proposamen teknikoaren b</w:t>
      </w:r>
      <w:r>
        <w:t>a</w:t>
      </w:r>
      <w:r>
        <w:t>lorazioak hainbat konpromiso hartzen ditu barne, besteak beste, adjudikazio-hartzaileak seinaleen inbentarioa egitea eta eguneratzea, kontratua gauzatzean bete ez direnak. Ez dago jasota behar diren zigorrak ezarri direnik.</w:t>
      </w:r>
      <w:r>
        <w:rPr>
          <w:color w:val="000000" w:themeColor="text1"/>
        </w:rPr>
        <w:t xml:space="preserve"> </w:t>
      </w:r>
    </w:p>
    <w:p w:rsidR="00AF3326" w:rsidRDefault="00AF3326" w:rsidP="00EA5DA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lastRenderedPageBreak/>
        <w:t xml:space="preserve"> Aurreko kontratuaren baldintza-agirian exekuzio-baldintza berezi batzuk eza</w:t>
      </w:r>
      <w:r>
        <w:t>r</w:t>
      </w:r>
      <w:r>
        <w:t>tzen dira, baina udalak ez du horien jarraipena egin geroago.</w:t>
      </w:r>
    </w:p>
    <w:p w:rsidR="008A365E" w:rsidRPr="00EB2447" w:rsidRDefault="004305C5" w:rsidP="00EA5DA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rPr>
          <w:color w:val="000000" w:themeColor="text1"/>
        </w:rPr>
        <w:t>Txosten hau egin bitartean, udalak errekerimendua bidali dio enpresari, ez-betetzeak zuzentzeko eta aipatutako egikaritze-baldintza bereziak justifikatzeko.</w:t>
      </w:r>
    </w:p>
    <w:p w:rsidR="0067725A" w:rsidRPr="00EB2447" w:rsidRDefault="0067725A" w:rsidP="00172D87">
      <w:pPr>
        <w:pStyle w:val="texto"/>
        <w:tabs>
          <w:tab w:val="clear" w:pos="2835"/>
          <w:tab w:val="clear" w:pos="3969"/>
          <w:tab w:val="clear" w:pos="5103"/>
          <w:tab w:val="clear" w:pos="6237"/>
          <w:tab w:val="clear" w:pos="7371"/>
          <w:tab w:val="num" w:pos="720"/>
          <w:tab w:val="num" w:pos="1320"/>
        </w:tabs>
        <w:spacing w:after="160"/>
        <w:ind w:left="142" w:firstLine="0"/>
      </w:pPr>
      <w:r>
        <w:t>Gure gomendioak:</w:t>
      </w:r>
    </w:p>
    <w:p w:rsidR="00F8469C" w:rsidRPr="00EB2447" w:rsidRDefault="00F8469C" w:rsidP="00CC0D59">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i/>
        </w:rPr>
        <w:t>Kontratazio-mahaiak formalki eratzea.</w:t>
      </w:r>
    </w:p>
    <w:p w:rsidR="00F8469C" w:rsidRPr="00F70272" w:rsidRDefault="00F8469C" w:rsidP="00CC0D59">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color w:val="000000" w:themeColor="text1"/>
        </w:rPr>
      </w:pPr>
      <w:r>
        <w:rPr>
          <w:i/>
          <w:color w:val="000000" w:themeColor="text1"/>
        </w:rPr>
        <w:t>Eskaintza teknikoan jasotako konpromisoak bete ditzala eskatzea enpresari, eta dagozkion zigorrak ezartzea.</w:t>
      </w:r>
    </w:p>
    <w:p w:rsidR="00CC0D59" w:rsidRPr="00AF3326" w:rsidRDefault="00CC0D59" w:rsidP="00CC0D59">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i/>
        </w:rPr>
        <w:t>Kontratua gauzatzeko baldintza-agirietan ezarritako baldintza bereziak benetan betetzen direla egiaztatzeko mekanismoak ezartzea.</w:t>
      </w:r>
    </w:p>
    <w:p w:rsidR="00CC0D59" w:rsidRDefault="00CC0D5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i/>
        </w:rPr>
        <w:t>Kontratuen lizitazio-prozeduren denbora-plangintza egokia ezartzea, haien g</w:t>
      </w:r>
      <w:r>
        <w:rPr>
          <w:i/>
        </w:rPr>
        <w:t>e</w:t>
      </w:r>
      <w:r>
        <w:rPr>
          <w:i/>
        </w:rPr>
        <w:t>hieneko indarraldia ez gainditzeko.</w:t>
      </w:r>
    </w:p>
    <w:p w:rsidR="0067725A" w:rsidRPr="00C149E6" w:rsidRDefault="0067725A" w:rsidP="00342ED6">
      <w:pPr>
        <w:pStyle w:val="atitulo3"/>
        <w:spacing w:before="300" w:after="200"/>
      </w:pPr>
      <w:bookmarkStart w:id="117" w:name="_Toc455146000"/>
      <w:r>
        <w:t>VI.5.4. Inbertsioak</w:t>
      </w:r>
      <w:bookmarkEnd w:id="117"/>
    </w:p>
    <w:p w:rsidR="0067725A" w:rsidRDefault="0067725A" w:rsidP="00342ED6">
      <w:pPr>
        <w:pStyle w:val="texto"/>
        <w:tabs>
          <w:tab w:val="clear" w:pos="2835"/>
          <w:tab w:val="clear" w:pos="3969"/>
          <w:tab w:val="clear" w:pos="5103"/>
          <w:tab w:val="clear" w:pos="6237"/>
          <w:tab w:val="clear" w:pos="7371"/>
        </w:tabs>
        <w:spacing w:after="160"/>
      </w:pPr>
      <w:r>
        <w:t>Udalak eginiko inbertsioek 2,93 milioi euro egin zuten. Ekitaldian aitortutako gastuen guztizkoaren ehuneko 20 egiten dute. Ehuneko 37 baino ez dira gauzatu, zenbateko handiko inbertsio batzuk ez direlako hasi, hala nola kiroldegi berria, ku</w:t>
      </w:r>
      <w:r>
        <w:t>l</w:t>
      </w:r>
      <w:r>
        <w:t>tur etxe berria, Sarrigurengo bidegorria eta Berrikuntzaren Hiriko pasabidea. Hasi gabeko inbertsio horiek 3,6 milioi euroko behin betiko aurreikuspena zuten.</w:t>
      </w:r>
    </w:p>
    <w:p w:rsidR="0067725A" w:rsidRPr="00C33FF2" w:rsidRDefault="00172D87" w:rsidP="0067725A">
      <w:pPr>
        <w:pStyle w:val="texto"/>
        <w:tabs>
          <w:tab w:val="clear" w:pos="2835"/>
          <w:tab w:val="clear" w:pos="3969"/>
          <w:tab w:val="clear" w:pos="5103"/>
          <w:tab w:val="clear" w:pos="6237"/>
          <w:tab w:val="clear" w:pos="7371"/>
        </w:tabs>
        <w:spacing w:after="240"/>
      </w:pPr>
      <w:r>
        <w:t>Honako kontratu-lagin hau fiskalizatu dugu:</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9"/>
        <w:gridCol w:w="1579"/>
        <w:gridCol w:w="1195"/>
        <w:gridCol w:w="1123"/>
        <w:gridCol w:w="1587"/>
        <w:gridCol w:w="1257"/>
      </w:tblGrid>
      <w:tr w:rsidR="0081232C" w:rsidRPr="00D336D3" w:rsidTr="0081232C">
        <w:trPr>
          <w:trHeight w:val="284"/>
          <w:tblHeader/>
          <w:jc w:val="center"/>
        </w:trPr>
        <w:tc>
          <w:tcPr>
            <w:tcW w:w="1544" w:type="pct"/>
            <w:tcBorders>
              <w:bottom w:val="single" w:sz="4" w:space="0" w:color="auto"/>
            </w:tcBorders>
            <w:shd w:val="clear" w:color="auto" w:fill="FABF8F" w:themeFill="accent6" w:themeFillTint="99"/>
            <w:vAlign w:val="center"/>
          </w:tcPr>
          <w:p w:rsidR="0081232C" w:rsidRPr="00D336D3" w:rsidRDefault="0081232C" w:rsidP="004D712A">
            <w:pPr>
              <w:pStyle w:val="cuadroCabe"/>
              <w:jc w:val="left"/>
              <w:rPr>
                <w:rFonts w:cs="Arial"/>
                <w:szCs w:val="18"/>
              </w:rPr>
            </w:pPr>
            <w:r>
              <w:t>Kontzeptua</w:t>
            </w:r>
          </w:p>
        </w:tc>
        <w:tc>
          <w:tcPr>
            <w:tcW w:w="955" w:type="pct"/>
            <w:tcBorders>
              <w:bottom w:val="single" w:sz="4" w:space="0" w:color="auto"/>
            </w:tcBorders>
            <w:shd w:val="clear" w:color="auto" w:fill="FABF8F" w:themeFill="accent6" w:themeFillTint="99"/>
            <w:vAlign w:val="center"/>
          </w:tcPr>
          <w:p w:rsidR="0081232C" w:rsidRPr="00D336D3" w:rsidRDefault="0081232C" w:rsidP="00207B56">
            <w:pPr>
              <w:pStyle w:val="cuadroCabe"/>
              <w:tabs>
                <w:tab w:val="clear" w:pos="2835"/>
              </w:tabs>
              <w:jc w:val="left"/>
              <w:rPr>
                <w:rFonts w:cs="Arial"/>
                <w:szCs w:val="18"/>
              </w:rPr>
            </w:pPr>
            <w:r>
              <w:t>Prozedura</w:t>
            </w:r>
          </w:p>
        </w:tc>
        <w:tc>
          <w:tcPr>
            <w:tcW w:w="667" w:type="pct"/>
            <w:tcBorders>
              <w:bottom w:val="single" w:sz="4" w:space="0" w:color="auto"/>
            </w:tcBorders>
            <w:shd w:val="clear" w:color="auto" w:fill="FABF8F" w:themeFill="accent6" w:themeFillTint="99"/>
            <w:vAlign w:val="center"/>
          </w:tcPr>
          <w:p w:rsidR="0081232C" w:rsidRPr="00D336D3" w:rsidRDefault="0081232C" w:rsidP="00514C8A">
            <w:pPr>
              <w:pStyle w:val="cuadroCabe"/>
              <w:ind w:left="-136"/>
              <w:jc w:val="right"/>
              <w:rPr>
                <w:rFonts w:cs="Arial"/>
                <w:szCs w:val="18"/>
              </w:rPr>
            </w:pPr>
            <w:r>
              <w:t>Kopurua</w:t>
            </w:r>
          </w:p>
          <w:p w:rsidR="0081232C" w:rsidRPr="00D336D3" w:rsidRDefault="0081232C" w:rsidP="00514C8A">
            <w:pPr>
              <w:pStyle w:val="cuadroCabe"/>
              <w:ind w:left="-136"/>
              <w:jc w:val="right"/>
              <w:rPr>
                <w:rFonts w:cs="Arial"/>
                <w:szCs w:val="18"/>
              </w:rPr>
            </w:pPr>
            <w:r>
              <w:t>Lizitatzaileak</w:t>
            </w:r>
          </w:p>
        </w:tc>
        <w:tc>
          <w:tcPr>
            <w:tcW w:w="640" w:type="pct"/>
            <w:tcBorders>
              <w:bottom w:val="single" w:sz="4" w:space="0" w:color="auto"/>
            </w:tcBorders>
            <w:shd w:val="clear" w:color="auto" w:fill="FABF8F" w:themeFill="accent6" w:themeFillTint="99"/>
            <w:vAlign w:val="center"/>
          </w:tcPr>
          <w:p w:rsidR="0081232C" w:rsidRPr="00D336D3" w:rsidRDefault="0081232C" w:rsidP="00514C8A">
            <w:pPr>
              <w:pStyle w:val="cuadroCabe"/>
              <w:jc w:val="right"/>
              <w:rPr>
                <w:rFonts w:cs="Arial"/>
                <w:szCs w:val="18"/>
              </w:rPr>
            </w:pPr>
            <w:r>
              <w:t xml:space="preserve">Lizitazioko prezioa* </w:t>
            </w:r>
          </w:p>
          <w:p w:rsidR="0081232C" w:rsidRPr="00D336D3" w:rsidRDefault="0081232C" w:rsidP="00514C8A">
            <w:pPr>
              <w:pStyle w:val="cuadroCabe"/>
              <w:jc w:val="right"/>
              <w:rPr>
                <w:rFonts w:cs="Arial"/>
                <w:szCs w:val="18"/>
              </w:rPr>
            </w:pPr>
          </w:p>
        </w:tc>
        <w:tc>
          <w:tcPr>
            <w:tcW w:w="837" w:type="pct"/>
            <w:tcBorders>
              <w:bottom w:val="single" w:sz="4" w:space="0" w:color="auto"/>
            </w:tcBorders>
            <w:shd w:val="clear" w:color="auto" w:fill="FABF8F" w:themeFill="accent6" w:themeFillTint="99"/>
            <w:vAlign w:val="center"/>
          </w:tcPr>
          <w:p w:rsidR="0081232C" w:rsidRPr="00D336D3" w:rsidRDefault="0081232C" w:rsidP="00514C8A">
            <w:pPr>
              <w:pStyle w:val="cuadroCabe"/>
              <w:jc w:val="right"/>
              <w:rPr>
                <w:rFonts w:cs="Arial"/>
                <w:szCs w:val="18"/>
              </w:rPr>
            </w:pPr>
            <w:r>
              <w:t>Adjudikazioaren prezioa*</w:t>
            </w:r>
          </w:p>
          <w:p w:rsidR="0081232C" w:rsidRPr="00D336D3" w:rsidRDefault="0081232C" w:rsidP="00514C8A">
            <w:pPr>
              <w:pStyle w:val="cuadroCabe"/>
              <w:jc w:val="right"/>
              <w:rPr>
                <w:rFonts w:cs="Arial"/>
                <w:szCs w:val="18"/>
              </w:rPr>
            </w:pPr>
          </w:p>
        </w:tc>
        <w:tc>
          <w:tcPr>
            <w:tcW w:w="356" w:type="pct"/>
            <w:tcBorders>
              <w:bottom w:val="single" w:sz="4" w:space="0" w:color="auto"/>
            </w:tcBorders>
            <w:shd w:val="clear" w:color="auto" w:fill="FABF8F" w:themeFill="accent6" w:themeFillTint="99"/>
            <w:vAlign w:val="center"/>
          </w:tcPr>
          <w:p w:rsidR="0081232C" w:rsidRPr="00D336D3" w:rsidRDefault="0081232C" w:rsidP="00514C8A">
            <w:pPr>
              <w:pStyle w:val="cuadroCabe"/>
              <w:jc w:val="right"/>
              <w:rPr>
                <w:rFonts w:cs="Arial"/>
                <w:szCs w:val="18"/>
              </w:rPr>
            </w:pPr>
            <w:r>
              <w:t>Beherapena (%)</w:t>
            </w:r>
          </w:p>
        </w:tc>
      </w:tr>
      <w:tr w:rsidR="0081232C" w:rsidRPr="00D336D3" w:rsidTr="0081232C">
        <w:trPr>
          <w:trHeight w:val="255"/>
          <w:jc w:val="center"/>
        </w:trPr>
        <w:tc>
          <w:tcPr>
            <w:tcW w:w="1544" w:type="pct"/>
            <w:tcBorders>
              <w:bottom w:val="single" w:sz="2" w:space="0" w:color="auto"/>
            </w:tcBorders>
            <w:vAlign w:val="center"/>
          </w:tcPr>
          <w:p w:rsidR="0081232C" w:rsidRPr="00D336D3" w:rsidRDefault="0081232C" w:rsidP="007563E1">
            <w:pPr>
              <w:pStyle w:val="cuatexto"/>
              <w:jc w:val="left"/>
              <w:rPr>
                <w:sz w:val="18"/>
                <w:szCs w:val="18"/>
              </w:rPr>
            </w:pPr>
            <w:r>
              <w:rPr>
                <w:sz w:val="18"/>
                <w:szCs w:val="18"/>
              </w:rPr>
              <w:t>Haur Eskola eraikitzea</w:t>
            </w:r>
          </w:p>
        </w:tc>
        <w:tc>
          <w:tcPr>
            <w:tcW w:w="955" w:type="pct"/>
            <w:tcBorders>
              <w:bottom w:val="single" w:sz="2" w:space="0" w:color="auto"/>
            </w:tcBorders>
            <w:vAlign w:val="center"/>
          </w:tcPr>
          <w:p w:rsidR="00514C8A" w:rsidRDefault="0081232C" w:rsidP="00DF71B3">
            <w:pPr>
              <w:pStyle w:val="cuatexto"/>
              <w:jc w:val="left"/>
              <w:rPr>
                <w:sz w:val="18"/>
                <w:szCs w:val="18"/>
              </w:rPr>
            </w:pPr>
            <w:r>
              <w:rPr>
                <w:sz w:val="18"/>
                <w:szCs w:val="18"/>
              </w:rPr>
              <w:t>Irekia, Europar Batasuneko atal</w:t>
            </w:r>
            <w:r>
              <w:rPr>
                <w:sz w:val="18"/>
                <w:szCs w:val="18"/>
              </w:rPr>
              <w:t>a</w:t>
            </w:r>
            <w:r>
              <w:rPr>
                <w:sz w:val="18"/>
                <w:szCs w:val="18"/>
              </w:rPr>
              <w:t>setik behera</w:t>
            </w:r>
          </w:p>
          <w:p w:rsidR="0081232C" w:rsidRPr="00D336D3" w:rsidRDefault="0081232C" w:rsidP="00DF71B3">
            <w:pPr>
              <w:pStyle w:val="cuatexto"/>
              <w:jc w:val="left"/>
              <w:rPr>
                <w:sz w:val="18"/>
                <w:szCs w:val="18"/>
              </w:rPr>
            </w:pPr>
            <w:r>
              <w:rPr>
                <w:sz w:val="18"/>
                <w:szCs w:val="18"/>
              </w:rPr>
              <w:t xml:space="preserve"> </w:t>
            </w:r>
          </w:p>
        </w:tc>
        <w:tc>
          <w:tcPr>
            <w:tcW w:w="667" w:type="pct"/>
            <w:tcBorders>
              <w:bottom w:val="single" w:sz="2" w:space="0" w:color="auto"/>
            </w:tcBorders>
            <w:vAlign w:val="center"/>
          </w:tcPr>
          <w:p w:rsidR="0081232C" w:rsidRPr="00D336D3" w:rsidRDefault="0081232C" w:rsidP="00514C8A">
            <w:pPr>
              <w:pStyle w:val="cuatexto"/>
              <w:ind w:left="-136"/>
              <w:jc w:val="right"/>
              <w:rPr>
                <w:sz w:val="18"/>
                <w:szCs w:val="18"/>
              </w:rPr>
            </w:pPr>
            <w:r>
              <w:rPr>
                <w:sz w:val="18"/>
                <w:szCs w:val="18"/>
              </w:rPr>
              <w:t>8</w:t>
            </w:r>
          </w:p>
        </w:tc>
        <w:tc>
          <w:tcPr>
            <w:tcW w:w="640" w:type="pct"/>
            <w:tcBorders>
              <w:bottom w:val="single" w:sz="2" w:space="0" w:color="auto"/>
            </w:tcBorders>
            <w:vAlign w:val="center"/>
          </w:tcPr>
          <w:p w:rsidR="0081232C" w:rsidRPr="00D336D3" w:rsidRDefault="0081232C" w:rsidP="00514C8A">
            <w:pPr>
              <w:pStyle w:val="cuatexto"/>
              <w:jc w:val="right"/>
              <w:rPr>
                <w:sz w:val="18"/>
                <w:szCs w:val="18"/>
              </w:rPr>
            </w:pPr>
            <w:r>
              <w:rPr>
                <w:sz w:val="18"/>
                <w:szCs w:val="18"/>
              </w:rPr>
              <w:t>1.582.536</w:t>
            </w:r>
          </w:p>
        </w:tc>
        <w:tc>
          <w:tcPr>
            <w:tcW w:w="837" w:type="pct"/>
            <w:tcBorders>
              <w:bottom w:val="single" w:sz="2" w:space="0" w:color="auto"/>
            </w:tcBorders>
            <w:vAlign w:val="center"/>
          </w:tcPr>
          <w:p w:rsidR="0081232C" w:rsidRPr="00D336D3" w:rsidRDefault="0081232C" w:rsidP="00514C8A">
            <w:pPr>
              <w:pStyle w:val="cuatexto"/>
              <w:jc w:val="right"/>
              <w:rPr>
                <w:sz w:val="18"/>
                <w:szCs w:val="18"/>
              </w:rPr>
            </w:pPr>
            <w:r>
              <w:rPr>
                <w:sz w:val="18"/>
                <w:szCs w:val="18"/>
              </w:rPr>
              <w:t>1.458.236</w:t>
            </w:r>
          </w:p>
        </w:tc>
        <w:tc>
          <w:tcPr>
            <w:tcW w:w="356" w:type="pct"/>
            <w:tcBorders>
              <w:bottom w:val="single" w:sz="2" w:space="0" w:color="auto"/>
            </w:tcBorders>
            <w:vAlign w:val="center"/>
          </w:tcPr>
          <w:p w:rsidR="0081232C" w:rsidRPr="00D336D3" w:rsidRDefault="0081232C" w:rsidP="00207B56">
            <w:pPr>
              <w:pStyle w:val="cuatexto"/>
              <w:jc w:val="right"/>
              <w:rPr>
                <w:sz w:val="18"/>
                <w:szCs w:val="18"/>
              </w:rPr>
            </w:pPr>
            <w:r>
              <w:rPr>
                <w:sz w:val="18"/>
                <w:szCs w:val="18"/>
              </w:rPr>
              <w:t>8</w:t>
            </w:r>
          </w:p>
        </w:tc>
      </w:tr>
      <w:tr w:rsidR="0081232C" w:rsidRPr="00D336D3" w:rsidTr="00B84DE3">
        <w:trPr>
          <w:trHeight w:val="284"/>
          <w:jc w:val="center"/>
        </w:trPr>
        <w:tc>
          <w:tcPr>
            <w:tcW w:w="1544" w:type="pct"/>
            <w:tcBorders>
              <w:top w:val="single" w:sz="2" w:space="0" w:color="auto"/>
              <w:bottom w:val="single" w:sz="2" w:space="0" w:color="auto"/>
            </w:tcBorders>
            <w:vAlign w:val="center"/>
          </w:tcPr>
          <w:p w:rsidR="0081232C" w:rsidRPr="00D336D3" w:rsidRDefault="0081232C" w:rsidP="009D3DC5">
            <w:pPr>
              <w:pStyle w:val="cuatexto"/>
              <w:jc w:val="left"/>
              <w:rPr>
                <w:sz w:val="18"/>
                <w:szCs w:val="18"/>
              </w:rPr>
            </w:pPr>
            <w:r>
              <w:rPr>
                <w:sz w:val="18"/>
                <w:szCs w:val="18"/>
              </w:rPr>
              <w:t>Gorraizko espaloiak konpontzea</w:t>
            </w:r>
          </w:p>
        </w:tc>
        <w:tc>
          <w:tcPr>
            <w:tcW w:w="955" w:type="pct"/>
            <w:tcBorders>
              <w:top w:val="single" w:sz="2" w:space="0" w:color="auto"/>
              <w:bottom w:val="single" w:sz="2" w:space="0" w:color="auto"/>
            </w:tcBorders>
            <w:vAlign w:val="center"/>
          </w:tcPr>
          <w:p w:rsidR="00514C8A" w:rsidRDefault="0081232C" w:rsidP="007563E1">
            <w:pPr>
              <w:pStyle w:val="cuatexto"/>
              <w:jc w:val="left"/>
              <w:rPr>
                <w:sz w:val="18"/>
                <w:szCs w:val="18"/>
              </w:rPr>
            </w:pPr>
            <w:r>
              <w:rPr>
                <w:sz w:val="18"/>
                <w:szCs w:val="18"/>
              </w:rPr>
              <w:t>Irekia, Europar Batasuneko atal</w:t>
            </w:r>
            <w:r>
              <w:rPr>
                <w:sz w:val="18"/>
                <w:szCs w:val="18"/>
              </w:rPr>
              <w:t>a</w:t>
            </w:r>
            <w:r>
              <w:rPr>
                <w:sz w:val="18"/>
                <w:szCs w:val="18"/>
              </w:rPr>
              <w:t>setik behera</w:t>
            </w:r>
          </w:p>
          <w:p w:rsidR="0081232C" w:rsidRPr="00D336D3" w:rsidRDefault="0081232C" w:rsidP="007563E1">
            <w:pPr>
              <w:pStyle w:val="cuatexto"/>
              <w:jc w:val="left"/>
              <w:rPr>
                <w:sz w:val="18"/>
                <w:szCs w:val="18"/>
              </w:rPr>
            </w:pPr>
            <w:r>
              <w:rPr>
                <w:sz w:val="18"/>
                <w:szCs w:val="18"/>
              </w:rPr>
              <w:t xml:space="preserve"> </w:t>
            </w:r>
          </w:p>
        </w:tc>
        <w:tc>
          <w:tcPr>
            <w:tcW w:w="667" w:type="pct"/>
            <w:tcBorders>
              <w:top w:val="single" w:sz="2" w:space="0" w:color="auto"/>
              <w:bottom w:val="single" w:sz="2" w:space="0" w:color="auto"/>
            </w:tcBorders>
            <w:vAlign w:val="center"/>
          </w:tcPr>
          <w:p w:rsidR="0081232C" w:rsidRPr="00D336D3" w:rsidRDefault="0081232C" w:rsidP="00514C8A">
            <w:pPr>
              <w:pStyle w:val="cuatexto"/>
              <w:ind w:left="-136"/>
              <w:jc w:val="right"/>
              <w:rPr>
                <w:sz w:val="18"/>
                <w:szCs w:val="18"/>
              </w:rPr>
            </w:pPr>
            <w:r>
              <w:rPr>
                <w:sz w:val="18"/>
                <w:szCs w:val="18"/>
              </w:rPr>
              <w:t>1</w:t>
            </w:r>
          </w:p>
        </w:tc>
        <w:tc>
          <w:tcPr>
            <w:tcW w:w="640" w:type="pct"/>
            <w:tcBorders>
              <w:top w:val="single" w:sz="2" w:space="0" w:color="auto"/>
              <w:bottom w:val="single" w:sz="2" w:space="0" w:color="auto"/>
            </w:tcBorders>
            <w:vAlign w:val="center"/>
          </w:tcPr>
          <w:p w:rsidR="0081232C" w:rsidRPr="00D336D3" w:rsidRDefault="0081232C" w:rsidP="00514C8A">
            <w:pPr>
              <w:pStyle w:val="cuatexto"/>
              <w:jc w:val="right"/>
              <w:rPr>
                <w:sz w:val="18"/>
                <w:szCs w:val="18"/>
              </w:rPr>
            </w:pPr>
            <w:r>
              <w:rPr>
                <w:sz w:val="18"/>
                <w:szCs w:val="18"/>
              </w:rPr>
              <w:t>82.600</w:t>
            </w:r>
          </w:p>
        </w:tc>
        <w:tc>
          <w:tcPr>
            <w:tcW w:w="837" w:type="pct"/>
            <w:tcBorders>
              <w:top w:val="single" w:sz="2" w:space="0" w:color="auto"/>
              <w:bottom w:val="single" w:sz="2" w:space="0" w:color="auto"/>
            </w:tcBorders>
            <w:vAlign w:val="center"/>
          </w:tcPr>
          <w:p w:rsidR="0081232C" w:rsidRPr="00D336D3" w:rsidRDefault="0081232C" w:rsidP="00514C8A">
            <w:pPr>
              <w:pStyle w:val="cuatexto"/>
              <w:jc w:val="right"/>
              <w:rPr>
                <w:sz w:val="18"/>
                <w:szCs w:val="18"/>
              </w:rPr>
            </w:pPr>
            <w:r>
              <w:rPr>
                <w:sz w:val="18"/>
                <w:szCs w:val="18"/>
              </w:rPr>
              <w:t>82.356</w:t>
            </w:r>
          </w:p>
        </w:tc>
        <w:tc>
          <w:tcPr>
            <w:tcW w:w="356" w:type="pct"/>
            <w:tcBorders>
              <w:top w:val="single" w:sz="2" w:space="0" w:color="auto"/>
              <w:bottom w:val="single" w:sz="2" w:space="0" w:color="auto"/>
            </w:tcBorders>
            <w:vAlign w:val="center"/>
          </w:tcPr>
          <w:p w:rsidR="0081232C" w:rsidRPr="00D336D3" w:rsidRDefault="0081232C" w:rsidP="00207B56">
            <w:pPr>
              <w:pStyle w:val="cuatexto"/>
              <w:jc w:val="right"/>
              <w:rPr>
                <w:sz w:val="18"/>
                <w:szCs w:val="18"/>
              </w:rPr>
            </w:pPr>
            <w:r>
              <w:rPr>
                <w:sz w:val="18"/>
                <w:szCs w:val="18"/>
              </w:rPr>
              <w:t>0,3</w:t>
            </w:r>
          </w:p>
        </w:tc>
      </w:tr>
      <w:tr w:rsidR="0081232C" w:rsidRPr="00D336D3" w:rsidTr="00B84DE3">
        <w:trPr>
          <w:trHeight w:val="284"/>
          <w:jc w:val="center"/>
        </w:trPr>
        <w:tc>
          <w:tcPr>
            <w:tcW w:w="1544" w:type="pct"/>
            <w:tcBorders>
              <w:top w:val="single" w:sz="2" w:space="0" w:color="auto"/>
              <w:bottom w:val="single" w:sz="4" w:space="0" w:color="auto"/>
            </w:tcBorders>
            <w:vAlign w:val="center"/>
          </w:tcPr>
          <w:p w:rsidR="0081232C" w:rsidRPr="00D336D3" w:rsidRDefault="0081232C" w:rsidP="00DD0D16">
            <w:pPr>
              <w:spacing w:after="0"/>
              <w:ind w:firstLine="0"/>
              <w:jc w:val="left"/>
              <w:rPr>
                <w:rFonts w:ascii="Arial Narrow" w:eastAsia="Calibri" w:hAnsi="Arial Narrow" w:cs="Calibri"/>
                <w:sz w:val="18"/>
                <w:szCs w:val="18"/>
              </w:rPr>
            </w:pPr>
            <w:r>
              <w:rPr>
                <w:rFonts w:ascii="Arial Narrow" w:hAnsi="Arial Narrow"/>
                <w:sz w:val="18"/>
                <w:szCs w:val="18"/>
              </w:rPr>
              <w:t>Sarriguren kiroldegiko estalkia ir</w:t>
            </w:r>
            <w:r>
              <w:rPr>
                <w:rFonts w:ascii="Arial Narrow" w:hAnsi="Arial Narrow"/>
                <w:sz w:val="18"/>
                <w:szCs w:val="18"/>
              </w:rPr>
              <w:t>a</w:t>
            </w:r>
            <w:r>
              <w:rPr>
                <w:rFonts w:ascii="Arial Narrow" w:hAnsi="Arial Narrow"/>
                <w:sz w:val="18"/>
                <w:szCs w:val="18"/>
              </w:rPr>
              <w:t>gazgaiztea</w:t>
            </w:r>
          </w:p>
        </w:tc>
        <w:tc>
          <w:tcPr>
            <w:tcW w:w="955" w:type="pct"/>
            <w:tcBorders>
              <w:top w:val="single" w:sz="2" w:space="0" w:color="auto"/>
              <w:bottom w:val="single" w:sz="4" w:space="0" w:color="auto"/>
            </w:tcBorders>
            <w:vAlign w:val="center"/>
          </w:tcPr>
          <w:p w:rsidR="00514C8A" w:rsidRDefault="0081232C" w:rsidP="0042520A">
            <w:pPr>
              <w:pStyle w:val="cuatexto"/>
              <w:jc w:val="left"/>
              <w:rPr>
                <w:sz w:val="18"/>
                <w:szCs w:val="18"/>
              </w:rPr>
            </w:pPr>
            <w:r>
              <w:rPr>
                <w:sz w:val="18"/>
                <w:szCs w:val="18"/>
              </w:rPr>
              <w:t>Irekia, Europar Batasuneko atal</w:t>
            </w:r>
            <w:r>
              <w:rPr>
                <w:sz w:val="18"/>
                <w:szCs w:val="18"/>
              </w:rPr>
              <w:t>a</w:t>
            </w:r>
            <w:r>
              <w:rPr>
                <w:sz w:val="18"/>
                <w:szCs w:val="18"/>
              </w:rPr>
              <w:t>setik behera</w:t>
            </w:r>
          </w:p>
          <w:p w:rsidR="0081232C" w:rsidRPr="00D336D3" w:rsidRDefault="0081232C" w:rsidP="0042520A">
            <w:pPr>
              <w:pStyle w:val="cuatexto"/>
              <w:jc w:val="left"/>
              <w:rPr>
                <w:sz w:val="18"/>
                <w:szCs w:val="18"/>
              </w:rPr>
            </w:pPr>
            <w:r>
              <w:rPr>
                <w:sz w:val="18"/>
                <w:szCs w:val="18"/>
              </w:rPr>
              <w:t xml:space="preserve"> </w:t>
            </w:r>
          </w:p>
        </w:tc>
        <w:tc>
          <w:tcPr>
            <w:tcW w:w="667" w:type="pct"/>
            <w:tcBorders>
              <w:top w:val="single" w:sz="2" w:space="0" w:color="auto"/>
              <w:bottom w:val="single" w:sz="4" w:space="0" w:color="auto"/>
            </w:tcBorders>
            <w:vAlign w:val="center"/>
          </w:tcPr>
          <w:p w:rsidR="0081232C" w:rsidRPr="00D336D3" w:rsidRDefault="0081232C" w:rsidP="00514C8A">
            <w:pPr>
              <w:pStyle w:val="cuatexto"/>
              <w:ind w:left="-136"/>
              <w:jc w:val="right"/>
              <w:rPr>
                <w:sz w:val="18"/>
                <w:szCs w:val="18"/>
              </w:rPr>
            </w:pPr>
            <w:r>
              <w:rPr>
                <w:sz w:val="18"/>
                <w:szCs w:val="18"/>
              </w:rPr>
              <w:t>1</w:t>
            </w:r>
          </w:p>
        </w:tc>
        <w:tc>
          <w:tcPr>
            <w:tcW w:w="640" w:type="pct"/>
            <w:tcBorders>
              <w:top w:val="single" w:sz="2" w:space="0" w:color="auto"/>
              <w:bottom w:val="single" w:sz="4" w:space="0" w:color="auto"/>
            </w:tcBorders>
            <w:vAlign w:val="center"/>
          </w:tcPr>
          <w:p w:rsidR="0081232C" w:rsidRPr="00D336D3" w:rsidRDefault="0081232C" w:rsidP="00514C8A">
            <w:pPr>
              <w:pStyle w:val="cuatexto"/>
              <w:jc w:val="right"/>
              <w:rPr>
                <w:sz w:val="18"/>
                <w:szCs w:val="18"/>
              </w:rPr>
            </w:pPr>
            <w:r>
              <w:rPr>
                <w:sz w:val="18"/>
                <w:szCs w:val="18"/>
              </w:rPr>
              <w:t>305.277</w:t>
            </w:r>
          </w:p>
        </w:tc>
        <w:tc>
          <w:tcPr>
            <w:tcW w:w="837" w:type="pct"/>
            <w:tcBorders>
              <w:top w:val="single" w:sz="2" w:space="0" w:color="auto"/>
              <w:bottom w:val="single" w:sz="4" w:space="0" w:color="auto"/>
            </w:tcBorders>
            <w:vAlign w:val="center"/>
          </w:tcPr>
          <w:p w:rsidR="0081232C" w:rsidRPr="00D336D3" w:rsidRDefault="0081232C" w:rsidP="00514C8A">
            <w:pPr>
              <w:pStyle w:val="cuatexto"/>
              <w:jc w:val="right"/>
              <w:rPr>
                <w:sz w:val="18"/>
                <w:szCs w:val="18"/>
              </w:rPr>
            </w:pPr>
            <w:r>
              <w:rPr>
                <w:sz w:val="18"/>
                <w:szCs w:val="18"/>
              </w:rPr>
              <w:t>259.485</w:t>
            </w:r>
          </w:p>
        </w:tc>
        <w:tc>
          <w:tcPr>
            <w:tcW w:w="356" w:type="pct"/>
            <w:tcBorders>
              <w:top w:val="single" w:sz="2" w:space="0" w:color="auto"/>
              <w:bottom w:val="single" w:sz="4" w:space="0" w:color="auto"/>
            </w:tcBorders>
            <w:vAlign w:val="center"/>
          </w:tcPr>
          <w:p w:rsidR="0081232C" w:rsidRPr="00D336D3" w:rsidRDefault="0081232C" w:rsidP="00CC0D59">
            <w:pPr>
              <w:pStyle w:val="cuatexto"/>
              <w:jc w:val="right"/>
              <w:rPr>
                <w:sz w:val="18"/>
                <w:szCs w:val="18"/>
              </w:rPr>
            </w:pPr>
            <w:r>
              <w:rPr>
                <w:sz w:val="18"/>
                <w:szCs w:val="18"/>
              </w:rPr>
              <w:t>15</w:t>
            </w:r>
          </w:p>
        </w:tc>
      </w:tr>
    </w:tbl>
    <w:p w:rsidR="0067725A" w:rsidRPr="00BD4B90" w:rsidRDefault="0067725A" w:rsidP="00AA5516">
      <w:pPr>
        <w:pStyle w:val="texto"/>
        <w:tabs>
          <w:tab w:val="clear" w:pos="2835"/>
          <w:tab w:val="clear" w:pos="3969"/>
          <w:tab w:val="clear" w:pos="5103"/>
          <w:tab w:val="clear" w:pos="6237"/>
          <w:tab w:val="clear" w:pos="7371"/>
        </w:tabs>
        <w:spacing w:before="60" w:after="0"/>
        <w:ind w:left="-181"/>
        <w:rPr>
          <w:rFonts w:ascii="Arial Narrow" w:hAnsi="Arial Narrow" w:cs="Arial"/>
          <w:sz w:val="16"/>
          <w:szCs w:val="16"/>
        </w:rPr>
      </w:pPr>
      <w:r>
        <w:rPr>
          <w:rFonts w:ascii="Arial Narrow" w:hAnsi="Arial Narrow"/>
          <w:sz w:val="16"/>
          <w:szCs w:val="16"/>
        </w:rPr>
        <w:t>* BEZik gabeko zenbatekoak</w:t>
      </w:r>
    </w:p>
    <w:p w:rsidR="0067725A" w:rsidRDefault="0067725A" w:rsidP="00507630">
      <w:pPr>
        <w:pStyle w:val="texto"/>
        <w:tabs>
          <w:tab w:val="clear" w:pos="2835"/>
          <w:tab w:val="clear" w:pos="3969"/>
          <w:tab w:val="clear" w:pos="5103"/>
          <w:tab w:val="clear" w:pos="6237"/>
          <w:tab w:val="clear" w:pos="7371"/>
        </w:tabs>
        <w:spacing w:before="240"/>
      </w:pPr>
      <w:r>
        <w:t>Oro har, kontratuen lizitazioa eta adjudikazioa legediaren arabera izapidetu dira. Gastuak onetsita, kontu-hartzaileak aztertuta, justifikatuta, zuzen kontabilizatuta eta ordainduta daude. Halere, zenbait gorabehera detektatu dira berrikusitako esp</w:t>
      </w:r>
      <w:r>
        <w:t>e</w:t>
      </w:r>
      <w:r>
        <w:t>dienteen izapidetzean; ondoren, aipagarrienak azalduko ditugu:</w:t>
      </w:r>
    </w:p>
    <w:p w:rsidR="0067725A" w:rsidRDefault="0067725A"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t>Ez dago jasota inbertsio plan egin denik.</w:t>
      </w:r>
    </w:p>
    <w:p w:rsidR="00CC0D59" w:rsidRPr="00CC0D59" w:rsidRDefault="00CC0D59"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lastRenderedPageBreak/>
        <w:t>Gorraizko espaloiak konpontzeko obraren espedientean ez dago jasota kontr</w:t>
      </w:r>
      <w:r>
        <w:t>a</w:t>
      </w:r>
      <w:r>
        <w:t>tazio-mahaiaren beharrizan-txostenik, txosten juridikorik edo eraketa-aktarik. AKPPak bi berme-epe ezartzen ditu, eta forma-akats horrek eragotzi egin du obr</w:t>
      </w:r>
      <w:r>
        <w:t>a</w:t>
      </w:r>
      <w:r>
        <w:t>ren entrega-atzerapenagatiko zigorrak aplikatzea.</w:t>
      </w:r>
    </w:p>
    <w:p w:rsidR="00CC0D59" w:rsidRPr="00CC0D59" w:rsidRDefault="00CC0D59" w:rsidP="00CC0D59">
      <w:pPr>
        <w:pStyle w:val="texto"/>
        <w:tabs>
          <w:tab w:val="clear" w:pos="2835"/>
          <w:tab w:val="clear" w:pos="3969"/>
          <w:tab w:val="clear" w:pos="5103"/>
          <w:tab w:val="clear" w:pos="6237"/>
          <w:tab w:val="clear" w:pos="7371"/>
          <w:tab w:val="num" w:pos="600"/>
          <w:tab w:val="num" w:pos="720"/>
          <w:tab w:val="num" w:pos="1320"/>
        </w:tabs>
        <w:spacing w:after="240"/>
        <w:rPr>
          <w:rFonts w:cs="Arial"/>
          <w:spacing w:val="2"/>
        </w:rPr>
      </w:pPr>
      <w:r>
        <w:t>Balorazio ekonomikorako erabilitako formula ez da linealki proportzionala den formula matematiko baten bidez egin, baina ez du ondoriorik izan, lizitatzaile b</w:t>
      </w:r>
      <w:r>
        <w:t>a</w:t>
      </w:r>
      <w:r>
        <w:t>karra aurkeztu baitzen.</w:t>
      </w:r>
    </w:p>
    <w:p w:rsidR="00CC0D59" w:rsidRDefault="008F5149"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t>Kiroldegia iragazgaizteko obraren espedientean ez dago jasota lotetan banatu ez izanaren justifikaziorik, eta Mahaiaren akta guztiak ere ez daude jasota.</w:t>
      </w:r>
    </w:p>
    <w:p w:rsidR="008F5149" w:rsidRDefault="008F5149" w:rsidP="008F5149">
      <w:pPr>
        <w:pStyle w:val="texto"/>
        <w:tabs>
          <w:tab w:val="clear" w:pos="2835"/>
          <w:tab w:val="clear" w:pos="3969"/>
          <w:tab w:val="clear" w:pos="5103"/>
          <w:tab w:val="clear" w:pos="6237"/>
          <w:tab w:val="clear" w:pos="7371"/>
          <w:tab w:val="num" w:pos="600"/>
          <w:tab w:val="num" w:pos="720"/>
          <w:tab w:val="num" w:pos="1320"/>
        </w:tabs>
        <w:spacing w:after="240"/>
        <w:rPr>
          <w:rFonts w:cs="Arial"/>
          <w:spacing w:val="2"/>
        </w:rPr>
      </w:pPr>
      <w:r>
        <w:t>Obra gauzatzean, bi aldaketa egin dira, guztira 35.977 eurokoak, BEZa barne; adjudikazioaren zenbatekoaren ehuneko 14 dira.</w:t>
      </w:r>
      <w:r>
        <w:rPr>
          <w:color w:val="000000" w:themeColor="text1"/>
        </w:rPr>
        <w:t xml:space="preserve"> </w:t>
      </w:r>
      <w:r>
        <w:t>Bigarren aldaketa kontratazio-organoak onartu du, ziurtagiria egin ondoren, dagokion espedientea izapidetu gabe. Ez da bermea doitu eta ez dira egindako aldaketak argitaratu.</w:t>
      </w:r>
    </w:p>
    <w:p w:rsidR="008F5149" w:rsidRDefault="00BE63D3" w:rsidP="008F5149">
      <w:pPr>
        <w:pStyle w:val="texto"/>
        <w:tabs>
          <w:tab w:val="clear" w:pos="2835"/>
          <w:tab w:val="clear" w:pos="3969"/>
          <w:tab w:val="clear" w:pos="5103"/>
          <w:tab w:val="clear" w:pos="6237"/>
          <w:tab w:val="clear" w:pos="7371"/>
          <w:tab w:val="num" w:pos="600"/>
          <w:tab w:val="num" w:pos="720"/>
          <w:tab w:val="num" w:pos="1320"/>
        </w:tabs>
        <w:spacing w:after="240"/>
        <w:rPr>
          <w:rFonts w:cs="Arial"/>
          <w:spacing w:val="2"/>
        </w:rPr>
      </w:pPr>
      <w:r>
        <w:t>Udaleko aparejadoreak jakinarazi du adjudikaziodunak ez duela bete berdintas</w:t>
      </w:r>
      <w:r>
        <w:t>u</w:t>
      </w:r>
      <w:r>
        <w:t>naren, segurtasunaren eta osasunaren babesaren arloko prestakuntza-konpromisoa. Tokiko gobernu-batzarrak AKPPan jasotako zigorrak ez ezartzea erabaki zuen, e</w:t>
      </w:r>
      <w:r>
        <w:t>n</w:t>
      </w:r>
      <w:r>
        <w:t xml:space="preserve">presak prestakuntza hori </w:t>
      </w:r>
      <w:r>
        <w:rPr>
          <w:i/>
          <w:iCs/>
        </w:rPr>
        <w:t>a posteriori</w:t>
      </w:r>
      <w:r>
        <w:t xml:space="preserve"> emateko konpromisoa hartu zuelako. </w:t>
      </w:r>
    </w:p>
    <w:p w:rsidR="0045751D" w:rsidRDefault="0045751D"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t xml:space="preserve">Haur-eskolaren obraren espedientean bi kontratu-aldaketa egin dira, guztira 77.758 eurokoak, BEZa barne, kontratazio-araudian ezarritako izapidea egin gabe. </w:t>
      </w:r>
    </w:p>
    <w:p w:rsidR="0067725A" w:rsidRPr="003D123A" w:rsidRDefault="0067725A" w:rsidP="00507630">
      <w:pPr>
        <w:pStyle w:val="texto"/>
        <w:tabs>
          <w:tab w:val="clear" w:pos="2835"/>
          <w:tab w:val="clear" w:pos="3969"/>
          <w:tab w:val="clear" w:pos="5103"/>
          <w:tab w:val="clear" w:pos="6237"/>
          <w:tab w:val="clear" w:pos="7371"/>
          <w:tab w:val="num" w:pos="720"/>
          <w:tab w:val="num" w:pos="1320"/>
        </w:tabs>
        <w:spacing w:after="120"/>
        <w:ind w:left="-28" w:firstLine="312"/>
      </w:pPr>
      <w:r>
        <w:t>Gure gomendioak:</w:t>
      </w:r>
    </w:p>
    <w:p w:rsidR="0045751D" w:rsidRDefault="0045751D"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2"/>
        </w:rPr>
      </w:pPr>
      <w:r>
        <w:rPr>
          <w:i/>
        </w:rPr>
        <w:t>Kontratazio-espedienteak kontratu-araudiak eskatzen duen dokumentazioar</w:t>
      </w:r>
      <w:r>
        <w:rPr>
          <w:i/>
        </w:rPr>
        <w:t>e</w:t>
      </w:r>
      <w:r>
        <w:rPr>
          <w:i/>
        </w:rPr>
        <w:t>kin osatzea; hala nola, beharraren txostena lotetan ez banatzearen justifikazioa, txosten juridikoa eta Kontratazio Mahaiaren aktak.</w:t>
      </w:r>
    </w:p>
    <w:p w:rsidR="00F70272" w:rsidRPr="00F70272" w:rsidRDefault="00F70272"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color w:val="000000" w:themeColor="text1"/>
          <w:spacing w:val="2"/>
        </w:rPr>
      </w:pPr>
      <w:r>
        <w:rPr>
          <w:i/>
          <w:color w:val="000000" w:themeColor="text1"/>
        </w:rPr>
        <w:t>Behin betiko bermea egokitzea kontratua aldatzen den kasuetan, eta horiek a</w:t>
      </w:r>
      <w:r>
        <w:rPr>
          <w:i/>
          <w:color w:val="000000" w:themeColor="text1"/>
        </w:rPr>
        <w:t>r</w:t>
      </w:r>
      <w:r>
        <w:rPr>
          <w:i/>
          <w:color w:val="000000" w:themeColor="text1"/>
        </w:rPr>
        <w:t>gitaratzea.</w:t>
      </w:r>
    </w:p>
    <w:p w:rsidR="0045751D" w:rsidRDefault="0045751D"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2"/>
        </w:rPr>
      </w:pPr>
      <w:r>
        <w:rPr>
          <w:i/>
        </w:rPr>
        <w:t>Kontratu-aldaketak gertatzen badira, ezarritako izapidetzea betetzea, eta a</w:t>
      </w:r>
      <w:r>
        <w:rPr>
          <w:i/>
        </w:rPr>
        <w:t>d</w:t>
      </w:r>
      <w:r>
        <w:rPr>
          <w:i/>
        </w:rPr>
        <w:t>ministrazio-klausula zehatzen agirietan ezarritako zigorrak eskatzea, haietan jas</w:t>
      </w:r>
      <w:r>
        <w:rPr>
          <w:i/>
        </w:rPr>
        <w:t>o</w:t>
      </w:r>
      <w:r>
        <w:rPr>
          <w:i/>
        </w:rPr>
        <w:t>tako klausulak ez betetzeagatik.</w:t>
      </w:r>
    </w:p>
    <w:p w:rsidR="00F70272" w:rsidRDefault="00F70272"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2"/>
        </w:rPr>
      </w:pPr>
      <w:r>
        <w:rPr>
          <w:i/>
        </w:rPr>
        <w:t>Inbertsio-plan bat onestea, plangintza egokia egin ahal izateko, bai eta haren jarraipena, kontrola eta ondorengo ebaluazioa ere.</w:t>
      </w:r>
    </w:p>
    <w:p w:rsidR="00F70272" w:rsidRPr="005C377B" w:rsidRDefault="00F70272"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2"/>
        </w:rPr>
      </w:pPr>
      <w:r>
        <w:rPr>
          <w:i/>
        </w:rPr>
        <w:t>Pleguetan balorazio ekonomikorako formula linealki proportzionalak ezartzea.</w:t>
      </w:r>
    </w:p>
    <w:p w:rsidR="0067725A" w:rsidRPr="00C149E6" w:rsidRDefault="0067725A" w:rsidP="00B1770F">
      <w:pPr>
        <w:pStyle w:val="atitulo3"/>
        <w:spacing w:before="300" w:after="200"/>
      </w:pPr>
      <w:bookmarkStart w:id="118" w:name="_Toc455146001"/>
      <w:r>
        <w:t>VI.5.5 Transferentzia-gastuak</w:t>
      </w:r>
      <w:bookmarkEnd w:id="118"/>
    </w:p>
    <w:p w:rsidR="0067725A" w:rsidRDefault="0067725A" w:rsidP="00B1770F">
      <w:pPr>
        <w:pStyle w:val="texto"/>
        <w:tabs>
          <w:tab w:val="clear" w:pos="2835"/>
          <w:tab w:val="clear" w:pos="3969"/>
          <w:tab w:val="clear" w:pos="5103"/>
          <w:tab w:val="clear" w:pos="6237"/>
          <w:tab w:val="clear" w:pos="7371"/>
          <w:tab w:val="left" w:pos="480"/>
          <w:tab w:val="num" w:pos="720"/>
          <w:tab w:val="num" w:pos="1320"/>
        </w:tabs>
        <w:spacing w:after="240"/>
        <w:rPr>
          <w:rFonts w:cs="Arial"/>
        </w:rPr>
      </w:pPr>
      <w:r>
        <w:t>2019an, udalak 2,7 milioi erabili zituen transferentziak egin eta dirulaguntzak emateko. Honako hauek izan ziren onuradunak:</w:t>
      </w:r>
    </w:p>
    <w:tbl>
      <w:tblPr>
        <w:tblW w:w="5000" w:type="pct"/>
        <w:tblCellMar>
          <w:left w:w="70" w:type="dxa"/>
          <w:right w:w="70" w:type="dxa"/>
        </w:tblCellMar>
        <w:tblLook w:val="04A0" w:firstRow="1" w:lastRow="0" w:firstColumn="1" w:lastColumn="0" w:noHBand="0" w:noVBand="1"/>
      </w:tblPr>
      <w:tblGrid>
        <w:gridCol w:w="4053"/>
        <w:gridCol w:w="1485"/>
        <w:gridCol w:w="1272"/>
        <w:gridCol w:w="1272"/>
        <w:gridCol w:w="1272"/>
      </w:tblGrid>
      <w:tr w:rsidR="007A5923" w:rsidRPr="007A5923" w:rsidTr="00FE17DC">
        <w:trPr>
          <w:trHeight w:val="285"/>
        </w:trPr>
        <w:tc>
          <w:tcPr>
            <w:tcW w:w="2166"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7A5923">
            <w:pPr>
              <w:spacing w:after="0"/>
              <w:ind w:firstLine="0"/>
              <w:jc w:val="left"/>
              <w:rPr>
                <w:rFonts w:ascii="Arial" w:hAnsi="Arial" w:cs="Arial"/>
                <w:color w:val="000000"/>
                <w:sz w:val="18"/>
                <w:szCs w:val="18"/>
              </w:rPr>
            </w:pPr>
            <w:r>
              <w:rPr>
                <w:rFonts w:ascii="Arial" w:hAnsi="Arial"/>
                <w:color w:val="000000"/>
                <w:sz w:val="18"/>
                <w:szCs w:val="18"/>
              </w:rPr>
              <w:t> </w:t>
            </w:r>
          </w:p>
        </w:tc>
        <w:tc>
          <w:tcPr>
            <w:tcW w:w="1474" w:type="pct"/>
            <w:gridSpan w:val="2"/>
            <w:tcBorders>
              <w:top w:val="single" w:sz="4" w:space="0" w:color="auto"/>
              <w:left w:val="nil"/>
              <w:bottom w:val="single" w:sz="4" w:space="0" w:color="auto"/>
              <w:right w:val="nil"/>
            </w:tcBorders>
            <w:shd w:val="clear" w:color="000000" w:fill="FABF8F"/>
            <w:vAlign w:val="center"/>
            <w:hideMark/>
          </w:tcPr>
          <w:p w:rsidR="007A5923" w:rsidRPr="00216F88" w:rsidRDefault="00CA2D32" w:rsidP="002E076D">
            <w:pPr>
              <w:spacing w:after="0"/>
              <w:ind w:firstLine="0"/>
              <w:jc w:val="center"/>
              <w:rPr>
                <w:rFonts w:ascii="Arial" w:hAnsi="Arial" w:cs="Arial"/>
                <w:color w:val="000000" w:themeColor="text1"/>
                <w:sz w:val="18"/>
                <w:szCs w:val="18"/>
              </w:rPr>
            </w:pPr>
            <w:r>
              <w:rPr>
                <w:rFonts w:ascii="Arial" w:hAnsi="Arial"/>
                <w:color w:val="000000" w:themeColor="text1"/>
                <w:sz w:val="18"/>
                <w:szCs w:val="18"/>
              </w:rPr>
              <w:t xml:space="preserve">  Transferentzia arruntak</w:t>
            </w:r>
          </w:p>
        </w:tc>
        <w:tc>
          <w:tcPr>
            <w:tcW w:w="1361" w:type="pct"/>
            <w:gridSpan w:val="2"/>
            <w:tcBorders>
              <w:top w:val="single" w:sz="4" w:space="0" w:color="auto"/>
              <w:left w:val="nil"/>
              <w:bottom w:val="single" w:sz="4" w:space="0" w:color="auto"/>
              <w:right w:val="nil"/>
            </w:tcBorders>
            <w:shd w:val="clear" w:color="000000" w:fill="FABF8F"/>
            <w:vAlign w:val="center"/>
            <w:hideMark/>
          </w:tcPr>
          <w:p w:rsidR="007A5923" w:rsidRPr="00216F88" w:rsidRDefault="002E076D" w:rsidP="007A5923">
            <w:pPr>
              <w:spacing w:after="0"/>
              <w:ind w:firstLine="0"/>
              <w:jc w:val="center"/>
              <w:rPr>
                <w:rFonts w:ascii="Arial" w:hAnsi="Arial" w:cs="Arial"/>
                <w:color w:val="000000" w:themeColor="text1"/>
                <w:sz w:val="18"/>
                <w:szCs w:val="18"/>
              </w:rPr>
            </w:pPr>
            <w:r>
              <w:rPr>
                <w:rFonts w:ascii="Arial" w:hAnsi="Arial"/>
                <w:color w:val="000000" w:themeColor="text1"/>
                <w:sz w:val="18"/>
                <w:szCs w:val="18"/>
              </w:rPr>
              <w:t>Kapital-transferentziak</w:t>
            </w:r>
          </w:p>
        </w:tc>
      </w:tr>
      <w:tr w:rsidR="007A5923" w:rsidRPr="007A5923" w:rsidTr="00514C8A">
        <w:trPr>
          <w:trHeight w:val="495"/>
        </w:trPr>
        <w:tc>
          <w:tcPr>
            <w:tcW w:w="2166"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7A5923">
            <w:pPr>
              <w:spacing w:after="0"/>
              <w:ind w:firstLine="0"/>
              <w:jc w:val="left"/>
              <w:rPr>
                <w:rFonts w:ascii="Arial" w:hAnsi="Arial" w:cs="Arial"/>
                <w:color w:val="000000"/>
                <w:sz w:val="18"/>
                <w:szCs w:val="18"/>
              </w:rPr>
            </w:pPr>
            <w:r>
              <w:rPr>
                <w:rFonts w:ascii="Arial" w:hAnsi="Arial"/>
                <w:color w:val="000000"/>
                <w:sz w:val="18"/>
                <w:szCs w:val="18"/>
              </w:rPr>
              <w:lastRenderedPageBreak/>
              <w:t> </w:t>
            </w:r>
          </w:p>
        </w:tc>
        <w:tc>
          <w:tcPr>
            <w:tcW w:w="794"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rPr>
            </w:pPr>
            <w:r>
              <w:rPr>
                <w:rFonts w:ascii="Arial" w:hAnsi="Arial"/>
                <w:color w:val="000000"/>
                <w:sz w:val="18"/>
                <w:szCs w:val="18"/>
              </w:rPr>
              <w:t>Aitortutako b</w:t>
            </w:r>
            <w:r>
              <w:rPr>
                <w:rFonts w:ascii="Arial" w:hAnsi="Arial"/>
                <w:color w:val="000000"/>
                <w:sz w:val="18"/>
                <w:szCs w:val="18"/>
              </w:rPr>
              <w:t>e</w:t>
            </w:r>
            <w:r>
              <w:rPr>
                <w:rFonts w:ascii="Arial" w:hAnsi="Arial"/>
                <w:color w:val="000000"/>
                <w:sz w:val="18"/>
                <w:szCs w:val="18"/>
              </w:rPr>
              <w:t>tebeharrak</w:t>
            </w:r>
          </w:p>
        </w:tc>
        <w:tc>
          <w:tcPr>
            <w:tcW w:w="680"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rPr>
            </w:pPr>
            <w:r>
              <w:rPr>
                <w:rFonts w:ascii="Arial" w:hAnsi="Arial"/>
                <w:color w:val="000000"/>
                <w:sz w:val="18"/>
                <w:szCs w:val="18"/>
              </w:rPr>
              <w:t>2019/2018 aldea (%)</w:t>
            </w:r>
          </w:p>
        </w:tc>
        <w:tc>
          <w:tcPr>
            <w:tcW w:w="680"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rPr>
            </w:pPr>
            <w:r>
              <w:rPr>
                <w:rFonts w:ascii="Arial" w:hAnsi="Arial"/>
                <w:color w:val="000000"/>
                <w:sz w:val="18"/>
                <w:szCs w:val="18"/>
              </w:rPr>
              <w:t>Aitortutako betebeharrak</w:t>
            </w:r>
          </w:p>
        </w:tc>
        <w:tc>
          <w:tcPr>
            <w:tcW w:w="680"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rPr>
            </w:pPr>
            <w:r>
              <w:rPr>
                <w:rFonts w:ascii="Arial" w:hAnsi="Arial"/>
                <w:color w:val="000000"/>
                <w:sz w:val="18"/>
                <w:szCs w:val="18"/>
              </w:rPr>
              <w:t>2019/2018 aldea (%)</w:t>
            </w:r>
          </w:p>
        </w:tc>
      </w:tr>
      <w:tr w:rsidR="007A5923" w:rsidRPr="007A5923" w:rsidTr="00514C8A">
        <w:trPr>
          <w:trHeight w:val="270"/>
        </w:trPr>
        <w:tc>
          <w:tcPr>
            <w:tcW w:w="2166"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rPr>
            </w:pPr>
            <w:r>
              <w:rPr>
                <w:rFonts w:ascii="Arial Narrow" w:hAnsi="Arial Narrow"/>
                <w:color w:val="000000"/>
                <w:sz w:val="18"/>
                <w:szCs w:val="18"/>
              </w:rPr>
              <w:t>Foru Komunitateko Administrazioa</w:t>
            </w:r>
          </w:p>
        </w:tc>
        <w:tc>
          <w:tcPr>
            <w:tcW w:w="794"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rPr>
            </w:pPr>
            <w:r>
              <w:rPr>
                <w:rFonts w:ascii="Arial Narrow" w:hAnsi="Arial Narrow"/>
                <w:color w:val="000000"/>
                <w:sz w:val="18"/>
                <w:szCs w:val="18"/>
              </w:rPr>
              <w:t>22.655</w:t>
            </w:r>
          </w:p>
        </w:tc>
        <w:tc>
          <w:tcPr>
            <w:tcW w:w="680"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rPr>
            </w:pPr>
            <w:r>
              <w:rPr>
                <w:rFonts w:ascii="Arial Narrow" w:hAnsi="Arial Narrow"/>
                <w:color w:val="000000"/>
                <w:sz w:val="18"/>
                <w:szCs w:val="18"/>
              </w:rPr>
              <w:t>Kontzejuak</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rPr>
            </w:pPr>
            <w:r>
              <w:rPr>
                <w:rFonts w:ascii="Arial Narrow" w:hAnsi="Arial Narrow"/>
                <w:color w:val="000000"/>
                <w:sz w:val="18"/>
                <w:szCs w:val="18"/>
              </w:rPr>
              <w:t>58.434</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-4</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rPr>
            </w:pPr>
            <w:r>
              <w:rPr>
                <w:rFonts w:ascii="Arial Narrow" w:hAnsi="Arial Narrow"/>
                <w:color w:val="000000"/>
                <w:sz w:val="18"/>
                <w:szCs w:val="18"/>
              </w:rPr>
              <w:t>Mankomunitateak</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rPr>
            </w:pPr>
            <w:r>
              <w:rPr>
                <w:rFonts w:ascii="Arial Narrow" w:hAnsi="Arial Narrow"/>
                <w:color w:val="000000"/>
                <w:sz w:val="18"/>
                <w:szCs w:val="18"/>
              </w:rPr>
              <w:t>296.585</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4</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rPr>
            </w:pPr>
            <w:r>
              <w:rPr>
                <w:rFonts w:ascii="Arial Narrow" w:hAnsi="Arial Narrow"/>
                <w:color w:val="000000"/>
                <w:sz w:val="18"/>
                <w:szCs w:val="18"/>
              </w:rPr>
              <w:t>Udalak</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14.622</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4</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rPr>
            </w:pPr>
            <w:r>
              <w:rPr>
                <w:rFonts w:ascii="Arial Narrow" w:hAnsi="Arial Narrow"/>
                <w:color w:val="000000"/>
                <w:sz w:val="18"/>
                <w:szCs w:val="18"/>
              </w:rPr>
              <w:t>Enpresa pribatuak</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rPr>
            </w:pPr>
            <w:r>
              <w:rPr>
                <w:rFonts w:ascii="Arial Narrow" w:hAnsi="Arial Narrow"/>
                <w:color w:val="000000"/>
                <w:sz w:val="18"/>
                <w:szCs w:val="18"/>
              </w:rPr>
              <w:t>198.695</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12</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rPr>
            </w:pPr>
            <w:r>
              <w:rPr>
                <w:rFonts w:ascii="Arial Narrow" w:hAnsi="Arial Narrow"/>
                <w:color w:val="000000"/>
                <w:sz w:val="18"/>
                <w:szCs w:val="18"/>
              </w:rPr>
              <w:t>Toki entiateko ent. publikoak eta merkataritza-soz.</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rPr>
            </w:pPr>
            <w:r>
              <w:rPr>
                <w:rFonts w:ascii="Arial Narrow" w:hAnsi="Arial Narrow"/>
                <w:color w:val="000000"/>
                <w:sz w:val="18"/>
                <w:szCs w:val="18"/>
              </w:rPr>
              <w:t>1.733.017</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8</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rPr>
            </w:pPr>
            <w:r>
              <w:rPr>
                <w:rFonts w:ascii="Arial Narrow" w:hAnsi="Arial Narrow"/>
                <w:color w:val="000000"/>
                <w:sz w:val="18"/>
                <w:szCs w:val="18"/>
              </w:rPr>
              <w:t>Familiak</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rPr>
            </w:pPr>
            <w:r>
              <w:rPr>
                <w:rFonts w:ascii="Arial Narrow" w:hAnsi="Arial Narrow"/>
                <w:color w:val="000000"/>
                <w:sz w:val="18"/>
                <w:szCs w:val="18"/>
              </w:rPr>
              <w:t>79.058</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-39</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rPr>
            </w:pPr>
            <w:r>
              <w:rPr>
                <w:rFonts w:ascii="Arial Narrow" w:hAnsi="Arial Narrow"/>
                <w:color w:val="000000"/>
                <w:sz w:val="18"/>
                <w:szCs w:val="18"/>
              </w:rPr>
              <w:t>Irabazi asmorik gabeko erakundeak</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rPr>
            </w:pPr>
            <w:r>
              <w:rPr>
                <w:rFonts w:ascii="Arial Narrow" w:hAnsi="Arial Narrow"/>
                <w:color w:val="000000"/>
                <w:sz w:val="18"/>
                <w:szCs w:val="18"/>
              </w:rPr>
              <w:t>228.948</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-6</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rPr>
            </w:pPr>
            <w:r>
              <w:rPr>
                <w:rFonts w:ascii="Arial Narrow" w:hAnsi="Arial Narrow"/>
                <w:color w:val="000000"/>
                <w:sz w:val="18"/>
                <w:szCs w:val="18"/>
              </w:rPr>
              <w:t>Beste transferentzia batzuk</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rPr>
            </w:pPr>
            <w:r>
              <w:rPr>
                <w:rFonts w:ascii="Arial Narrow" w:hAnsi="Arial Narrow"/>
                <w:color w:val="000000"/>
                <w:sz w:val="18"/>
                <w:szCs w:val="18"/>
              </w:rPr>
              <w:t>147.809</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-34</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7A5923" w:rsidRPr="007A5923" w:rsidTr="007A5923">
        <w:trPr>
          <w:trHeight w:val="270"/>
        </w:trPr>
        <w:tc>
          <w:tcPr>
            <w:tcW w:w="2166" w:type="pct"/>
            <w:tcBorders>
              <w:top w:val="nil"/>
              <w:left w:val="nil"/>
              <w:bottom w:val="single" w:sz="4" w:space="0" w:color="auto"/>
              <w:right w:val="nil"/>
            </w:tcBorders>
            <w:shd w:val="clear" w:color="000000" w:fill="FABF8F"/>
            <w:vAlign w:val="center"/>
            <w:hideMark/>
          </w:tcPr>
          <w:p w:rsidR="007A5923" w:rsidRPr="007A5923" w:rsidRDefault="007A5923" w:rsidP="007A5923">
            <w:pPr>
              <w:spacing w:after="0"/>
              <w:ind w:firstLine="0"/>
              <w:jc w:val="left"/>
              <w:rPr>
                <w:rFonts w:ascii="Arial" w:hAnsi="Arial" w:cs="Arial"/>
                <w:color w:val="000000"/>
                <w:sz w:val="18"/>
                <w:szCs w:val="18"/>
              </w:rPr>
            </w:pPr>
            <w:r>
              <w:rPr>
                <w:rFonts w:ascii="Arial" w:hAnsi="Arial"/>
                <w:color w:val="000000"/>
                <w:sz w:val="18"/>
                <w:szCs w:val="18"/>
              </w:rPr>
              <w:t>Guztira</w:t>
            </w:r>
          </w:p>
        </w:tc>
        <w:tc>
          <w:tcPr>
            <w:tcW w:w="794" w:type="pct"/>
            <w:tcBorders>
              <w:top w:val="nil"/>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rPr>
            </w:pPr>
            <w:r>
              <w:rPr>
                <w:rFonts w:ascii="Arial" w:hAnsi="Arial"/>
                <w:color w:val="000000"/>
                <w:sz w:val="18"/>
                <w:szCs w:val="18"/>
              </w:rPr>
              <w:t>2.765.201</w:t>
            </w:r>
          </w:p>
        </w:tc>
        <w:tc>
          <w:tcPr>
            <w:tcW w:w="680" w:type="pct"/>
            <w:tcBorders>
              <w:top w:val="nil"/>
              <w:left w:val="nil"/>
              <w:bottom w:val="single" w:sz="4" w:space="0" w:color="auto"/>
              <w:right w:val="nil"/>
            </w:tcBorders>
            <w:shd w:val="clear" w:color="000000" w:fill="FABF8F"/>
            <w:vAlign w:val="center"/>
            <w:hideMark/>
          </w:tcPr>
          <w:p w:rsidR="007A5923" w:rsidRPr="007A5923" w:rsidRDefault="007A5923" w:rsidP="007A5923">
            <w:pPr>
              <w:spacing w:after="0"/>
              <w:ind w:firstLine="0"/>
              <w:jc w:val="right"/>
              <w:rPr>
                <w:rFonts w:ascii="Arial" w:hAnsi="Arial" w:cs="Arial"/>
                <w:color w:val="000000"/>
                <w:sz w:val="18"/>
                <w:szCs w:val="18"/>
              </w:rPr>
            </w:pPr>
            <w:r>
              <w:rPr>
                <w:rFonts w:ascii="Arial" w:hAnsi="Arial"/>
                <w:color w:val="000000"/>
                <w:sz w:val="18"/>
                <w:szCs w:val="18"/>
              </w:rPr>
              <w:t>1</w:t>
            </w:r>
          </w:p>
        </w:tc>
        <w:tc>
          <w:tcPr>
            <w:tcW w:w="680" w:type="pct"/>
            <w:tcBorders>
              <w:top w:val="nil"/>
              <w:left w:val="nil"/>
              <w:bottom w:val="single" w:sz="4" w:space="0" w:color="auto"/>
              <w:right w:val="nil"/>
            </w:tcBorders>
            <w:shd w:val="clear" w:color="000000" w:fill="FABF8F"/>
            <w:vAlign w:val="center"/>
            <w:hideMark/>
          </w:tcPr>
          <w:p w:rsidR="007A5923" w:rsidRPr="007A5923" w:rsidRDefault="007A5923" w:rsidP="007A5923">
            <w:pPr>
              <w:spacing w:after="0"/>
              <w:ind w:firstLineChars="100" w:firstLine="180"/>
              <w:jc w:val="right"/>
              <w:rPr>
                <w:rFonts w:ascii="Arial" w:hAnsi="Arial" w:cs="Arial"/>
                <w:color w:val="000000"/>
                <w:sz w:val="18"/>
                <w:szCs w:val="18"/>
              </w:rPr>
            </w:pPr>
            <w:r>
              <w:rPr>
                <w:rFonts w:ascii="Arial" w:hAnsi="Arial"/>
                <w:color w:val="000000"/>
                <w:sz w:val="18"/>
                <w:szCs w:val="18"/>
              </w:rPr>
              <w:t>14.622</w:t>
            </w:r>
          </w:p>
        </w:tc>
        <w:tc>
          <w:tcPr>
            <w:tcW w:w="680" w:type="pct"/>
            <w:tcBorders>
              <w:top w:val="nil"/>
              <w:left w:val="nil"/>
              <w:bottom w:val="single" w:sz="4" w:space="0" w:color="auto"/>
              <w:right w:val="nil"/>
            </w:tcBorders>
            <w:shd w:val="clear" w:color="000000" w:fill="FABF8F"/>
            <w:vAlign w:val="center"/>
            <w:hideMark/>
          </w:tcPr>
          <w:p w:rsidR="007A5923" w:rsidRPr="007A5923" w:rsidRDefault="007A5923" w:rsidP="007A5923">
            <w:pPr>
              <w:spacing w:after="0"/>
              <w:ind w:firstLine="0"/>
              <w:jc w:val="right"/>
              <w:rPr>
                <w:rFonts w:ascii="Arial" w:hAnsi="Arial" w:cs="Arial"/>
                <w:color w:val="000000"/>
                <w:sz w:val="18"/>
                <w:szCs w:val="18"/>
              </w:rPr>
            </w:pPr>
            <w:r>
              <w:rPr>
                <w:rFonts w:ascii="Arial" w:hAnsi="Arial"/>
                <w:color w:val="000000"/>
                <w:sz w:val="18"/>
                <w:szCs w:val="18"/>
              </w:rPr>
              <w:t>4</w:t>
            </w:r>
          </w:p>
        </w:tc>
      </w:tr>
    </w:tbl>
    <w:p w:rsidR="0067725A" w:rsidRDefault="0067725A" w:rsidP="005C377B">
      <w:pPr>
        <w:pStyle w:val="texto"/>
        <w:tabs>
          <w:tab w:val="left" w:pos="708"/>
        </w:tabs>
        <w:spacing w:before="240"/>
        <w:rPr>
          <w:rFonts w:cs="Arial"/>
        </w:rPr>
      </w:pPr>
      <w:r>
        <w:t>Transferentziek eta dirulaguntza arruntek 2,7 milioi euro egin zuten. 2019ko ek</w:t>
      </w:r>
      <w:r>
        <w:t>i</w:t>
      </w:r>
      <w:r>
        <w:t>taldian aitortutako betebeharren guztizkoaren ehuneko 19 dira. Haien betetze-maila behin betiko kredituen ehuneko 90 da. Aurreko urtearen aldean, ehuneko bat egin dute gora.</w:t>
      </w:r>
    </w:p>
    <w:p w:rsidR="0067725A" w:rsidRPr="00D45E6F" w:rsidRDefault="0067725A" w:rsidP="00D45E6F">
      <w:pPr>
        <w:pStyle w:val="texto"/>
        <w:tabs>
          <w:tab w:val="left" w:pos="708"/>
        </w:tabs>
        <w:spacing w:before="240"/>
        <w:rPr>
          <w:rFonts w:cs="Arial"/>
        </w:rPr>
      </w:pPr>
      <w:r>
        <w:t xml:space="preserve">Transferentziak eta kapitaleko dirulaguntzak 14.622 eurokoak izan ziren; horrek udalaren 2019ko betebehar aitortu guztien ehuneko 0,1 egin zuen. </w:t>
      </w:r>
      <w:r>
        <w:rPr>
          <w:color w:val="000000" w:themeColor="text1"/>
        </w:rPr>
        <w:t>Aurreko ekita</w:t>
      </w:r>
      <w:r>
        <w:rPr>
          <w:color w:val="000000" w:themeColor="text1"/>
        </w:rPr>
        <w:t>l</w:t>
      </w:r>
      <w:r>
        <w:rPr>
          <w:color w:val="000000" w:themeColor="text1"/>
        </w:rPr>
        <w:t>diarekin alderatuta, ehuneko hiruko gorakada izan dute.</w:t>
      </w:r>
    </w:p>
    <w:p w:rsidR="0067725A" w:rsidRDefault="00172D87" w:rsidP="00D45E6F">
      <w:pPr>
        <w:pStyle w:val="texto"/>
        <w:tabs>
          <w:tab w:val="left" w:pos="708"/>
        </w:tabs>
        <w:spacing w:before="240"/>
        <w:rPr>
          <w:rFonts w:cs="Arial"/>
        </w:rPr>
      </w:pPr>
      <w:r>
        <w:t>Transferentzien eta dirulaguntzen honako lagin hau fiskalizatu dugu:</w:t>
      </w:r>
    </w:p>
    <w:tbl>
      <w:tblPr>
        <w:tblW w:w="5000" w:type="pct"/>
        <w:tblCellMar>
          <w:left w:w="70" w:type="dxa"/>
          <w:right w:w="70" w:type="dxa"/>
        </w:tblCellMar>
        <w:tblLook w:val="04A0" w:firstRow="1" w:lastRow="0" w:firstColumn="1" w:lastColumn="0" w:noHBand="0" w:noVBand="1"/>
      </w:tblPr>
      <w:tblGrid>
        <w:gridCol w:w="7204"/>
        <w:gridCol w:w="2150"/>
      </w:tblGrid>
      <w:tr w:rsidR="005C377B" w:rsidRPr="00514C8A" w:rsidTr="005F5786">
        <w:trPr>
          <w:trHeight w:val="495"/>
        </w:trPr>
        <w:tc>
          <w:tcPr>
            <w:tcW w:w="3851" w:type="pct"/>
            <w:tcBorders>
              <w:top w:val="single" w:sz="4" w:space="0" w:color="auto"/>
              <w:left w:val="nil"/>
              <w:bottom w:val="single" w:sz="4" w:space="0" w:color="auto"/>
              <w:right w:val="nil"/>
            </w:tcBorders>
            <w:shd w:val="clear" w:color="000000" w:fill="FABF8F"/>
            <w:vAlign w:val="center"/>
            <w:hideMark/>
          </w:tcPr>
          <w:p w:rsidR="005C377B" w:rsidRPr="00514C8A" w:rsidRDefault="005C377B" w:rsidP="005F5786">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149" w:type="pct"/>
            <w:tcBorders>
              <w:top w:val="single" w:sz="4" w:space="0" w:color="auto"/>
              <w:left w:val="nil"/>
              <w:bottom w:val="single" w:sz="4" w:space="0" w:color="auto"/>
              <w:right w:val="nil"/>
            </w:tcBorders>
            <w:shd w:val="clear" w:color="000000" w:fill="FABF8F"/>
            <w:vAlign w:val="center"/>
            <w:hideMark/>
          </w:tcPr>
          <w:p w:rsidR="00514C8A" w:rsidRDefault="005C377B" w:rsidP="005C377B">
            <w:pPr>
              <w:spacing w:after="0"/>
              <w:ind w:firstLineChars="200" w:firstLine="360"/>
              <w:jc w:val="right"/>
              <w:rPr>
                <w:rFonts w:ascii="Arial" w:hAnsi="Arial" w:cs="Arial"/>
                <w:color w:val="000000"/>
                <w:sz w:val="18"/>
                <w:szCs w:val="18"/>
              </w:rPr>
            </w:pPr>
            <w:r>
              <w:rPr>
                <w:rFonts w:ascii="Arial" w:hAnsi="Arial"/>
                <w:color w:val="000000"/>
                <w:sz w:val="18"/>
                <w:szCs w:val="18"/>
              </w:rPr>
              <w:t>Aitortutako beteb</w:t>
            </w:r>
            <w:r>
              <w:rPr>
                <w:rFonts w:ascii="Arial" w:hAnsi="Arial"/>
                <w:color w:val="000000"/>
                <w:sz w:val="18"/>
                <w:szCs w:val="18"/>
              </w:rPr>
              <w:t>e</w:t>
            </w:r>
            <w:r>
              <w:rPr>
                <w:rFonts w:ascii="Arial" w:hAnsi="Arial"/>
                <w:color w:val="000000"/>
                <w:sz w:val="18"/>
                <w:szCs w:val="18"/>
              </w:rPr>
              <w:t>harrak (2019)</w:t>
            </w:r>
          </w:p>
          <w:p w:rsidR="005C377B" w:rsidRPr="00514C8A" w:rsidRDefault="005C377B" w:rsidP="005C377B">
            <w:pPr>
              <w:spacing w:after="0"/>
              <w:ind w:firstLineChars="200" w:firstLine="360"/>
              <w:jc w:val="right"/>
              <w:rPr>
                <w:rFonts w:ascii="Arial" w:hAnsi="Arial" w:cs="Arial"/>
                <w:color w:val="000000"/>
                <w:sz w:val="18"/>
                <w:szCs w:val="18"/>
              </w:rPr>
            </w:pPr>
            <w:r>
              <w:rPr>
                <w:rFonts w:ascii="Arial" w:hAnsi="Arial"/>
                <w:color w:val="000000"/>
                <w:sz w:val="18"/>
                <w:szCs w:val="18"/>
              </w:rPr>
              <w:t xml:space="preserve"> </w:t>
            </w:r>
          </w:p>
        </w:tc>
      </w:tr>
      <w:tr w:rsidR="005C377B" w:rsidRPr="00216F88" w:rsidTr="005C377B">
        <w:trPr>
          <w:trHeight w:val="270"/>
        </w:trPr>
        <w:tc>
          <w:tcPr>
            <w:tcW w:w="3851" w:type="pct"/>
            <w:tcBorders>
              <w:top w:val="nil"/>
              <w:left w:val="nil"/>
              <w:bottom w:val="single" w:sz="4" w:space="0" w:color="auto"/>
              <w:right w:val="nil"/>
            </w:tcBorders>
            <w:shd w:val="clear" w:color="auto" w:fill="auto"/>
            <w:vAlign w:val="center"/>
            <w:hideMark/>
          </w:tcPr>
          <w:p w:rsidR="005C377B" w:rsidRPr="00216F88" w:rsidRDefault="002E076D" w:rsidP="002E076D">
            <w:pPr>
              <w:spacing w:after="0"/>
              <w:ind w:firstLine="0"/>
              <w:jc w:val="left"/>
              <w:rPr>
                <w:rFonts w:ascii="Arial Narrow" w:hAnsi="Arial Narrow"/>
                <w:color w:val="000000" w:themeColor="text1"/>
                <w:sz w:val="18"/>
                <w:szCs w:val="18"/>
              </w:rPr>
            </w:pPr>
            <w:r>
              <w:rPr>
                <w:rFonts w:ascii="Arial Narrow" w:hAnsi="Arial Narrow"/>
                <w:color w:val="000000" w:themeColor="text1"/>
                <w:sz w:val="18"/>
                <w:szCs w:val="18"/>
              </w:rPr>
              <w:t>0-3 urteko ikastegien kudeaketa-esleipenerako transferentzia</w:t>
            </w:r>
          </w:p>
        </w:tc>
        <w:tc>
          <w:tcPr>
            <w:tcW w:w="1149" w:type="pct"/>
            <w:tcBorders>
              <w:top w:val="nil"/>
              <w:left w:val="nil"/>
              <w:bottom w:val="single" w:sz="4" w:space="0" w:color="auto"/>
              <w:right w:val="nil"/>
            </w:tcBorders>
            <w:shd w:val="clear" w:color="auto" w:fill="auto"/>
            <w:vAlign w:val="center"/>
            <w:hideMark/>
          </w:tcPr>
          <w:p w:rsidR="005C377B" w:rsidRPr="00216F88" w:rsidRDefault="005C377B" w:rsidP="005C377B">
            <w:pPr>
              <w:spacing w:after="0"/>
              <w:ind w:firstLine="0"/>
              <w:jc w:val="right"/>
              <w:rPr>
                <w:rFonts w:ascii="Arial Narrow" w:hAnsi="Arial Narrow"/>
                <w:color w:val="000000" w:themeColor="text1"/>
                <w:sz w:val="18"/>
                <w:szCs w:val="18"/>
              </w:rPr>
            </w:pPr>
            <w:r>
              <w:rPr>
                <w:rFonts w:ascii="Arial Narrow" w:hAnsi="Arial Narrow"/>
                <w:color w:val="000000" w:themeColor="text1"/>
                <w:sz w:val="18"/>
                <w:szCs w:val="18"/>
              </w:rPr>
              <w:t>1.003.795</w:t>
            </w:r>
          </w:p>
        </w:tc>
      </w:tr>
      <w:tr w:rsidR="005C377B" w:rsidRPr="005C377B" w:rsidTr="005C377B">
        <w:trPr>
          <w:trHeight w:val="270"/>
        </w:trPr>
        <w:tc>
          <w:tcPr>
            <w:tcW w:w="3851"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left"/>
              <w:rPr>
                <w:rFonts w:ascii="Arial Narrow" w:hAnsi="Arial Narrow"/>
                <w:color w:val="000000"/>
                <w:sz w:val="18"/>
                <w:szCs w:val="18"/>
              </w:rPr>
            </w:pPr>
            <w:r>
              <w:rPr>
                <w:rFonts w:ascii="Arial Narrow" w:hAnsi="Arial Narrow"/>
                <w:color w:val="000000"/>
                <w:sz w:val="18"/>
                <w:szCs w:val="18"/>
              </w:rPr>
              <w:t>Familiei arreta emateko zentroaren kudeaketa</w:t>
            </w:r>
          </w:p>
        </w:tc>
        <w:tc>
          <w:tcPr>
            <w:tcW w:w="1149"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right"/>
              <w:rPr>
                <w:rFonts w:ascii="Arial Narrow" w:hAnsi="Arial Narrow"/>
                <w:color w:val="000000"/>
                <w:sz w:val="18"/>
                <w:szCs w:val="18"/>
              </w:rPr>
            </w:pPr>
            <w:r>
              <w:rPr>
                <w:rFonts w:ascii="Arial Narrow" w:hAnsi="Arial Narrow"/>
                <w:color w:val="000000"/>
                <w:sz w:val="18"/>
                <w:szCs w:val="18"/>
              </w:rPr>
              <w:t>388.279</w:t>
            </w:r>
          </w:p>
        </w:tc>
      </w:tr>
      <w:tr w:rsidR="005C377B" w:rsidRPr="005C377B" w:rsidTr="005C377B">
        <w:trPr>
          <w:trHeight w:val="270"/>
        </w:trPr>
        <w:tc>
          <w:tcPr>
            <w:tcW w:w="3851"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left"/>
              <w:rPr>
                <w:rFonts w:ascii="Arial Narrow" w:hAnsi="Arial Narrow"/>
                <w:color w:val="000000"/>
                <w:sz w:val="18"/>
                <w:szCs w:val="18"/>
              </w:rPr>
            </w:pPr>
            <w:r>
              <w:rPr>
                <w:rFonts w:ascii="Arial Narrow" w:hAnsi="Arial Narrow"/>
                <w:color w:val="000000"/>
                <w:sz w:val="18"/>
                <w:szCs w:val="18"/>
              </w:rPr>
              <w:t>Enplegua eta kooperatibismoa sustatzea</w:t>
            </w:r>
          </w:p>
        </w:tc>
        <w:tc>
          <w:tcPr>
            <w:tcW w:w="1149"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right"/>
              <w:rPr>
                <w:rFonts w:ascii="Arial Narrow" w:hAnsi="Arial Narrow"/>
                <w:color w:val="000000"/>
                <w:sz w:val="18"/>
                <w:szCs w:val="18"/>
              </w:rPr>
            </w:pPr>
            <w:r>
              <w:rPr>
                <w:rFonts w:ascii="Arial Narrow" w:hAnsi="Arial Narrow"/>
                <w:color w:val="000000"/>
                <w:sz w:val="18"/>
                <w:szCs w:val="18"/>
              </w:rPr>
              <w:t>144.401</w:t>
            </w:r>
          </w:p>
        </w:tc>
      </w:tr>
      <w:tr w:rsidR="005C377B" w:rsidRPr="005C377B" w:rsidTr="005C377B">
        <w:trPr>
          <w:trHeight w:val="270"/>
        </w:trPr>
        <w:tc>
          <w:tcPr>
            <w:tcW w:w="3851"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left"/>
              <w:rPr>
                <w:rFonts w:ascii="Arial Narrow" w:hAnsi="Arial Narrow"/>
                <w:color w:val="000000"/>
                <w:sz w:val="18"/>
                <w:szCs w:val="18"/>
              </w:rPr>
            </w:pPr>
            <w:r>
              <w:rPr>
                <w:rFonts w:ascii="Arial Narrow" w:hAnsi="Arial Narrow"/>
                <w:color w:val="000000"/>
                <w:sz w:val="18"/>
                <w:szCs w:val="18"/>
              </w:rPr>
              <w:t>Udalaren kirol eskoletarako dirulaguntza</w:t>
            </w:r>
          </w:p>
        </w:tc>
        <w:tc>
          <w:tcPr>
            <w:tcW w:w="1149"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right"/>
              <w:rPr>
                <w:rFonts w:ascii="Arial Narrow" w:hAnsi="Arial Narrow"/>
                <w:color w:val="000000"/>
                <w:sz w:val="18"/>
                <w:szCs w:val="18"/>
              </w:rPr>
            </w:pPr>
            <w:r>
              <w:rPr>
                <w:rFonts w:ascii="Arial Narrow" w:hAnsi="Arial Narrow"/>
                <w:color w:val="000000"/>
                <w:sz w:val="18"/>
                <w:szCs w:val="18"/>
              </w:rPr>
              <w:t>79.960</w:t>
            </w:r>
          </w:p>
        </w:tc>
      </w:tr>
      <w:tr w:rsidR="005C377B" w:rsidRPr="005C377B" w:rsidTr="005C377B">
        <w:trPr>
          <w:trHeight w:val="270"/>
        </w:trPr>
        <w:tc>
          <w:tcPr>
            <w:tcW w:w="3851" w:type="pct"/>
            <w:tcBorders>
              <w:top w:val="single" w:sz="4" w:space="0" w:color="auto"/>
              <w:left w:val="nil"/>
              <w:bottom w:val="single" w:sz="4" w:space="0" w:color="auto"/>
              <w:right w:val="nil"/>
            </w:tcBorders>
            <w:shd w:val="clear" w:color="auto" w:fill="auto"/>
            <w:vAlign w:val="center"/>
            <w:hideMark/>
          </w:tcPr>
          <w:p w:rsidR="005C377B" w:rsidRPr="005C377B" w:rsidRDefault="005C377B" w:rsidP="005C377B">
            <w:pPr>
              <w:spacing w:after="0"/>
              <w:ind w:firstLine="0"/>
              <w:jc w:val="left"/>
              <w:rPr>
                <w:rFonts w:ascii="Arial Narrow" w:hAnsi="Arial Narrow"/>
                <w:color w:val="000000"/>
                <w:sz w:val="18"/>
                <w:szCs w:val="18"/>
              </w:rPr>
            </w:pPr>
            <w:r>
              <w:rPr>
                <w:rFonts w:ascii="Arial Narrow" w:hAnsi="Arial Narrow"/>
                <w:color w:val="000000"/>
                <w:sz w:val="18"/>
                <w:szCs w:val="18"/>
              </w:rPr>
              <w:t>Udal talde politikoentzako dirulaguntza</w:t>
            </w:r>
          </w:p>
        </w:tc>
        <w:tc>
          <w:tcPr>
            <w:tcW w:w="1149" w:type="pct"/>
            <w:tcBorders>
              <w:top w:val="single" w:sz="4" w:space="0" w:color="auto"/>
              <w:left w:val="nil"/>
              <w:bottom w:val="single" w:sz="4" w:space="0" w:color="auto"/>
              <w:right w:val="nil"/>
            </w:tcBorders>
            <w:shd w:val="clear" w:color="auto" w:fill="auto"/>
            <w:vAlign w:val="center"/>
            <w:hideMark/>
          </w:tcPr>
          <w:p w:rsidR="005C377B" w:rsidRPr="005C377B" w:rsidRDefault="005C377B" w:rsidP="005C377B">
            <w:pPr>
              <w:spacing w:after="0"/>
              <w:ind w:firstLine="0"/>
              <w:jc w:val="right"/>
              <w:rPr>
                <w:rFonts w:ascii="Arial Narrow" w:hAnsi="Arial Narrow"/>
                <w:color w:val="000000"/>
                <w:sz w:val="18"/>
                <w:szCs w:val="18"/>
              </w:rPr>
            </w:pPr>
            <w:r>
              <w:rPr>
                <w:rFonts w:ascii="Arial Narrow" w:hAnsi="Arial Narrow"/>
                <w:color w:val="000000"/>
                <w:sz w:val="18"/>
                <w:szCs w:val="18"/>
              </w:rPr>
              <w:t>41.158</w:t>
            </w:r>
          </w:p>
        </w:tc>
      </w:tr>
      <w:tr w:rsidR="005C377B" w:rsidRPr="005C377B" w:rsidTr="005C377B">
        <w:trPr>
          <w:trHeight w:val="270"/>
        </w:trPr>
        <w:tc>
          <w:tcPr>
            <w:tcW w:w="3851" w:type="pct"/>
            <w:tcBorders>
              <w:top w:val="single" w:sz="4" w:space="0" w:color="auto"/>
              <w:left w:val="nil"/>
              <w:bottom w:val="single" w:sz="4" w:space="0" w:color="auto"/>
              <w:right w:val="nil"/>
            </w:tcBorders>
            <w:shd w:val="clear" w:color="auto" w:fill="auto"/>
            <w:vAlign w:val="center"/>
          </w:tcPr>
          <w:p w:rsidR="005C377B" w:rsidRPr="005C377B" w:rsidRDefault="005C377B" w:rsidP="005C377B">
            <w:pPr>
              <w:spacing w:after="0"/>
              <w:ind w:firstLine="0"/>
              <w:jc w:val="left"/>
              <w:rPr>
                <w:rFonts w:ascii="Arial Narrow" w:hAnsi="Arial Narrow"/>
                <w:color w:val="000000"/>
                <w:sz w:val="18"/>
                <w:szCs w:val="18"/>
              </w:rPr>
            </w:pPr>
            <w:r>
              <w:rPr>
                <w:rFonts w:ascii="Arial Narrow" w:hAnsi="Arial Narrow"/>
                <w:color w:val="000000"/>
                <w:sz w:val="18"/>
                <w:szCs w:val="18"/>
              </w:rPr>
              <w:t>Bizikleta elektrikoak erosteko laguntzak</w:t>
            </w:r>
          </w:p>
        </w:tc>
        <w:tc>
          <w:tcPr>
            <w:tcW w:w="1149" w:type="pct"/>
            <w:tcBorders>
              <w:top w:val="single" w:sz="4" w:space="0" w:color="auto"/>
              <w:left w:val="nil"/>
              <w:bottom w:val="single" w:sz="4" w:space="0" w:color="auto"/>
              <w:right w:val="nil"/>
            </w:tcBorders>
            <w:shd w:val="clear" w:color="auto" w:fill="auto"/>
            <w:vAlign w:val="center"/>
          </w:tcPr>
          <w:p w:rsidR="005C377B" w:rsidRPr="005C377B" w:rsidRDefault="005C377B" w:rsidP="005C377B">
            <w:pPr>
              <w:spacing w:after="0"/>
              <w:ind w:firstLine="0"/>
              <w:jc w:val="right"/>
              <w:rPr>
                <w:rFonts w:ascii="Arial Narrow" w:hAnsi="Arial Narrow"/>
                <w:color w:val="000000"/>
                <w:sz w:val="18"/>
                <w:szCs w:val="18"/>
              </w:rPr>
            </w:pPr>
            <w:r>
              <w:rPr>
                <w:rFonts w:ascii="Arial Narrow" w:hAnsi="Arial Narrow"/>
                <w:color w:val="000000"/>
                <w:sz w:val="18"/>
                <w:szCs w:val="18"/>
              </w:rPr>
              <w:t>10.658</w:t>
            </w:r>
          </w:p>
        </w:tc>
      </w:tr>
    </w:tbl>
    <w:p w:rsidR="00A00636" w:rsidRDefault="0067725A" w:rsidP="00A503A5">
      <w:pPr>
        <w:pStyle w:val="texto"/>
        <w:tabs>
          <w:tab w:val="clear" w:pos="2835"/>
          <w:tab w:val="clear" w:pos="3969"/>
          <w:tab w:val="clear" w:pos="5103"/>
          <w:tab w:val="clear" w:pos="6237"/>
          <w:tab w:val="clear" w:pos="7371"/>
        </w:tabs>
        <w:spacing w:before="120" w:after="120"/>
      </w:pPr>
      <w:r>
        <w:t>Oro har, emandako eta ordaindutako transferentzia eta dirulaguntza guztiak eg</w:t>
      </w:r>
      <w:r>
        <w:t>o</w:t>
      </w:r>
      <w:r>
        <w:t>kiro onetsita, fiskalizatuta eta kontabilizatuta daude, kasuko akordioen edo deia</w:t>
      </w:r>
      <w:r>
        <w:t>l</w:t>
      </w:r>
      <w:r>
        <w:t>dien arabera; halere, honako alderdi hauek aipatu behar ditugu:</w:t>
      </w:r>
    </w:p>
    <w:p w:rsidR="00A00636" w:rsidRPr="005C377B" w:rsidRDefault="00B6176D"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t>Udalak ez dauka Dirulaguntzei buruzko 38/2003 Lege Orokorrak edukitzera behartzen duen Dirulaguntza Plan Estrategikoa.</w:t>
      </w:r>
    </w:p>
    <w:p w:rsidR="005C377B" w:rsidRPr="005C377B" w:rsidRDefault="005C377B"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t>Udal kirol-eskolei dirulaguntzak emateko deialdian, kasu batean, ordaindutako dirulaguntza justifikatutakoa baino handiagoa izan da, baina, gure fiskalizazioa dela-eta, dagokion itzulketa-espedientea izapidetu dute.</w:t>
      </w:r>
    </w:p>
    <w:p w:rsidR="005C377B" w:rsidRPr="00E81BAA" w:rsidRDefault="005C377B"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t>Bi udal talderen kasuan, transferentziak titularitatea eta IFZ alderdi politiko baten izenean, eta ez udal taldearen izenean, dauzkaten banku-kontuetan sartu dira. Gaur egun, jasota dago udala izapide egokiak egiten ari dela egoera erregulariz</w:t>
      </w:r>
      <w:r>
        <w:t>a</w:t>
      </w:r>
      <w:r>
        <w:t>tzeko.</w:t>
      </w:r>
    </w:p>
    <w:p w:rsidR="00184354" w:rsidRPr="00184354" w:rsidRDefault="0067725A" w:rsidP="00184354">
      <w:pPr>
        <w:pStyle w:val="texto"/>
        <w:tabs>
          <w:tab w:val="clear" w:pos="2835"/>
          <w:tab w:val="clear" w:pos="3969"/>
          <w:tab w:val="clear" w:pos="5103"/>
          <w:tab w:val="clear" w:pos="6237"/>
          <w:tab w:val="clear" w:pos="7371"/>
          <w:tab w:val="left" w:pos="480"/>
          <w:tab w:val="num" w:pos="720"/>
          <w:tab w:val="num" w:pos="1320"/>
        </w:tabs>
        <w:rPr>
          <w:rFonts w:cs="Arial"/>
        </w:rPr>
      </w:pPr>
      <w:r>
        <w:lastRenderedPageBreak/>
        <w:t>Gure gomendioak:</w:t>
      </w:r>
    </w:p>
    <w:p w:rsidR="00D70C2C" w:rsidRDefault="00D70C2C"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bookmarkStart w:id="119" w:name="_Toc455146002"/>
      <w:r>
        <w:rPr>
          <w:i/>
        </w:rPr>
        <w:t>Dirulaguntzei buruzko plan estrategikoa onestea.</w:t>
      </w:r>
    </w:p>
    <w:p w:rsidR="005C377B" w:rsidRDefault="005C377B"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r>
        <w:rPr>
          <w:i/>
        </w:rPr>
        <w:t xml:space="preserve">Udal taldeei IFZ propioa egiaztatzeko eskatzea, dagokien alderdi edo koalizio politikotik bereizita eta independentea den banku-kontuarekin. </w:t>
      </w:r>
    </w:p>
    <w:p w:rsidR="0067725A" w:rsidRPr="00C149E6" w:rsidRDefault="0067725A" w:rsidP="00EF7BAE">
      <w:pPr>
        <w:pStyle w:val="atitulo3"/>
        <w:spacing w:before="300"/>
      </w:pPr>
      <w:r>
        <w:t>VI.5.6 Tributuak, prezio publikoak eta beste diru-sarrera</w:t>
      </w:r>
      <w:bookmarkEnd w:id="119"/>
      <w:r>
        <w:t xml:space="preserve"> batzuk</w:t>
      </w:r>
    </w:p>
    <w:p w:rsidR="0067725A" w:rsidRDefault="0067725A" w:rsidP="00907A84">
      <w:pPr>
        <w:pStyle w:val="texto"/>
        <w:tabs>
          <w:tab w:val="clear" w:pos="2835"/>
          <w:tab w:val="clear" w:pos="3969"/>
          <w:tab w:val="clear" w:pos="5103"/>
          <w:tab w:val="clear" w:pos="6237"/>
          <w:tab w:val="clear" w:pos="7371"/>
          <w:tab w:val="left" w:pos="480"/>
          <w:tab w:val="num" w:pos="720"/>
          <w:tab w:val="num" w:pos="1320"/>
        </w:tabs>
        <w:spacing w:after="260"/>
        <w:rPr>
          <w:rFonts w:cs="Arial"/>
        </w:rPr>
      </w:pPr>
      <w:r>
        <w:t>Tributuengatik, prezio publikoengatik eta bestelako diru-sarrerengatik 2019an aitortutako eskubideek 7,5 milioi egin zuten. Udalaren diru-sarrera guztien ehuneko 51 egiten dute, eta honako hauei dagozkie:</w:t>
      </w:r>
    </w:p>
    <w:tbl>
      <w:tblPr>
        <w:tblW w:w="5000" w:type="pct"/>
        <w:tblCellMar>
          <w:left w:w="70" w:type="dxa"/>
          <w:right w:w="70" w:type="dxa"/>
        </w:tblCellMar>
        <w:tblLook w:val="04A0" w:firstRow="1" w:lastRow="0" w:firstColumn="1" w:lastColumn="0" w:noHBand="0" w:noVBand="1"/>
      </w:tblPr>
      <w:tblGrid>
        <w:gridCol w:w="3471"/>
        <w:gridCol w:w="1702"/>
        <w:gridCol w:w="1278"/>
        <w:gridCol w:w="1629"/>
        <w:gridCol w:w="1274"/>
      </w:tblGrid>
      <w:tr w:rsidR="00687501" w:rsidRPr="00687501" w:rsidTr="00514C8A">
        <w:trPr>
          <w:trHeight w:val="345"/>
        </w:trPr>
        <w:tc>
          <w:tcPr>
            <w:tcW w:w="1855" w:type="pct"/>
            <w:vMerge w:val="restart"/>
            <w:tcBorders>
              <w:top w:val="single" w:sz="4" w:space="0" w:color="auto"/>
              <w:left w:val="nil"/>
              <w:bottom w:val="single" w:sz="4" w:space="0" w:color="auto"/>
              <w:right w:val="nil"/>
            </w:tcBorders>
            <w:shd w:val="clear" w:color="000000" w:fill="FABF8F"/>
            <w:vAlign w:val="center"/>
            <w:hideMark/>
          </w:tcPr>
          <w:p w:rsidR="00687501" w:rsidRPr="00687501" w:rsidRDefault="00687501" w:rsidP="00687501">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592" w:type="pct"/>
            <w:gridSpan w:val="2"/>
            <w:tcBorders>
              <w:top w:val="single" w:sz="4" w:space="0" w:color="auto"/>
              <w:left w:val="nil"/>
              <w:bottom w:val="single" w:sz="4" w:space="0" w:color="auto"/>
              <w:right w:val="nil"/>
            </w:tcBorders>
            <w:shd w:val="clear" w:color="000000" w:fill="FABF8F"/>
            <w:vAlign w:val="center"/>
            <w:hideMark/>
          </w:tcPr>
          <w:p w:rsidR="00687501" w:rsidRPr="00687501" w:rsidRDefault="00687501" w:rsidP="00514C8A">
            <w:pPr>
              <w:spacing w:after="0"/>
              <w:ind w:firstLine="0"/>
              <w:jc w:val="center"/>
              <w:rPr>
                <w:rFonts w:ascii="Arial" w:hAnsi="Arial" w:cs="Arial"/>
                <w:color w:val="000000"/>
                <w:sz w:val="18"/>
                <w:szCs w:val="18"/>
              </w:rPr>
            </w:pPr>
            <w:r>
              <w:rPr>
                <w:rFonts w:ascii="Arial" w:hAnsi="Arial"/>
                <w:color w:val="000000"/>
                <w:sz w:val="18"/>
                <w:szCs w:val="18"/>
              </w:rPr>
              <w:t>Aitortutako eskubide garbiak</w:t>
            </w:r>
          </w:p>
        </w:tc>
        <w:tc>
          <w:tcPr>
            <w:tcW w:w="871" w:type="pct"/>
            <w:vMerge w:val="restart"/>
            <w:tcBorders>
              <w:top w:val="single" w:sz="4" w:space="0" w:color="auto"/>
              <w:left w:val="nil"/>
              <w:bottom w:val="single" w:sz="4" w:space="0" w:color="auto"/>
              <w:right w:val="nil"/>
            </w:tcBorders>
            <w:shd w:val="clear" w:color="000000" w:fill="FABF8F"/>
            <w:vAlign w:val="center"/>
            <w:hideMark/>
          </w:tcPr>
          <w:p w:rsidR="00B665EA" w:rsidRDefault="00687501" w:rsidP="00687501">
            <w:pPr>
              <w:spacing w:after="0"/>
              <w:ind w:firstLine="0"/>
              <w:jc w:val="right"/>
              <w:rPr>
                <w:rFonts w:ascii="Arial" w:hAnsi="Arial" w:cs="Arial"/>
                <w:color w:val="000000"/>
                <w:sz w:val="18"/>
                <w:szCs w:val="18"/>
              </w:rPr>
            </w:pPr>
            <w:r>
              <w:rPr>
                <w:rFonts w:ascii="Arial" w:hAnsi="Arial"/>
                <w:color w:val="000000"/>
                <w:sz w:val="18"/>
                <w:szCs w:val="18"/>
              </w:rPr>
              <w:t xml:space="preserve">% </w:t>
            </w:r>
          </w:p>
          <w:p w:rsidR="00687501" w:rsidRPr="00687501" w:rsidRDefault="00B665EA" w:rsidP="00687501">
            <w:pPr>
              <w:spacing w:after="0"/>
              <w:ind w:firstLine="0"/>
              <w:jc w:val="right"/>
              <w:rPr>
                <w:rFonts w:ascii="Arial" w:hAnsi="Arial" w:cs="Arial"/>
                <w:color w:val="000000"/>
                <w:sz w:val="18"/>
                <w:szCs w:val="18"/>
              </w:rPr>
            </w:pPr>
            <w:r>
              <w:rPr>
                <w:rFonts w:ascii="Arial" w:hAnsi="Arial"/>
                <w:color w:val="000000"/>
                <w:sz w:val="18"/>
                <w:szCs w:val="18"/>
              </w:rPr>
              <w:t>Betetzea</w:t>
            </w:r>
          </w:p>
        </w:tc>
        <w:tc>
          <w:tcPr>
            <w:tcW w:w="682" w:type="pct"/>
            <w:vMerge w:val="restart"/>
            <w:tcBorders>
              <w:top w:val="single" w:sz="4" w:space="0" w:color="auto"/>
              <w:left w:val="nil"/>
              <w:bottom w:val="single" w:sz="4" w:space="0" w:color="auto"/>
              <w:right w:val="nil"/>
            </w:tcBorders>
            <w:shd w:val="clear" w:color="000000" w:fill="FABF8F"/>
            <w:vAlign w:val="center"/>
            <w:hideMark/>
          </w:tcPr>
          <w:p w:rsidR="00687501" w:rsidRPr="00687501" w:rsidRDefault="00687501" w:rsidP="00687501">
            <w:pPr>
              <w:spacing w:after="0"/>
              <w:ind w:firstLine="0"/>
              <w:jc w:val="right"/>
              <w:rPr>
                <w:rFonts w:ascii="Arial" w:hAnsi="Arial" w:cs="Arial"/>
                <w:color w:val="000000"/>
                <w:sz w:val="18"/>
                <w:szCs w:val="18"/>
              </w:rPr>
            </w:pPr>
            <w:r>
              <w:rPr>
                <w:rFonts w:ascii="Arial" w:hAnsi="Arial"/>
                <w:color w:val="000000"/>
                <w:sz w:val="18"/>
                <w:szCs w:val="18"/>
              </w:rPr>
              <w:t>2019/2018 aldea (%)</w:t>
            </w:r>
          </w:p>
        </w:tc>
      </w:tr>
      <w:tr w:rsidR="00687501" w:rsidRPr="00687501" w:rsidTr="00514C8A">
        <w:trPr>
          <w:trHeight w:val="300"/>
        </w:trPr>
        <w:tc>
          <w:tcPr>
            <w:tcW w:w="1855" w:type="pct"/>
            <w:vMerge/>
            <w:tcBorders>
              <w:top w:val="single" w:sz="4" w:space="0" w:color="auto"/>
              <w:left w:val="nil"/>
              <w:bottom w:val="single" w:sz="4" w:space="0" w:color="000000"/>
              <w:right w:val="nil"/>
            </w:tcBorders>
            <w:vAlign w:val="center"/>
            <w:hideMark/>
          </w:tcPr>
          <w:p w:rsidR="00687501" w:rsidRPr="00687501" w:rsidRDefault="00687501" w:rsidP="00687501">
            <w:pPr>
              <w:spacing w:after="0"/>
              <w:ind w:firstLine="0"/>
              <w:jc w:val="left"/>
              <w:rPr>
                <w:rFonts w:ascii="Arial" w:hAnsi="Arial" w:cs="Arial"/>
                <w:color w:val="000000"/>
                <w:sz w:val="18"/>
                <w:szCs w:val="18"/>
                <w:lang w:val="es-ES" w:eastAsia="es-ES"/>
              </w:rPr>
            </w:pPr>
          </w:p>
        </w:tc>
        <w:tc>
          <w:tcPr>
            <w:tcW w:w="910" w:type="pct"/>
            <w:tcBorders>
              <w:top w:val="single" w:sz="4" w:space="0" w:color="auto"/>
              <w:left w:val="nil"/>
              <w:bottom w:val="single" w:sz="4" w:space="0" w:color="auto"/>
              <w:right w:val="nil"/>
            </w:tcBorders>
            <w:shd w:val="clear" w:color="000000" w:fill="FABF8F"/>
            <w:vAlign w:val="center"/>
            <w:hideMark/>
          </w:tcPr>
          <w:p w:rsidR="00687501" w:rsidRPr="00687501" w:rsidRDefault="00687501" w:rsidP="00514C8A">
            <w:pPr>
              <w:spacing w:after="0"/>
              <w:ind w:firstLine="0"/>
              <w:jc w:val="center"/>
              <w:rPr>
                <w:rFonts w:ascii="Arial" w:hAnsi="Arial" w:cs="Arial"/>
                <w:color w:val="000000"/>
                <w:sz w:val="18"/>
                <w:szCs w:val="18"/>
              </w:rPr>
            </w:pPr>
            <w:r>
              <w:rPr>
                <w:rFonts w:ascii="Arial" w:hAnsi="Arial"/>
                <w:color w:val="000000"/>
                <w:sz w:val="18"/>
                <w:szCs w:val="18"/>
              </w:rPr>
              <w:t>2018</w:t>
            </w:r>
          </w:p>
        </w:tc>
        <w:tc>
          <w:tcPr>
            <w:tcW w:w="683" w:type="pct"/>
            <w:tcBorders>
              <w:top w:val="single" w:sz="4" w:space="0" w:color="auto"/>
              <w:left w:val="nil"/>
              <w:bottom w:val="single" w:sz="4" w:space="0" w:color="auto"/>
              <w:right w:val="nil"/>
            </w:tcBorders>
            <w:shd w:val="clear" w:color="000000" w:fill="FABF8F"/>
            <w:vAlign w:val="center"/>
            <w:hideMark/>
          </w:tcPr>
          <w:p w:rsidR="00687501" w:rsidRPr="00687501" w:rsidRDefault="00687501" w:rsidP="00514C8A">
            <w:pPr>
              <w:spacing w:after="0"/>
              <w:ind w:firstLine="0"/>
              <w:jc w:val="center"/>
              <w:rPr>
                <w:rFonts w:ascii="Arial" w:hAnsi="Arial" w:cs="Arial"/>
                <w:color w:val="000000"/>
                <w:sz w:val="18"/>
                <w:szCs w:val="18"/>
              </w:rPr>
            </w:pPr>
            <w:r>
              <w:rPr>
                <w:rFonts w:ascii="Arial" w:hAnsi="Arial"/>
                <w:color w:val="000000"/>
                <w:sz w:val="18"/>
                <w:szCs w:val="18"/>
              </w:rPr>
              <w:t>2019</w:t>
            </w:r>
          </w:p>
        </w:tc>
        <w:tc>
          <w:tcPr>
            <w:tcW w:w="871" w:type="pct"/>
            <w:vMerge/>
            <w:tcBorders>
              <w:top w:val="single" w:sz="4" w:space="0" w:color="auto"/>
              <w:left w:val="nil"/>
              <w:bottom w:val="single" w:sz="4" w:space="0" w:color="000000"/>
              <w:right w:val="nil"/>
            </w:tcBorders>
            <w:vAlign w:val="center"/>
            <w:hideMark/>
          </w:tcPr>
          <w:p w:rsidR="00687501" w:rsidRPr="00687501" w:rsidRDefault="00687501" w:rsidP="00687501">
            <w:pPr>
              <w:spacing w:after="0"/>
              <w:ind w:firstLine="0"/>
              <w:jc w:val="left"/>
              <w:rPr>
                <w:rFonts w:ascii="Arial" w:hAnsi="Arial" w:cs="Arial"/>
                <w:color w:val="000000"/>
                <w:sz w:val="18"/>
                <w:szCs w:val="18"/>
                <w:lang w:val="es-ES" w:eastAsia="es-ES"/>
              </w:rPr>
            </w:pPr>
          </w:p>
        </w:tc>
        <w:tc>
          <w:tcPr>
            <w:tcW w:w="682" w:type="pct"/>
            <w:vMerge/>
            <w:tcBorders>
              <w:top w:val="single" w:sz="4" w:space="0" w:color="auto"/>
              <w:left w:val="nil"/>
              <w:bottom w:val="single" w:sz="4" w:space="0" w:color="000000"/>
              <w:right w:val="nil"/>
            </w:tcBorders>
            <w:vAlign w:val="center"/>
            <w:hideMark/>
          </w:tcPr>
          <w:p w:rsidR="00687501" w:rsidRPr="00687501" w:rsidRDefault="00687501" w:rsidP="00687501">
            <w:pPr>
              <w:spacing w:after="0"/>
              <w:ind w:firstLine="0"/>
              <w:jc w:val="left"/>
              <w:rPr>
                <w:rFonts w:ascii="Arial" w:hAnsi="Arial" w:cs="Arial"/>
                <w:color w:val="000000"/>
                <w:sz w:val="18"/>
                <w:szCs w:val="18"/>
                <w:lang w:val="es-ES" w:eastAsia="es-ES"/>
              </w:rPr>
            </w:pPr>
          </w:p>
        </w:tc>
      </w:tr>
      <w:tr w:rsidR="00687501" w:rsidRPr="00687501" w:rsidTr="00514C8A">
        <w:trPr>
          <w:trHeight w:val="270"/>
        </w:trPr>
        <w:tc>
          <w:tcPr>
            <w:tcW w:w="1855"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left"/>
              <w:rPr>
                <w:rFonts w:ascii="Arial Narrow" w:hAnsi="Arial Narrow"/>
                <w:color w:val="000000"/>
              </w:rPr>
            </w:pPr>
            <w:r>
              <w:rPr>
                <w:rFonts w:ascii="Arial Narrow" w:hAnsi="Arial Narrow"/>
                <w:color w:val="000000"/>
              </w:rPr>
              <w:t>Zuzeneko zergak</w:t>
            </w:r>
          </w:p>
        </w:tc>
        <w:tc>
          <w:tcPr>
            <w:tcW w:w="910"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rPr>
            </w:pPr>
            <w:r>
              <w:rPr>
                <w:rFonts w:ascii="Arial Narrow" w:hAnsi="Arial Narrow"/>
                <w:color w:val="000000"/>
              </w:rPr>
              <w:t>4.600.070</w:t>
            </w:r>
          </w:p>
        </w:tc>
        <w:tc>
          <w:tcPr>
            <w:tcW w:w="683"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rPr>
            </w:pPr>
            <w:r>
              <w:rPr>
                <w:rFonts w:ascii="Arial Narrow" w:hAnsi="Arial Narrow"/>
                <w:color w:val="000000"/>
              </w:rPr>
              <w:t>4.848.583</w:t>
            </w:r>
          </w:p>
        </w:tc>
        <w:tc>
          <w:tcPr>
            <w:tcW w:w="871"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rPr>
            </w:pPr>
            <w:r>
              <w:rPr>
                <w:rFonts w:ascii="Arial Narrow" w:hAnsi="Arial Narrow"/>
                <w:color w:val="000000"/>
              </w:rPr>
              <w:t>114</w:t>
            </w:r>
          </w:p>
        </w:tc>
        <w:tc>
          <w:tcPr>
            <w:tcW w:w="682"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rPr>
            </w:pPr>
            <w:r>
              <w:rPr>
                <w:rFonts w:ascii="Arial Narrow" w:hAnsi="Arial Narrow"/>
                <w:color w:val="000000"/>
              </w:rPr>
              <w:t>5</w:t>
            </w:r>
          </w:p>
        </w:tc>
      </w:tr>
      <w:tr w:rsidR="00687501" w:rsidRPr="00687501" w:rsidTr="00514C8A">
        <w:trPr>
          <w:trHeight w:val="270"/>
        </w:trPr>
        <w:tc>
          <w:tcPr>
            <w:tcW w:w="1855"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left"/>
              <w:rPr>
                <w:rFonts w:ascii="Arial Narrow" w:hAnsi="Arial Narrow"/>
                <w:color w:val="000000"/>
              </w:rPr>
            </w:pPr>
            <w:r>
              <w:rPr>
                <w:rFonts w:ascii="Arial Narrow" w:hAnsi="Arial Narrow"/>
                <w:color w:val="000000"/>
              </w:rPr>
              <w:t>Zeharkako zergak</w:t>
            </w:r>
          </w:p>
        </w:tc>
        <w:tc>
          <w:tcPr>
            <w:tcW w:w="910"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rPr>
            </w:pPr>
            <w:r>
              <w:rPr>
                <w:rFonts w:ascii="Arial Narrow" w:hAnsi="Arial Narrow"/>
                <w:color w:val="000000"/>
              </w:rPr>
              <w:t>1.412.743</w:t>
            </w:r>
          </w:p>
        </w:tc>
        <w:tc>
          <w:tcPr>
            <w:tcW w:w="683"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rPr>
            </w:pPr>
            <w:r>
              <w:rPr>
                <w:rFonts w:ascii="Arial Narrow" w:hAnsi="Arial Narrow"/>
                <w:color w:val="000000"/>
              </w:rPr>
              <w:t>867.048</w:t>
            </w:r>
          </w:p>
        </w:tc>
        <w:tc>
          <w:tcPr>
            <w:tcW w:w="871"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rPr>
            </w:pPr>
            <w:r>
              <w:rPr>
                <w:rFonts w:ascii="Arial Narrow" w:hAnsi="Arial Narrow"/>
                <w:color w:val="000000"/>
              </w:rPr>
              <w:t>135</w:t>
            </w:r>
          </w:p>
        </w:tc>
        <w:tc>
          <w:tcPr>
            <w:tcW w:w="682"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rPr>
            </w:pPr>
            <w:r>
              <w:rPr>
                <w:rFonts w:ascii="Arial Narrow" w:hAnsi="Arial Narrow"/>
                <w:color w:val="000000"/>
              </w:rPr>
              <w:t>-39</w:t>
            </w:r>
          </w:p>
        </w:tc>
      </w:tr>
      <w:tr w:rsidR="00687501" w:rsidRPr="00687501" w:rsidTr="00514C8A">
        <w:trPr>
          <w:trHeight w:val="270"/>
        </w:trPr>
        <w:tc>
          <w:tcPr>
            <w:tcW w:w="1855"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left"/>
              <w:rPr>
                <w:rFonts w:ascii="Arial Narrow" w:hAnsi="Arial Narrow"/>
                <w:color w:val="000000"/>
              </w:rPr>
            </w:pPr>
            <w:r>
              <w:rPr>
                <w:rFonts w:ascii="Arial Narrow" w:hAnsi="Arial Narrow"/>
                <w:color w:val="000000"/>
              </w:rPr>
              <w:t>Tasak, prezio publikoak eta beste diru-sarrera batzuk</w:t>
            </w:r>
          </w:p>
        </w:tc>
        <w:tc>
          <w:tcPr>
            <w:tcW w:w="910"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rPr>
            </w:pPr>
            <w:r>
              <w:rPr>
                <w:rFonts w:ascii="Arial Narrow" w:hAnsi="Arial Narrow"/>
                <w:color w:val="000000"/>
              </w:rPr>
              <w:t>1.965.744</w:t>
            </w:r>
          </w:p>
        </w:tc>
        <w:tc>
          <w:tcPr>
            <w:tcW w:w="683"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rPr>
            </w:pPr>
            <w:r>
              <w:rPr>
                <w:rFonts w:ascii="Arial Narrow" w:hAnsi="Arial Narrow"/>
                <w:color w:val="000000"/>
              </w:rPr>
              <w:t>1.785.210</w:t>
            </w:r>
          </w:p>
        </w:tc>
        <w:tc>
          <w:tcPr>
            <w:tcW w:w="871"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rPr>
            </w:pPr>
            <w:r>
              <w:rPr>
                <w:rFonts w:ascii="Arial Narrow" w:hAnsi="Arial Narrow"/>
                <w:color w:val="000000"/>
              </w:rPr>
              <w:t>110</w:t>
            </w:r>
          </w:p>
        </w:tc>
        <w:tc>
          <w:tcPr>
            <w:tcW w:w="682"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rPr>
            </w:pPr>
            <w:r>
              <w:rPr>
                <w:rFonts w:ascii="Arial Narrow" w:hAnsi="Arial Narrow"/>
                <w:color w:val="000000"/>
              </w:rPr>
              <w:t>-9</w:t>
            </w:r>
          </w:p>
        </w:tc>
      </w:tr>
    </w:tbl>
    <w:p w:rsidR="0067725A" w:rsidRPr="00907A84" w:rsidRDefault="0067725A" w:rsidP="0067725A">
      <w:pPr>
        <w:pStyle w:val="texto"/>
        <w:tabs>
          <w:tab w:val="left" w:pos="708"/>
        </w:tabs>
        <w:spacing w:before="280" w:after="180"/>
        <w:rPr>
          <w:rFonts w:ascii="Arial" w:hAnsi="Arial"/>
          <w:i/>
          <w:iCs/>
          <w:color w:val="000000"/>
          <w:spacing w:val="10"/>
          <w:kern w:val="28"/>
          <w:sz w:val="24"/>
        </w:rPr>
      </w:pPr>
      <w:r>
        <w:rPr>
          <w:rFonts w:ascii="Arial" w:hAnsi="Arial"/>
          <w:i/>
          <w:iCs/>
          <w:color w:val="000000"/>
          <w:sz w:val="24"/>
        </w:rPr>
        <w:t>Zergak</w:t>
      </w:r>
    </w:p>
    <w:p w:rsidR="0067725A" w:rsidRDefault="00060302" w:rsidP="00B14557">
      <w:pPr>
        <w:pStyle w:val="texto"/>
        <w:tabs>
          <w:tab w:val="left" w:pos="708"/>
        </w:tabs>
        <w:spacing w:after="220"/>
        <w:rPr>
          <w:szCs w:val="26"/>
        </w:rPr>
      </w:pPr>
      <w:r>
        <w:t>Zergek Udalaren diru-sarrera guztien ehuneko 39 egiten dute, eta honako hauei dagozkie:</w:t>
      </w:r>
    </w:p>
    <w:tbl>
      <w:tblPr>
        <w:tblW w:w="5000" w:type="pct"/>
        <w:tblCellMar>
          <w:left w:w="70" w:type="dxa"/>
          <w:right w:w="70" w:type="dxa"/>
        </w:tblCellMar>
        <w:tblLook w:val="04A0" w:firstRow="1" w:lastRow="0" w:firstColumn="1" w:lastColumn="0" w:noHBand="0" w:noVBand="1"/>
      </w:tblPr>
      <w:tblGrid>
        <w:gridCol w:w="4828"/>
        <w:gridCol w:w="1338"/>
        <w:gridCol w:w="1843"/>
        <w:gridCol w:w="1345"/>
      </w:tblGrid>
      <w:tr w:rsidR="009B3F03" w:rsidRPr="009B3F03" w:rsidTr="00B275F3">
        <w:trPr>
          <w:trHeight w:val="420"/>
        </w:trPr>
        <w:tc>
          <w:tcPr>
            <w:tcW w:w="2581" w:type="pct"/>
            <w:tcBorders>
              <w:top w:val="single" w:sz="4" w:space="0" w:color="auto"/>
              <w:left w:val="nil"/>
              <w:bottom w:val="single" w:sz="4" w:space="0" w:color="auto"/>
              <w:right w:val="nil"/>
            </w:tcBorders>
            <w:shd w:val="clear" w:color="000000" w:fill="FABF8F" w:themeFill="accent6" w:themeFillTint="99"/>
            <w:vAlign w:val="center"/>
            <w:hideMark/>
          </w:tcPr>
          <w:p w:rsidR="009B3F03" w:rsidRPr="009B3F03" w:rsidRDefault="009B3F03" w:rsidP="009B3F03">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715" w:type="pct"/>
            <w:tcBorders>
              <w:top w:val="single" w:sz="4" w:space="0" w:color="auto"/>
              <w:left w:val="nil"/>
              <w:bottom w:val="single" w:sz="4" w:space="0" w:color="auto"/>
              <w:right w:val="nil"/>
            </w:tcBorders>
            <w:shd w:val="clear" w:color="000000" w:fill="FABF8F" w:themeFill="accent6" w:themeFillTint="99"/>
            <w:vAlign w:val="center"/>
            <w:hideMark/>
          </w:tcPr>
          <w:p w:rsidR="009B3F03" w:rsidRPr="009B3F03" w:rsidRDefault="009B3F03" w:rsidP="00514C8A">
            <w:pPr>
              <w:spacing w:after="0"/>
              <w:ind w:firstLine="0"/>
              <w:jc w:val="right"/>
              <w:rPr>
                <w:rFonts w:ascii="Arial" w:hAnsi="Arial" w:cs="Arial"/>
                <w:color w:val="000000"/>
                <w:sz w:val="18"/>
                <w:szCs w:val="18"/>
              </w:rPr>
            </w:pPr>
            <w:r>
              <w:rPr>
                <w:rFonts w:ascii="Arial" w:hAnsi="Arial"/>
                <w:color w:val="000000"/>
                <w:sz w:val="18"/>
                <w:szCs w:val="18"/>
              </w:rPr>
              <w:t>Aitortutako eskubide ga</w:t>
            </w:r>
            <w:r>
              <w:rPr>
                <w:rFonts w:ascii="Arial" w:hAnsi="Arial"/>
                <w:color w:val="000000"/>
                <w:sz w:val="18"/>
                <w:szCs w:val="18"/>
              </w:rPr>
              <w:t>r</w:t>
            </w:r>
            <w:r>
              <w:rPr>
                <w:rFonts w:ascii="Arial" w:hAnsi="Arial"/>
                <w:color w:val="000000"/>
                <w:sz w:val="18"/>
                <w:szCs w:val="18"/>
              </w:rPr>
              <w:t>biak</w:t>
            </w:r>
          </w:p>
        </w:tc>
        <w:tc>
          <w:tcPr>
            <w:tcW w:w="985" w:type="pct"/>
            <w:tcBorders>
              <w:top w:val="single" w:sz="4" w:space="0" w:color="auto"/>
              <w:left w:val="nil"/>
              <w:bottom w:val="single" w:sz="4" w:space="0" w:color="auto"/>
              <w:right w:val="nil"/>
            </w:tcBorders>
            <w:shd w:val="clear" w:color="000000" w:fill="FABF8F" w:themeFill="accent6" w:themeFillTint="99"/>
            <w:vAlign w:val="center"/>
            <w:hideMark/>
          </w:tcPr>
          <w:p w:rsidR="00B665EA" w:rsidRDefault="009B3F03" w:rsidP="00514C8A">
            <w:pPr>
              <w:spacing w:after="0"/>
              <w:ind w:firstLine="0"/>
              <w:jc w:val="right"/>
              <w:rPr>
                <w:rFonts w:ascii="Arial" w:hAnsi="Arial" w:cs="Arial"/>
                <w:color w:val="000000"/>
                <w:sz w:val="18"/>
                <w:szCs w:val="18"/>
              </w:rPr>
            </w:pPr>
            <w:r>
              <w:rPr>
                <w:rFonts w:ascii="Arial" w:hAnsi="Arial"/>
                <w:color w:val="000000"/>
                <w:sz w:val="18"/>
                <w:szCs w:val="18"/>
              </w:rPr>
              <w:t>%, guztizkoaren ga</w:t>
            </w:r>
            <w:r>
              <w:rPr>
                <w:rFonts w:ascii="Arial" w:hAnsi="Arial"/>
                <w:color w:val="000000"/>
                <w:sz w:val="18"/>
                <w:szCs w:val="18"/>
              </w:rPr>
              <w:t>i</w:t>
            </w:r>
            <w:r>
              <w:rPr>
                <w:rFonts w:ascii="Arial" w:hAnsi="Arial"/>
                <w:color w:val="000000"/>
                <w:sz w:val="18"/>
                <w:szCs w:val="18"/>
              </w:rPr>
              <w:t xml:space="preserve">nean </w:t>
            </w:r>
          </w:p>
          <w:p w:rsidR="009B3F03" w:rsidRPr="009B3F03" w:rsidRDefault="009B3F03" w:rsidP="00514C8A">
            <w:pPr>
              <w:spacing w:after="0"/>
              <w:ind w:firstLine="0"/>
              <w:jc w:val="right"/>
              <w:rPr>
                <w:rFonts w:ascii="Arial" w:hAnsi="Arial" w:cs="Arial"/>
                <w:color w:val="000000"/>
                <w:sz w:val="18"/>
                <w:szCs w:val="18"/>
              </w:rPr>
            </w:pPr>
            <w:r>
              <w:rPr>
                <w:rFonts w:ascii="Arial" w:hAnsi="Arial"/>
                <w:color w:val="000000"/>
                <w:sz w:val="18"/>
                <w:szCs w:val="18"/>
              </w:rPr>
              <w:t>ehunekoa</w:t>
            </w:r>
          </w:p>
        </w:tc>
        <w:tc>
          <w:tcPr>
            <w:tcW w:w="719" w:type="pct"/>
            <w:tcBorders>
              <w:top w:val="single" w:sz="4" w:space="0" w:color="auto"/>
              <w:left w:val="nil"/>
              <w:bottom w:val="single" w:sz="4" w:space="0" w:color="auto"/>
              <w:right w:val="nil"/>
            </w:tcBorders>
            <w:shd w:val="clear" w:color="000000" w:fill="FABF8F" w:themeFill="accent6" w:themeFillTint="99"/>
            <w:vAlign w:val="center"/>
            <w:hideMark/>
          </w:tcPr>
          <w:p w:rsidR="009B3F03" w:rsidRPr="009B3F03" w:rsidRDefault="009B3F03" w:rsidP="00B275F3">
            <w:pPr>
              <w:spacing w:after="0"/>
              <w:ind w:firstLine="0"/>
              <w:jc w:val="right"/>
              <w:rPr>
                <w:rFonts w:ascii="Arial" w:hAnsi="Arial" w:cs="Arial"/>
                <w:color w:val="000000"/>
                <w:sz w:val="18"/>
                <w:szCs w:val="18"/>
              </w:rPr>
            </w:pPr>
            <w:r>
              <w:rPr>
                <w:rFonts w:ascii="Arial" w:hAnsi="Arial"/>
                <w:color w:val="000000"/>
                <w:sz w:val="18"/>
                <w:szCs w:val="18"/>
              </w:rPr>
              <w:t xml:space="preserve"> 2019/2018 aldea (%)</w:t>
            </w:r>
          </w:p>
        </w:tc>
      </w:tr>
      <w:tr w:rsidR="009B3F03" w:rsidRPr="009B3F03" w:rsidTr="00B275F3">
        <w:trPr>
          <w:trHeight w:val="255"/>
        </w:trPr>
        <w:tc>
          <w:tcPr>
            <w:tcW w:w="2581" w:type="pct"/>
            <w:tcBorders>
              <w:top w:val="single" w:sz="4" w:space="0" w:color="auto"/>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b/>
                <w:bCs/>
                <w:color w:val="000000"/>
                <w:sz w:val="18"/>
                <w:szCs w:val="18"/>
              </w:rPr>
            </w:pPr>
            <w:r>
              <w:rPr>
                <w:rFonts w:ascii="Arial Narrow" w:hAnsi="Arial Narrow"/>
                <w:b/>
                <w:bCs/>
                <w:color w:val="000000"/>
                <w:sz w:val="18"/>
                <w:szCs w:val="18"/>
              </w:rPr>
              <w:t>Zuzeneko zergak</w:t>
            </w:r>
          </w:p>
        </w:tc>
        <w:tc>
          <w:tcPr>
            <w:tcW w:w="715" w:type="pct"/>
            <w:tcBorders>
              <w:top w:val="single" w:sz="4" w:space="0" w:color="auto"/>
              <w:left w:val="nil"/>
              <w:right w:val="nil"/>
            </w:tcBorders>
            <w:shd w:val="clear" w:color="auto" w:fill="auto"/>
            <w:vAlign w:val="center"/>
            <w:hideMark/>
          </w:tcPr>
          <w:p w:rsidR="009B3F03" w:rsidRPr="009B3F03" w:rsidRDefault="009B3F03" w:rsidP="00514C8A">
            <w:pPr>
              <w:spacing w:after="0"/>
              <w:ind w:firstLine="0"/>
              <w:jc w:val="right"/>
              <w:rPr>
                <w:rFonts w:ascii="Arial Narrow" w:hAnsi="Arial Narrow"/>
                <w:b/>
                <w:bCs/>
                <w:color w:val="000000"/>
                <w:sz w:val="18"/>
                <w:szCs w:val="18"/>
              </w:rPr>
            </w:pPr>
            <w:r>
              <w:rPr>
                <w:rFonts w:ascii="Arial Narrow" w:hAnsi="Arial Narrow"/>
                <w:b/>
                <w:bCs/>
                <w:color w:val="000000"/>
                <w:sz w:val="18"/>
                <w:szCs w:val="18"/>
              </w:rPr>
              <w:t> </w:t>
            </w:r>
          </w:p>
        </w:tc>
        <w:tc>
          <w:tcPr>
            <w:tcW w:w="985" w:type="pct"/>
            <w:tcBorders>
              <w:top w:val="single" w:sz="4" w:space="0" w:color="auto"/>
              <w:left w:val="nil"/>
              <w:right w:val="nil"/>
            </w:tcBorders>
            <w:shd w:val="clear" w:color="auto" w:fill="auto"/>
            <w:vAlign w:val="center"/>
            <w:hideMark/>
          </w:tcPr>
          <w:p w:rsidR="009B3F03" w:rsidRPr="009B3F03" w:rsidRDefault="009B3F03" w:rsidP="009B3F03">
            <w:pPr>
              <w:spacing w:after="0"/>
              <w:ind w:firstLine="0"/>
              <w:jc w:val="left"/>
              <w:rPr>
                <w:rFonts w:ascii="Arial Narrow" w:hAnsi="Arial Narrow"/>
                <w:b/>
                <w:bCs/>
                <w:color w:val="000000"/>
                <w:sz w:val="18"/>
                <w:szCs w:val="18"/>
              </w:rPr>
            </w:pPr>
            <w:r>
              <w:rPr>
                <w:rFonts w:ascii="Arial Narrow" w:hAnsi="Arial Narrow"/>
                <w:b/>
                <w:bCs/>
                <w:color w:val="000000"/>
                <w:sz w:val="18"/>
                <w:szCs w:val="18"/>
              </w:rPr>
              <w:t> </w:t>
            </w:r>
          </w:p>
        </w:tc>
        <w:tc>
          <w:tcPr>
            <w:tcW w:w="719" w:type="pct"/>
            <w:tcBorders>
              <w:top w:val="single" w:sz="4" w:space="0" w:color="auto"/>
              <w:left w:val="nil"/>
              <w:right w:val="nil"/>
            </w:tcBorders>
            <w:shd w:val="clear" w:color="auto" w:fill="auto"/>
            <w:vAlign w:val="center"/>
            <w:hideMark/>
          </w:tcPr>
          <w:p w:rsidR="009B3F03" w:rsidRPr="009B3F03" w:rsidRDefault="009B3F03" w:rsidP="00B275F3">
            <w:pPr>
              <w:spacing w:after="0"/>
              <w:ind w:firstLine="0"/>
              <w:jc w:val="right"/>
              <w:rPr>
                <w:rFonts w:ascii="Arial Narrow" w:hAnsi="Arial Narrow"/>
                <w:b/>
                <w:bCs/>
                <w:color w:val="000000"/>
                <w:sz w:val="18"/>
                <w:szCs w:val="18"/>
              </w:rPr>
            </w:pPr>
            <w:r>
              <w:rPr>
                <w:rFonts w:ascii="Arial Narrow" w:hAnsi="Arial Narrow"/>
                <w:b/>
                <w:bCs/>
                <w:color w:val="000000"/>
                <w:sz w:val="18"/>
                <w:szCs w:val="18"/>
              </w:rPr>
              <w:t> </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B2176B">
            <w:pPr>
              <w:spacing w:after="0"/>
              <w:ind w:firstLine="0"/>
              <w:jc w:val="left"/>
              <w:rPr>
                <w:rFonts w:ascii="Arial Narrow" w:hAnsi="Arial Narrow"/>
                <w:color w:val="000000"/>
              </w:rPr>
            </w:pPr>
            <w:r>
              <w:rPr>
                <w:rFonts w:ascii="Arial Narrow" w:hAnsi="Arial Narrow"/>
                <w:color w:val="000000"/>
              </w:rPr>
              <w:t xml:space="preserve">Lurraren kontribuzioa </w:t>
            </w:r>
          </w:p>
        </w:tc>
        <w:tc>
          <w:tcPr>
            <w:tcW w:w="715" w:type="pct"/>
            <w:tcBorders>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rPr>
            </w:pPr>
            <w:r>
              <w:rPr>
                <w:rFonts w:ascii="Arial Narrow" w:hAnsi="Arial Narrow"/>
                <w:color w:val="000000"/>
              </w:rPr>
              <w:t>3.098.422</w:t>
            </w:r>
          </w:p>
        </w:tc>
        <w:tc>
          <w:tcPr>
            <w:tcW w:w="985" w:type="pct"/>
            <w:tcBorders>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21</w:t>
            </w:r>
          </w:p>
        </w:tc>
        <w:tc>
          <w:tcPr>
            <w:tcW w:w="719" w:type="pct"/>
            <w:tcBorders>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0</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color w:val="000000"/>
              </w:rPr>
            </w:pPr>
            <w:r>
              <w:rPr>
                <w:rFonts w:ascii="Arial Narrow" w:hAnsi="Arial Narrow"/>
                <w:color w:val="000000"/>
              </w:rPr>
              <w:t>Zirkulazio zerga</w:t>
            </w:r>
          </w:p>
        </w:tc>
        <w:tc>
          <w:tcPr>
            <w:tcW w:w="715" w:type="pct"/>
            <w:tcBorders>
              <w:top w:val="nil"/>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rPr>
            </w:pPr>
            <w:r>
              <w:rPr>
                <w:rFonts w:ascii="Arial Narrow" w:hAnsi="Arial Narrow"/>
                <w:color w:val="000000"/>
              </w:rPr>
              <w:t>921.881</w:t>
            </w:r>
          </w:p>
        </w:tc>
        <w:tc>
          <w:tcPr>
            <w:tcW w:w="985"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6</w:t>
            </w:r>
          </w:p>
        </w:tc>
        <w:tc>
          <w:tcPr>
            <w:tcW w:w="719"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5</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color w:val="000000"/>
              </w:rPr>
            </w:pPr>
            <w:r>
              <w:rPr>
                <w:rFonts w:ascii="Arial Narrow" w:hAnsi="Arial Narrow"/>
                <w:color w:val="000000"/>
              </w:rPr>
              <w:t>Hiri-lurren balioaren igoeraren gaineko zerga</w:t>
            </w:r>
          </w:p>
        </w:tc>
        <w:tc>
          <w:tcPr>
            <w:tcW w:w="715" w:type="pct"/>
            <w:tcBorders>
              <w:top w:val="nil"/>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rPr>
            </w:pPr>
            <w:r>
              <w:rPr>
                <w:rFonts w:ascii="Arial Narrow" w:hAnsi="Arial Narrow"/>
                <w:color w:val="000000"/>
              </w:rPr>
              <w:t>507.283</w:t>
            </w:r>
          </w:p>
        </w:tc>
        <w:tc>
          <w:tcPr>
            <w:tcW w:w="985"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3</w:t>
            </w:r>
          </w:p>
        </w:tc>
        <w:tc>
          <w:tcPr>
            <w:tcW w:w="719"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76</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color w:val="000000"/>
              </w:rPr>
            </w:pPr>
            <w:r>
              <w:rPr>
                <w:rFonts w:ascii="Arial Narrow" w:hAnsi="Arial Narrow"/>
                <w:color w:val="000000"/>
              </w:rPr>
              <w:t>Jarduera ekonomikoen gaineko zerga</w:t>
            </w:r>
          </w:p>
        </w:tc>
        <w:tc>
          <w:tcPr>
            <w:tcW w:w="715" w:type="pct"/>
            <w:tcBorders>
              <w:top w:val="nil"/>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rPr>
            </w:pPr>
            <w:r>
              <w:rPr>
                <w:rFonts w:ascii="Arial Narrow" w:hAnsi="Arial Narrow"/>
                <w:color w:val="000000"/>
              </w:rPr>
              <w:t>320.890</w:t>
            </w:r>
          </w:p>
        </w:tc>
        <w:tc>
          <w:tcPr>
            <w:tcW w:w="985"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2</w:t>
            </w:r>
          </w:p>
        </w:tc>
        <w:tc>
          <w:tcPr>
            <w:tcW w:w="719"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-3</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b/>
                <w:bCs/>
                <w:color w:val="000000"/>
                <w:sz w:val="18"/>
                <w:szCs w:val="18"/>
              </w:rPr>
            </w:pPr>
            <w:r>
              <w:rPr>
                <w:rFonts w:ascii="Arial Narrow" w:hAnsi="Arial Narrow"/>
                <w:b/>
                <w:bCs/>
                <w:color w:val="000000"/>
                <w:sz w:val="18"/>
                <w:szCs w:val="18"/>
              </w:rPr>
              <w:t>Zeharkako zergak</w:t>
            </w:r>
          </w:p>
        </w:tc>
        <w:tc>
          <w:tcPr>
            <w:tcW w:w="715" w:type="pct"/>
            <w:tcBorders>
              <w:top w:val="single" w:sz="4" w:space="0" w:color="auto"/>
              <w:left w:val="nil"/>
              <w:right w:val="nil"/>
            </w:tcBorders>
            <w:shd w:val="clear" w:color="auto" w:fill="auto"/>
            <w:vAlign w:val="center"/>
            <w:hideMark/>
          </w:tcPr>
          <w:p w:rsidR="009B3F03" w:rsidRPr="009B3F03" w:rsidRDefault="009B3F03" w:rsidP="00514C8A">
            <w:pPr>
              <w:spacing w:after="0"/>
              <w:ind w:firstLine="0"/>
              <w:jc w:val="right"/>
              <w:rPr>
                <w:rFonts w:ascii="Arial Narrow" w:hAnsi="Arial Narrow"/>
                <w:b/>
                <w:bCs/>
                <w:color w:val="000000"/>
                <w:sz w:val="18"/>
                <w:szCs w:val="18"/>
              </w:rPr>
            </w:pPr>
            <w:r>
              <w:rPr>
                <w:rFonts w:ascii="Arial Narrow" w:hAnsi="Arial Narrow"/>
                <w:b/>
                <w:bCs/>
                <w:color w:val="000000"/>
                <w:sz w:val="18"/>
                <w:szCs w:val="18"/>
              </w:rPr>
              <w:t> </w:t>
            </w:r>
          </w:p>
        </w:tc>
        <w:tc>
          <w:tcPr>
            <w:tcW w:w="985" w:type="pct"/>
            <w:tcBorders>
              <w:top w:val="single" w:sz="4" w:space="0" w:color="auto"/>
              <w:left w:val="nil"/>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 </w:t>
            </w:r>
          </w:p>
        </w:tc>
        <w:tc>
          <w:tcPr>
            <w:tcW w:w="719" w:type="pct"/>
            <w:tcBorders>
              <w:top w:val="single" w:sz="4" w:space="0" w:color="auto"/>
              <w:left w:val="nil"/>
              <w:right w:val="nil"/>
            </w:tcBorders>
            <w:shd w:val="clear" w:color="auto" w:fill="auto"/>
            <w:vAlign w:val="center"/>
            <w:hideMark/>
          </w:tcPr>
          <w:p w:rsidR="009B3F03" w:rsidRPr="009B3F03" w:rsidRDefault="009B3F03" w:rsidP="009B3F03">
            <w:pPr>
              <w:spacing w:after="0"/>
              <w:ind w:firstLine="0"/>
              <w:jc w:val="right"/>
              <w:rPr>
                <w:rFonts w:ascii="Arial Narrow" w:hAnsi="Arial Narrow"/>
                <w:b/>
                <w:bCs/>
                <w:color w:val="000000"/>
                <w:sz w:val="18"/>
                <w:szCs w:val="18"/>
              </w:rPr>
            </w:pPr>
            <w:r>
              <w:rPr>
                <w:rFonts w:ascii="Arial Narrow" w:hAnsi="Arial Narrow"/>
                <w:b/>
                <w:bCs/>
                <w:color w:val="000000"/>
                <w:sz w:val="18"/>
                <w:szCs w:val="18"/>
              </w:rPr>
              <w:t> </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color w:val="000000"/>
              </w:rPr>
            </w:pPr>
            <w:r>
              <w:rPr>
                <w:rFonts w:ascii="Arial Narrow" w:hAnsi="Arial Narrow"/>
                <w:color w:val="000000"/>
              </w:rPr>
              <w:t>Eraikuntza, instalazio eta obren gaineko zerga</w:t>
            </w:r>
          </w:p>
        </w:tc>
        <w:tc>
          <w:tcPr>
            <w:tcW w:w="715" w:type="pct"/>
            <w:tcBorders>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rPr>
            </w:pPr>
            <w:r>
              <w:rPr>
                <w:rFonts w:ascii="Arial Narrow" w:hAnsi="Arial Narrow"/>
                <w:color w:val="000000"/>
              </w:rPr>
              <w:t>867.048</w:t>
            </w:r>
          </w:p>
        </w:tc>
        <w:tc>
          <w:tcPr>
            <w:tcW w:w="985" w:type="pct"/>
            <w:tcBorders>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6</w:t>
            </w:r>
          </w:p>
        </w:tc>
        <w:tc>
          <w:tcPr>
            <w:tcW w:w="719" w:type="pct"/>
            <w:tcBorders>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rPr>
            </w:pPr>
            <w:r>
              <w:rPr>
                <w:rFonts w:ascii="Arial Narrow" w:hAnsi="Arial Narrow"/>
                <w:color w:val="000000"/>
              </w:rPr>
              <w:t>-39</w:t>
            </w:r>
          </w:p>
        </w:tc>
      </w:tr>
    </w:tbl>
    <w:p w:rsidR="0067725A" w:rsidRPr="00216F88" w:rsidRDefault="0067725A" w:rsidP="00E23E8E">
      <w:pPr>
        <w:pStyle w:val="texto"/>
        <w:tabs>
          <w:tab w:val="left" w:pos="708"/>
        </w:tabs>
        <w:spacing w:before="220"/>
        <w:rPr>
          <w:color w:val="000000" w:themeColor="text1"/>
          <w:szCs w:val="26"/>
        </w:rPr>
      </w:pPr>
      <w:r>
        <w:t>Eskubide aitortuetatik zenbateko handienekoak hiri-lurreko ondasunen gaineko kontribuzioari dagozkio (3,1 milioi euro), eta ez dago aldaketarik aurreko ekitaldi</w:t>
      </w:r>
      <w:r>
        <w:t>a</w:t>
      </w:r>
      <w:r>
        <w:t>rekin alderatuta.</w:t>
      </w:r>
      <w:r>
        <w:rPr>
          <w:color w:val="000000" w:themeColor="text1"/>
        </w:rPr>
        <w:t xml:space="preserve"> </w:t>
      </w:r>
    </w:p>
    <w:p w:rsidR="0067725A" w:rsidRDefault="0067725A" w:rsidP="00E23E8E">
      <w:pPr>
        <w:pStyle w:val="texto"/>
        <w:tabs>
          <w:tab w:val="left" w:pos="708"/>
        </w:tabs>
        <w:rPr>
          <w:spacing w:val="4"/>
          <w:szCs w:val="26"/>
        </w:rPr>
      </w:pPr>
      <w:r>
        <w:t>Bereziki aipagarriak dira honako alderdi hauek:</w:t>
      </w:r>
    </w:p>
    <w:p w:rsidR="00BE26BA" w:rsidRDefault="00E33693" w:rsidP="0047343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Hiri-lurren balio-gehikuntzaren gaineko zerga % 76 igo da 2018. urtekoarekin alderatuta. Izan ere, 2019an kuota positiboarekin likidatutako 126 espedienteetatik, kontu-hartzailetzaren txostenaren arabera, zazpik baino ez dituzte guztira 367.607 euro, aitortutako eskubide guztien ehuneko 72. Likidazio aipagarrienak Erripag</w:t>
      </w:r>
      <w:r>
        <w:t>a</w:t>
      </w:r>
      <w:r>
        <w:t>ñari dagozkionak dira.</w:t>
      </w:r>
    </w:p>
    <w:p w:rsidR="00084DAD" w:rsidRDefault="00084DAD" w:rsidP="0047343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 xml:space="preserve">Eraikuntza, instalazio eta obren gaineko zerga (aurrerantzean EIOZ) ehuneko 39 jaitsi da aurreko ekitaldiarekiko. Alde horren arrazoia da 2018an obra handiko bi </w:t>
      </w:r>
      <w:r>
        <w:lastRenderedPageBreak/>
        <w:t>espediente garrantzitsu egon zirela, eta espediente horien likidazioak 1,14 milio</w:t>
      </w:r>
      <w:r>
        <w:t>i</w:t>
      </w:r>
      <w:r>
        <w:t>koak izan zirela.</w:t>
      </w:r>
    </w:p>
    <w:p w:rsidR="00197F20" w:rsidRDefault="0067725A" w:rsidP="00E23E8E">
      <w:pPr>
        <w:pStyle w:val="texto"/>
        <w:tabs>
          <w:tab w:val="clear" w:pos="2835"/>
          <w:tab w:val="clear" w:pos="3969"/>
          <w:tab w:val="clear" w:pos="5103"/>
          <w:tab w:val="clear" w:pos="6237"/>
          <w:tab w:val="clear" w:pos="7371"/>
          <w:tab w:val="left" w:pos="480"/>
          <w:tab w:val="num" w:pos="720"/>
          <w:tab w:val="num" w:pos="1320"/>
        </w:tabs>
        <w:spacing w:after="240"/>
        <w:rPr>
          <w:rFonts w:cs="Arial"/>
        </w:rPr>
      </w:pPr>
      <w:r>
        <w:t>Udalak aplikatutako zerga-tasak, JEZa izan ezik, Nafarroako Toki Ogasunei b</w:t>
      </w:r>
      <w:r>
        <w:t>u</w:t>
      </w:r>
      <w:r>
        <w:t>ruzko 2/1995 Foru Legeak jasotzen duen sortaren tarte ertain-altuan kokatzen dira, hurrengo taulan ikus daitekeen bezala:</w:t>
      </w:r>
    </w:p>
    <w:tbl>
      <w:tblPr>
        <w:tblW w:w="915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5348"/>
        <w:gridCol w:w="2072"/>
        <w:gridCol w:w="1739"/>
      </w:tblGrid>
      <w:tr w:rsidR="0067725A" w:rsidRPr="00E457C2" w:rsidTr="006978F8">
        <w:trPr>
          <w:trHeight w:val="255"/>
          <w:jc w:val="center"/>
        </w:trPr>
        <w:tc>
          <w:tcPr>
            <w:tcW w:w="5348"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left"/>
            </w:pPr>
            <w:r>
              <w:t>Tributu-figura</w:t>
            </w:r>
          </w:p>
        </w:tc>
        <w:tc>
          <w:tcPr>
            <w:tcW w:w="2072" w:type="dxa"/>
            <w:tcBorders>
              <w:top w:val="single" w:sz="4" w:space="0" w:color="auto"/>
              <w:bottom w:val="single" w:sz="4" w:space="0" w:color="auto"/>
            </w:tcBorders>
            <w:shd w:val="clear" w:color="auto" w:fill="FABF8F" w:themeFill="accent6" w:themeFillTint="99"/>
            <w:vAlign w:val="center"/>
          </w:tcPr>
          <w:p w:rsidR="0067725A" w:rsidRPr="00E457C2" w:rsidRDefault="00D426D2" w:rsidP="004D712A">
            <w:pPr>
              <w:pStyle w:val="cuadroCabe"/>
              <w:jc w:val="right"/>
            </w:pPr>
            <w:r>
              <w:t>Udala</w:t>
            </w:r>
          </w:p>
        </w:tc>
        <w:tc>
          <w:tcPr>
            <w:tcW w:w="1739"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right"/>
            </w:pPr>
            <w:r>
              <w:t>2/95 Foru Legea</w:t>
            </w:r>
          </w:p>
        </w:tc>
      </w:tr>
      <w:tr w:rsidR="00CD399E" w:rsidRPr="00925BD1" w:rsidTr="006978F8">
        <w:trPr>
          <w:trHeight w:val="198"/>
          <w:jc w:val="center"/>
        </w:trPr>
        <w:tc>
          <w:tcPr>
            <w:tcW w:w="5348" w:type="dxa"/>
            <w:tcBorders>
              <w:top w:val="single" w:sz="2" w:space="0" w:color="auto"/>
              <w:bottom w:val="single" w:sz="2" w:space="0" w:color="auto"/>
            </w:tcBorders>
            <w:vAlign w:val="center"/>
          </w:tcPr>
          <w:p w:rsidR="00CD399E" w:rsidRPr="00925BD1" w:rsidRDefault="00CD399E" w:rsidP="004D712A">
            <w:pPr>
              <w:pStyle w:val="cuatexto"/>
              <w:jc w:val="left"/>
            </w:pPr>
            <w:r>
              <w:t>Lurraren kontribuzioa</w:t>
            </w:r>
          </w:p>
        </w:tc>
        <w:tc>
          <w:tcPr>
            <w:tcW w:w="2072" w:type="dxa"/>
            <w:tcBorders>
              <w:top w:val="single" w:sz="2" w:space="0" w:color="auto"/>
              <w:bottom w:val="single" w:sz="2" w:space="0" w:color="auto"/>
            </w:tcBorders>
            <w:vAlign w:val="center"/>
          </w:tcPr>
          <w:p w:rsidR="00CD399E" w:rsidRDefault="00CD399E" w:rsidP="00016803">
            <w:pPr>
              <w:pStyle w:val="cuatexto"/>
              <w:jc w:val="right"/>
            </w:pPr>
            <w:r>
              <w:t>0,22</w:t>
            </w:r>
          </w:p>
        </w:tc>
        <w:tc>
          <w:tcPr>
            <w:tcW w:w="1739" w:type="dxa"/>
            <w:tcBorders>
              <w:top w:val="single" w:sz="2" w:space="0" w:color="auto"/>
              <w:bottom w:val="single" w:sz="2" w:space="0" w:color="auto"/>
            </w:tcBorders>
            <w:vAlign w:val="center"/>
          </w:tcPr>
          <w:p w:rsidR="00CD399E" w:rsidRPr="00925BD1" w:rsidRDefault="00CD399E" w:rsidP="004D712A">
            <w:pPr>
              <w:pStyle w:val="cuatexto"/>
              <w:jc w:val="right"/>
            </w:pPr>
            <w:r>
              <w:t>0,10 – 0,50</w:t>
            </w:r>
          </w:p>
        </w:tc>
      </w:tr>
      <w:tr w:rsidR="0067725A" w:rsidRPr="00925BD1" w:rsidTr="006978F8">
        <w:trPr>
          <w:trHeight w:val="198"/>
          <w:jc w:val="center"/>
        </w:trPr>
        <w:tc>
          <w:tcPr>
            <w:tcW w:w="5348" w:type="dxa"/>
            <w:tcBorders>
              <w:top w:val="single" w:sz="2" w:space="0" w:color="auto"/>
              <w:bottom w:val="single" w:sz="2" w:space="0" w:color="auto"/>
            </w:tcBorders>
            <w:vAlign w:val="center"/>
          </w:tcPr>
          <w:p w:rsidR="0067725A" w:rsidRPr="00925BD1" w:rsidRDefault="0067725A" w:rsidP="004D712A">
            <w:pPr>
              <w:pStyle w:val="cuatexto"/>
              <w:jc w:val="left"/>
            </w:pPr>
            <w:r>
              <w:t>Jarduera ekonomikoen gaineko zerga</w:t>
            </w:r>
          </w:p>
        </w:tc>
        <w:tc>
          <w:tcPr>
            <w:tcW w:w="2072" w:type="dxa"/>
            <w:tcBorders>
              <w:top w:val="single" w:sz="2" w:space="0" w:color="auto"/>
              <w:bottom w:val="single" w:sz="2" w:space="0" w:color="auto"/>
            </w:tcBorders>
            <w:vAlign w:val="center"/>
          </w:tcPr>
          <w:p w:rsidR="0067725A" w:rsidRPr="00925BD1" w:rsidRDefault="0067725A" w:rsidP="004D712A">
            <w:pPr>
              <w:pStyle w:val="cuatexto"/>
              <w:jc w:val="right"/>
            </w:pPr>
            <w:r>
              <w:t>1</w:t>
            </w:r>
          </w:p>
        </w:tc>
        <w:tc>
          <w:tcPr>
            <w:tcW w:w="1739" w:type="dxa"/>
            <w:tcBorders>
              <w:top w:val="single" w:sz="2" w:space="0" w:color="auto"/>
              <w:bottom w:val="single" w:sz="2" w:space="0" w:color="auto"/>
            </w:tcBorders>
            <w:vAlign w:val="center"/>
          </w:tcPr>
          <w:p w:rsidR="0067725A" w:rsidRPr="00925BD1" w:rsidRDefault="0067725A" w:rsidP="004D712A">
            <w:pPr>
              <w:pStyle w:val="cuatexto"/>
              <w:jc w:val="right"/>
            </w:pPr>
            <w:r>
              <w:t>1 - 1,4</w:t>
            </w:r>
          </w:p>
        </w:tc>
      </w:tr>
      <w:tr w:rsidR="0067725A" w:rsidRPr="00925BD1" w:rsidTr="006978F8">
        <w:trPr>
          <w:trHeight w:val="198"/>
          <w:jc w:val="center"/>
        </w:trPr>
        <w:tc>
          <w:tcPr>
            <w:tcW w:w="5348" w:type="dxa"/>
            <w:tcBorders>
              <w:top w:val="single" w:sz="2" w:space="0" w:color="auto"/>
              <w:bottom w:val="single" w:sz="2" w:space="0" w:color="auto"/>
            </w:tcBorders>
            <w:vAlign w:val="center"/>
          </w:tcPr>
          <w:p w:rsidR="0067725A" w:rsidRPr="00925BD1" w:rsidRDefault="0067725A" w:rsidP="004D712A">
            <w:pPr>
              <w:pStyle w:val="cuatexto"/>
              <w:jc w:val="left"/>
            </w:pPr>
            <w:r>
              <w:t>Lurren balio-gehikuntza</w:t>
            </w:r>
          </w:p>
        </w:tc>
        <w:tc>
          <w:tcPr>
            <w:tcW w:w="2072" w:type="dxa"/>
            <w:tcBorders>
              <w:top w:val="single" w:sz="2" w:space="0" w:color="auto"/>
              <w:bottom w:val="single" w:sz="2" w:space="0" w:color="auto"/>
            </w:tcBorders>
            <w:vAlign w:val="center"/>
          </w:tcPr>
          <w:p w:rsidR="0067725A" w:rsidRPr="00925BD1" w:rsidRDefault="00016803" w:rsidP="004D712A">
            <w:pPr>
              <w:pStyle w:val="cuatexto"/>
              <w:jc w:val="right"/>
            </w:pPr>
            <w:r>
              <w:t>22,5</w:t>
            </w:r>
          </w:p>
        </w:tc>
        <w:tc>
          <w:tcPr>
            <w:tcW w:w="1739" w:type="dxa"/>
            <w:tcBorders>
              <w:top w:val="single" w:sz="2" w:space="0" w:color="auto"/>
              <w:bottom w:val="single" w:sz="2" w:space="0" w:color="auto"/>
            </w:tcBorders>
            <w:vAlign w:val="center"/>
          </w:tcPr>
          <w:p w:rsidR="0067725A" w:rsidRPr="00925BD1" w:rsidRDefault="0067725A" w:rsidP="004D712A">
            <w:pPr>
              <w:pStyle w:val="cuatexto"/>
              <w:jc w:val="right"/>
            </w:pPr>
            <w:r>
              <w:t>8 - 25</w:t>
            </w:r>
          </w:p>
        </w:tc>
      </w:tr>
      <w:tr w:rsidR="0067725A" w:rsidRPr="00925BD1" w:rsidTr="006978F8">
        <w:trPr>
          <w:trHeight w:val="198"/>
          <w:jc w:val="center"/>
        </w:trPr>
        <w:tc>
          <w:tcPr>
            <w:tcW w:w="5348" w:type="dxa"/>
            <w:tcBorders>
              <w:top w:val="single" w:sz="2" w:space="0" w:color="auto"/>
              <w:bottom w:val="single" w:sz="4" w:space="0" w:color="auto"/>
            </w:tcBorders>
            <w:vAlign w:val="center"/>
          </w:tcPr>
          <w:p w:rsidR="0067725A" w:rsidRPr="00925BD1" w:rsidRDefault="0067725A" w:rsidP="00A1660A">
            <w:pPr>
              <w:pStyle w:val="cuatexto"/>
              <w:jc w:val="left"/>
            </w:pPr>
            <w:r>
              <w:t>Eraikinak, instalazioak eta obrak</w:t>
            </w:r>
          </w:p>
        </w:tc>
        <w:tc>
          <w:tcPr>
            <w:tcW w:w="2072" w:type="dxa"/>
            <w:tcBorders>
              <w:top w:val="single" w:sz="2" w:space="0" w:color="auto"/>
              <w:bottom w:val="single" w:sz="4" w:space="0" w:color="auto"/>
            </w:tcBorders>
            <w:vAlign w:val="center"/>
          </w:tcPr>
          <w:p w:rsidR="0067725A" w:rsidRPr="00925BD1" w:rsidRDefault="00016803" w:rsidP="004D712A">
            <w:pPr>
              <w:pStyle w:val="cuatexto"/>
              <w:jc w:val="right"/>
            </w:pPr>
            <w:r>
              <w:t>4,5 - 4,8</w:t>
            </w:r>
          </w:p>
        </w:tc>
        <w:tc>
          <w:tcPr>
            <w:tcW w:w="1739" w:type="dxa"/>
            <w:tcBorders>
              <w:top w:val="single" w:sz="2" w:space="0" w:color="auto"/>
              <w:bottom w:val="single" w:sz="4" w:space="0" w:color="auto"/>
            </w:tcBorders>
            <w:vAlign w:val="center"/>
          </w:tcPr>
          <w:p w:rsidR="0067725A" w:rsidRPr="00925BD1" w:rsidRDefault="0067725A" w:rsidP="004D712A">
            <w:pPr>
              <w:pStyle w:val="cuatexto"/>
              <w:jc w:val="right"/>
            </w:pPr>
            <w:r>
              <w:t>2-5</w:t>
            </w:r>
          </w:p>
        </w:tc>
      </w:tr>
    </w:tbl>
    <w:p w:rsidR="00112109" w:rsidRDefault="00112109" w:rsidP="00197F20">
      <w:pPr>
        <w:pStyle w:val="texto"/>
        <w:tabs>
          <w:tab w:val="clear" w:pos="2835"/>
          <w:tab w:val="clear" w:pos="3969"/>
          <w:tab w:val="clear" w:pos="5103"/>
          <w:tab w:val="clear" w:pos="6237"/>
          <w:tab w:val="clear" w:pos="7371"/>
          <w:tab w:val="left" w:pos="480"/>
          <w:tab w:val="num" w:pos="720"/>
          <w:tab w:val="num" w:pos="1320"/>
        </w:tabs>
        <w:spacing w:before="240" w:after="200"/>
        <w:rPr>
          <w:rFonts w:cs="Arial"/>
        </w:rPr>
      </w:pPr>
      <w:r>
        <w:t>2019an indarrean zegoen balioespen-ponentzia urriaren 25eko 62/2016 Ebazp</w:t>
      </w:r>
      <w:r>
        <w:t>e</w:t>
      </w:r>
      <w:r>
        <w:t>naren bidez onetsi zuen Lurralde Aberastasuneko Zerbitzuak.</w:t>
      </w:r>
    </w:p>
    <w:p w:rsidR="0067725A" w:rsidRPr="00532777" w:rsidRDefault="00172D87" w:rsidP="007E6F17">
      <w:pPr>
        <w:pStyle w:val="texto"/>
        <w:tabs>
          <w:tab w:val="clear" w:pos="2835"/>
          <w:tab w:val="clear" w:pos="3969"/>
          <w:tab w:val="clear" w:pos="5103"/>
          <w:tab w:val="clear" w:pos="6237"/>
          <w:tab w:val="clear" w:pos="7371"/>
          <w:tab w:val="left" w:pos="480"/>
          <w:tab w:val="num" w:pos="720"/>
          <w:tab w:val="num" w:pos="1320"/>
        </w:tabs>
        <w:spacing w:before="120" w:after="240"/>
        <w:rPr>
          <w:rFonts w:cs="Arial"/>
        </w:rPr>
      </w:pPr>
      <w:r>
        <w:t>Tributuen Kontrolerako Plana berrikusi dugu, bai eta diru-sarreren partida hauei buruzko lagin bat ere:</w:t>
      </w:r>
    </w:p>
    <w:tbl>
      <w:tblPr>
        <w:tblW w:w="9179" w:type="dxa"/>
        <w:jc w:val="center"/>
        <w:tblLook w:val="01E0" w:firstRow="1" w:lastRow="1" w:firstColumn="1" w:lastColumn="1" w:noHBand="0" w:noVBand="0"/>
      </w:tblPr>
      <w:tblGrid>
        <w:gridCol w:w="5041"/>
        <w:gridCol w:w="1187"/>
        <w:gridCol w:w="1275"/>
        <w:gridCol w:w="1676"/>
      </w:tblGrid>
      <w:tr w:rsidR="0067725A" w:rsidRPr="00E457C2" w:rsidTr="006978F8">
        <w:trPr>
          <w:trHeight w:val="227"/>
          <w:jc w:val="center"/>
        </w:trPr>
        <w:tc>
          <w:tcPr>
            <w:tcW w:w="5086"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left"/>
            </w:pPr>
            <w:r>
              <w:t>Kontzeptua</w:t>
            </w:r>
          </w:p>
        </w:tc>
        <w:tc>
          <w:tcPr>
            <w:tcW w:w="1134" w:type="dxa"/>
            <w:tcBorders>
              <w:top w:val="single" w:sz="4" w:space="0" w:color="auto"/>
              <w:bottom w:val="single" w:sz="4" w:space="0" w:color="auto"/>
            </w:tcBorders>
            <w:shd w:val="clear" w:color="auto" w:fill="FABF8F" w:themeFill="accent6" w:themeFillTint="99"/>
            <w:vAlign w:val="center"/>
          </w:tcPr>
          <w:p w:rsidR="0067725A" w:rsidRDefault="0067725A" w:rsidP="004D712A">
            <w:pPr>
              <w:pStyle w:val="cuadroCabe"/>
              <w:jc w:val="right"/>
            </w:pPr>
            <w:r>
              <w:t xml:space="preserve">Aitortutako eskubideak </w:t>
            </w:r>
          </w:p>
          <w:p w:rsidR="0067725A" w:rsidRPr="00E457C2" w:rsidRDefault="0067725A" w:rsidP="004D712A">
            <w:pPr>
              <w:pStyle w:val="cuadroCabe"/>
              <w:jc w:val="right"/>
            </w:pPr>
          </w:p>
        </w:tc>
        <w:tc>
          <w:tcPr>
            <w:tcW w:w="1276" w:type="dxa"/>
            <w:tcBorders>
              <w:top w:val="single" w:sz="4" w:space="0" w:color="auto"/>
              <w:bottom w:val="single" w:sz="4" w:space="0" w:color="auto"/>
            </w:tcBorders>
            <w:shd w:val="clear" w:color="auto" w:fill="FABF8F" w:themeFill="accent6" w:themeFillTint="99"/>
            <w:vAlign w:val="center"/>
          </w:tcPr>
          <w:p w:rsidR="0067725A" w:rsidRPr="00645F5E" w:rsidRDefault="0067725A" w:rsidP="004D712A">
            <w:pPr>
              <w:pStyle w:val="cuadroCabe"/>
              <w:jc w:val="right"/>
            </w:pPr>
            <w:r>
              <w:t>Kobrantzak  (%)</w:t>
            </w:r>
          </w:p>
        </w:tc>
        <w:tc>
          <w:tcPr>
            <w:tcW w:w="1683" w:type="dxa"/>
            <w:tcBorders>
              <w:top w:val="single" w:sz="4" w:space="0" w:color="auto"/>
              <w:bottom w:val="single" w:sz="4" w:space="0" w:color="auto"/>
            </w:tcBorders>
            <w:shd w:val="clear" w:color="auto" w:fill="FABF8F" w:themeFill="accent6" w:themeFillTint="99"/>
            <w:vAlign w:val="center"/>
          </w:tcPr>
          <w:p w:rsidR="0067725A" w:rsidRDefault="0067725A" w:rsidP="00016803">
            <w:pPr>
              <w:pStyle w:val="cuadroCabe"/>
              <w:jc w:val="right"/>
            </w:pPr>
            <w:r>
              <w:t>2019/2018 aldea (%)</w:t>
            </w:r>
          </w:p>
        </w:tc>
      </w:tr>
      <w:tr w:rsidR="0067725A" w:rsidRPr="00016803" w:rsidTr="00EF7BAE">
        <w:trPr>
          <w:trHeight w:val="198"/>
          <w:jc w:val="center"/>
        </w:trPr>
        <w:tc>
          <w:tcPr>
            <w:tcW w:w="5086" w:type="dxa"/>
            <w:tcBorders>
              <w:top w:val="single" w:sz="4" w:space="0" w:color="auto"/>
              <w:bottom w:val="single" w:sz="2" w:space="0" w:color="auto"/>
            </w:tcBorders>
            <w:vAlign w:val="center"/>
          </w:tcPr>
          <w:p w:rsidR="0067725A" w:rsidRPr="00016803" w:rsidRDefault="0067725A" w:rsidP="004D712A">
            <w:pPr>
              <w:pStyle w:val="cuatexto"/>
              <w:jc w:val="left"/>
            </w:pPr>
            <w:r>
              <w:t>Hiri-lurren balioaren igoeraren gaineko zerga</w:t>
            </w:r>
          </w:p>
        </w:tc>
        <w:tc>
          <w:tcPr>
            <w:tcW w:w="1134" w:type="dxa"/>
            <w:tcBorders>
              <w:top w:val="single" w:sz="4" w:space="0" w:color="auto"/>
              <w:bottom w:val="single" w:sz="2" w:space="0" w:color="auto"/>
            </w:tcBorders>
            <w:vAlign w:val="center"/>
          </w:tcPr>
          <w:p w:rsidR="0067725A" w:rsidRPr="00016803" w:rsidRDefault="00677F1C" w:rsidP="004D712A">
            <w:pPr>
              <w:pStyle w:val="cuatexto"/>
              <w:jc w:val="right"/>
            </w:pPr>
            <w:r>
              <w:t>507.283</w:t>
            </w:r>
          </w:p>
        </w:tc>
        <w:tc>
          <w:tcPr>
            <w:tcW w:w="1276" w:type="dxa"/>
            <w:tcBorders>
              <w:top w:val="single" w:sz="4" w:space="0" w:color="auto"/>
              <w:bottom w:val="single" w:sz="2" w:space="0" w:color="auto"/>
            </w:tcBorders>
            <w:vAlign w:val="center"/>
          </w:tcPr>
          <w:p w:rsidR="0067725A" w:rsidRPr="00016803" w:rsidRDefault="00016803" w:rsidP="004D712A">
            <w:pPr>
              <w:pStyle w:val="cuatexto"/>
              <w:jc w:val="right"/>
            </w:pPr>
            <w:r>
              <w:t>63</w:t>
            </w:r>
          </w:p>
        </w:tc>
        <w:tc>
          <w:tcPr>
            <w:tcW w:w="1683" w:type="dxa"/>
            <w:tcBorders>
              <w:top w:val="single" w:sz="4" w:space="0" w:color="auto"/>
              <w:bottom w:val="single" w:sz="2" w:space="0" w:color="auto"/>
            </w:tcBorders>
            <w:vAlign w:val="center"/>
          </w:tcPr>
          <w:p w:rsidR="0067725A" w:rsidRPr="00016803" w:rsidRDefault="00016803" w:rsidP="004D712A">
            <w:pPr>
              <w:pStyle w:val="cuatexto"/>
              <w:jc w:val="right"/>
            </w:pPr>
            <w:r>
              <w:t>76</w:t>
            </w:r>
          </w:p>
        </w:tc>
      </w:tr>
      <w:tr w:rsidR="0067725A" w:rsidRPr="00CE30C8" w:rsidTr="00EF7BAE">
        <w:trPr>
          <w:trHeight w:val="198"/>
          <w:jc w:val="center"/>
        </w:trPr>
        <w:tc>
          <w:tcPr>
            <w:tcW w:w="5086" w:type="dxa"/>
            <w:tcBorders>
              <w:top w:val="single" w:sz="2" w:space="0" w:color="auto"/>
              <w:bottom w:val="single" w:sz="4" w:space="0" w:color="auto"/>
            </w:tcBorders>
            <w:vAlign w:val="center"/>
          </w:tcPr>
          <w:p w:rsidR="0067725A" w:rsidRPr="00016803" w:rsidRDefault="0067725A" w:rsidP="008A5349">
            <w:pPr>
              <w:pStyle w:val="cuatexto"/>
              <w:jc w:val="left"/>
            </w:pPr>
            <w:r>
              <w:t>Eraikin, instalazio eta obren gaineko zerga</w:t>
            </w:r>
          </w:p>
        </w:tc>
        <w:tc>
          <w:tcPr>
            <w:tcW w:w="1134" w:type="dxa"/>
            <w:tcBorders>
              <w:top w:val="single" w:sz="2" w:space="0" w:color="auto"/>
              <w:bottom w:val="single" w:sz="4" w:space="0" w:color="auto"/>
            </w:tcBorders>
            <w:vAlign w:val="center"/>
          </w:tcPr>
          <w:p w:rsidR="0067725A" w:rsidRPr="00016803" w:rsidRDefault="00677F1C" w:rsidP="004D712A">
            <w:pPr>
              <w:pStyle w:val="cuatexto"/>
              <w:jc w:val="right"/>
            </w:pPr>
            <w:r>
              <w:rPr>
                <w:color w:val="000000"/>
              </w:rPr>
              <w:t>867.048</w:t>
            </w:r>
          </w:p>
        </w:tc>
        <w:tc>
          <w:tcPr>
            <w:tcW w:w="1276" w:type="dxa"/>
            <w:tcBorders>
              <w:top w:val="single" w:sz="2" w:space="0" w:color="auto"/>
              <w:bottom w:val="single" w:sz="4" w:space="0" w:color="auto"/>
            </w:tcBorders>
            <w:vAlign w:val="center"/>
          </w:tcPr>
          <w:p w:rsidR="0067725A" w:rsidRPr="00016803" w:rsidRDefault="00016803" w:rsidP="004D712A">
            <w:pPr>
              <w:pStyle w:val="cuatexto"/>
              <w:jc w:val="right"/>
            </w:pPr>
            <w:r>
              <w:t>95</w:t>
            </w:r>
          </w:p>
        </w:tc>
        <w:tc>
          <w:tcPr>
            <w:tcW w:w="1683" w:type="dxa"/>
            <w:tcBorders>
              <w:top w:val="single" w:sz="2" w:space="0" w:color="auto"/>
              <w:bottom w:val="single" w:sz="4" w:space="0" w:color="auto"/>
            </w:tcBorders>
            <w:vAlign w:val="center"/>
          </w:tcPr>
          <w:p w:rsidR="0067725A" w:rsidRPr="00016803" w:rsidRDefault="00016803" w:rsidP="004D712A">
            <w:pPr>
              <w:pStyle w:val="cuatexto"/>
              <w:jc w:val="right"/>
            </w:pPr>
            <w:r>
              <w:t>-39</w:t>
            </w:r>
          </w:p>
        </w:tc>
      </w:tr>
    </w:tbl>
    <w:p w:rsidR="00582E03" w:rsidRPr="00582E03" w:rsidRDefault="008A5349" w:rsidP="00424077">
      <w:pPr>
        <w:autoSpaceDE w:val="0"/>
        <w:autoSpaceDN w:val="0"/>
        <w:adjustRightInd w:val="0"/>
        <w:spacing w:before="120" w:after="120"/>
        <w:ind w:firstLine="284"/>
        <w:rPr>
          <w:rFonts w:cs="Arial"/>
          <w:spacing w:val="6"/>
          <w:sz w:val="26"/>
          <w:szCs w:val="24"/>
        </w:rPr>
      </w:pPr>
      <w:r>
        <w:rPr>
          <w:sz w:val="26"/>
          <w:szCs w:val="24"/>
        </w:rPr>
        <w:t>2017ko azaroan, Alkatetzaren dekretu baten bidez, 2017-2019rako Tributuen Kontr</w:t>
      </w:r>
      <w:r>
        <w:rPr>
          <w:sz w:val="26"/>
          <w:szCs w:val="24"/>
        </w:rPr>
        <w:t>o</w:t>
      </w:r>
      <w:r>
        <w:rPr>
          <w:sz w:val="26"/>
          <w:szCs w:val="24"/>
        </w:rPr>
        <w:t xml:space="preserve">lerako Udal Plana onetsi zen. Abenduan NAOn argitaratu ziren plan horren irizpide orokorrak. Egiaztatu dugu 2019an ez dela jarduketarik egin, Ogasun Arloak jakinarazi digunez, 2018an hasitako agentzia exekutiboaren zerbitzua kontratatzeko prozesuak eta dagokion zor-migrazioak ekarri dien aparteko lan-kargagatik. </w:t>
      </w:r>
    </w:p>
    <w:p w:rsidR="004225E1" w:rsidRDefault="007B7409" w:rsidP="008A5349">
      <w:pPr>
        <w:pStyle w:val="texto"/>
        <w:tabs>
          <w:tab w:val="clear" w:pos="2835"/>
          <w:tab w:val="clear" w:pos="3969"/>
          <w:tab w:val="clear" w:pos="5103"/>
          <w:tab w:val="clear" w:pos="6237"/>
          <w:tab w:val="clear" w:pos="7371"/>
          <w:tab w:val="left" w:pos="480"/>
          <w:tab w:val="num" w:pos="720"/>
          <w:tab w:val="num" w:pos="1320"/>
        </w:tabs>
        <w:rPr>
          <w:rFonts w:cs="Arial"/>
          <w:color w:val="FF0000"/>
        </w:rPr>
      </w:pPr>
      <w:r>
        <w:t xml:space="preserve">Egiaztatu dugu ezen, orokorrean, berrikusitako zergen likidazioa eta diru-bilketa ordenantzei eta kasuko arauei jarraituz egin direla. </w:t>
      </w:r>
    </w:p>
    <w:p w:rsidR="008A5349" w:rsidRDefault="00807D22" w:rsidP="00963780">
      <w:pPr>
        <w:pStyle w:val="texto"/>
        <w:tabs>
          <w:tab w:val="clear" w:pos="2835"/>
          <w:tab w:val="clear" w:pos="3969"/>
          <w:tab w:val="clear" w:pos="5103"/>
          <w:tab w:val="clear" w:pos="6237"/>
          <w:tab w:val="clear" w:pos="7371"/>
          <w:tab w:val="left" w:pos="480"/>
          <w:tab w:val="num" w:pos="720"/>
          <w:tab w:val="num" w:pos="1320"/>
        </w:tabs>
        <w:rPr>
          <w:rFonts w:cs="Arial"/>
          <w:i/>
        </w:rPr>
      </w:pPr>
      <w:r>
        <w:rPr>
          <w:i/>
        </w:rPr>
        <w:t>2020rako onartutako eta luzatutako Tributuen Kontrolerako Udal Planean jas</w:t>
      </w:r>
      <w:r>
        <w:rPr>
          <w:i/>
        </w:rPr>
        <w:t>o</w:t>
      </w:r>
      <w:r>
        <w:rPr>
          <w:i/>
        </w:rPr>
        <w:t>tako jarduerak gauzatzea gomendatzen dugu.</w:t>
      </w:r>
    </w:p>
    <w:p w:rsidR="00EF7BAE" w:rsidRDefault="00EF7BAE">
      <w:pPr>
        <w:spacing w:after="0"/>
        <w:ind w:firstLine="0"/>
        <w:jc w:val="left"/>
        <w:rPr>
          <w:rFonts w:ascii="Arial" w:hAnsi="Arial"/>
          <w:i/>
          <w:iCs/>
          <w:color w:val="000000"/>
          <w:spacing w:val="10"/>
          <w:kern w:val="28"/>
          <w:sz w:val="25"/>
          <w:szCs w:val="26"/>
        </w:rPr>
      </w:pPr>
      <w:r>
        <w:br w:type="page"/>
      </w:r>
    </w:p>
    <w:p w:rsidR="0067725A" w:rsidRPr="00496742" w:rsidRDefault="0067725A" w:rsidP="001D77BA">
      <w:pPr>
        <w:pStyle w:val="texto"/>
        <w:tabs>
          <w:tab w:val="left" w:pos="708"/>
        </w:tabs>
        <w:spacing w:before="200" w:after="160"/>
        <w:rPr>
          <w:rFonts w:ascii="Arial" w:hAnsi="Arial"/>
          <w:i/>
          <w:iCs/>
          <w:color w:val="000000"/>
          <w:spacing w:val="10"/>
          <w:kern w:val="28"/>
          <w:sz w:val="25"/>
          <w:szCs w:val="26"/>
        </w:rPr>
      </w:pPr>
      <w:r>
        <w:rPr>
          <w:rFonts w:ascii="Arial" w:hAnsi="Arial"/>
          <w:i/>
          <w:iCs/>
          <w:color w:val="000000"/>
          <w:sz w:val="25"/>
          <w:szCs w:val="26"/>
        </w:rPr>
        <w:lastRenderedPageBreak/>
        <w:t>Tasak, prezio publikoak eta beste diru-sarrera batzuk.</w:t>
      </w:r>
    </w:p>
    <w:p w:rsidR="0067725A" w:rsidRDefault="0067725A" w:rsidP="001D77BA">
      <w:pPr>
        <w:pStyle w:val="texto"/>
        <w:tabs>
          <w:tab w:val="clear" w:pos="2835"/>
          <w:tab w:val="clear" w:pos="3969"/>
          <w:tab w:val="clear" w:pos="5103"/>
          <w:tab w:val="clear" w:pos="6237"/>
          <w:tab w:val="clear" w:pos="7371"/>
          <w:tab w:val="left" w:pos="480"/>
          <w:tab w:val="num" w:pos="720"/>
          <w:tab w:val="num" w:pos="1320"/>
          <w:tab w:val="num" w:pos="1948"/>
        </w:tabs>
        <w:spacing w:after="200"/>
        <w:rPr>
          <w:rFonts w:cs="Arial"/>
        </w:rPr>
      </w:pPr>
      <w:r>
        <w:t>Tasek, prezio publikoek eta beste diru-sarrera batzuek udalaren diru-sarrera gu</w:t>
      </w:r>
      <w:r>
        <w:t>z</w:t>
      </w:r>
      <w:r>
        <w:t>tien ehuneko 12 egin zuten, eta honako hauei dagozkie:</w:t>
      </w:r>
    </w:p>
    <w:tbl>
      <w:tblPr>
        <w:tblW w:w="5078" w:type="pct"/>
        <w:jc w:val="center"/>
        <w:tblCellMar>
          <w:left w:w="70" w:type="dxa"/>
          <w:right w:w="70" w:type="dxa"/>
        </w:tblCellMar>
        <w:tblLook w:val="04A0" w:firstRow="1" w:lastRow="0" w:firstColumn="1" w:lastColumn="0" w:noHBand="0" w:noVBand="1"/>
      </w:tblPr>
      <w:tblGrid>
        <w:gridCol w:w="1806"/>
        <w:gridCol w:w="3797"/>
        <w:gridCol w:w="2412"/>
        <w:gridCol w:w="1485"/>
      </w:tblGrid>
      <w:tr w:rsidR="007F45E8" w:rsidRPr="00467F57" w:rsidTr="00E90907">
        <w:trPr>
          <w:trHeight w:val="238"/>
          <w:jc w:val="center"/>
        </w:trPr>
        <w:tc>
          <w:tcPr>
            <w:tcW w:w="1100" w:type="pct"/>
            <w:tcBorders>
              <w:top w:val="single" w:sz="4" w:space="0" w:color="auto"/>
              <w:left w:val="nil"/>
              <w:bottom w:val="single" w:sz="4" w:space="0" w:color="auto"/>
              <w:right w:val="nil"/>
            </w:tcBorders>
            <w:shd w:val="clear" w:color="auto" w:fill="FABF8F" w:themeFill="accent6" w:themeFillTint="99"/>
            <w:vAlign w:val="center"/>
            <w:hideMark/>
          </w:tcPr>
          <w:p w:rsidR="007F45E8" w:rsidRPr="00467F57" w:rsidRDefault="00467F57" w:rsidP="00467F57">
            <w:pPr>
              <w:spacing w:after="0"/>
              <w:ind w:firstLine="0"/>
              <w:jc w:val="left"/>
              <w:rPr>
                <w:rFonts w:ascii="Arial" w:hAnsi="Arial" w:cs="Arial"/>
                <w:color w:val="000000"/>
                <w:sz w:val="18"/>
                <w:szCs w:val="18"/>
              </w:rPr>
            </w:pPr>
            <w:r>
              <w:rPr>
                <w:rFonts w:ascii="Arial" w:hAnsi="Arial"/>
                <w:color w:val="000000"/>
                <w:sz w:val="18"/>
                <w:szCs w:val="18"/>
              </w:rPr>
              <w:t xml:space="preserve">Kontzeptua </w:t>
            </w:r>
          </w:p>
        </w:tc>
        <w:tc>
          <w:tcPr>
            <w:tcW w:w="2148" w:type="pct"/>
            <w:tcBorders>
              <w:top w:val="single" w:sz="4" w:space="0" w:color="auto"/>
              <w:left w:val="nil"/>
              <w:bottom w:val="single" w:sz="4" w:space="0" w:color="auto"/>
              <w:right w:val="nil"/>
            </w:tcBorders>
            <w:shd w:val="clear" w:color="auto" w:fill="FABF8F" w:themeFill="accent6" w:themeFillTint="99"/>
            <w:vAlign w:val="center"/>
            <w:hideMark/>
          </w:tcPr>
          <w:p w:rsidR="007F45E8" w:rsidRPr="00467F57" w:rsidRDefault="00467F57" w:rsidP="00AD177F">
            <w:pPr>
              <w:spacing w:after="0"/>
              <w:ind w:firstLine="0"/>
              <w:jc w:val="right"/>
              <w:rPr>
                <w:rFonts w:ascii="Arial" w:hAnsi="Arial" w:cs="Arial"/>
                <w:color w:val="000000"/>
                <w:sz w:val="18"/>
                <w:szCs w:val="18"/>
              </w:rPr>
            </w:pPr>
            <w:r>
              <w:rPr>
                <w:rFonts w:ascii="Arial" w:hAnsi="Arial"/>
                <w:color w:val="000000"/>
                <w:sz w:val="18"/>
                <w:szCs w:val="18"/>
              </w:rPr>
              <w:t>Zenbatekoa</w:t>
            </w:r>
          </w:p>
        </w:tc>
        <w:tc>
          <w:tcPr>
            <w:tcW w:w="821" w:type="pct"/>
            <w:tcBorders>
              <w:top w:val="single" w:sz="4" w:space="0" w:color="auto"/>
              <w:left w:val="nil"/>
              <w:bottom w:val="single" w:sz="4" w:space="0" w:color="auto"/>
              <w:right w:val="nil"/>
            </w:tcBorders>
            <w:shd w:val="clear" w:color="auto" w:fill="FABF8F" w:themeFill="accent6" w:themeFillTint="99"/>
            <w:noWrap/>
            <w:vAlign w:val="bottom"/>
            <w:hideMark/>
          </w:tcPr>
          <w:p w:rsidR="007F45E8" w:rsidRDefault="00467F57" w:rsidP="00AD177F">
            <w:pPr>
              <w:spacing w:after="0"/>
              <w:ind w:firstLine="0"/>
              <w:jc w:val="right"/>
              <w:rPr>
                <w:rFonts w:ascii="Arial" w:hAnsi="Arial" w:cs="Arial"/>
                <w:color w:val="000000"/>
                <w:sz w:val="18"/>
                <w:szCs w:val="18"/>
              </w:rPr>
            </w:pPr>
            <w:r>
              <w:rPr>
                <w:rFonts w:ascii="Arial" w:hAnsi="Arial"/>
                <w:color w:val="000000"/>
                <w:sz w:val="18"/>
                <w:szCs w:val="18"/>
              </w:rPr>
              <w:t>%, guztizkoaren gainean</w:t>
            </w:r>
          </w:p>
          <w:p w:rsidR="00467F57" w:rsidRPr="00467F57" w:rsidRDefault="009E61C3" w:rsidP="00AD177F">
            <w:pPr>
              <w:spacing w:after="0"/>
              <w:ind w:firstLine="0"/>
              <w:jc w:val="right"/>
              <w:rPr>
                <w:rFonts w:ascii="Arial" w:hAnsi="Arial" w:cs="Arial"/>
                <w:color w:val="000000"/>
                <w:sz w:val="18"/>
                <w:szCs w:val="18"/>
              </w:rPr>
            </w:pPr>
            <w:r>
              <w:rPr>
                <w:rFonts w:ascii="Arial" w:hAnsi="Arial"/>
                <w:color w:val="000000"/>
                <w:sz w:val="18"/>
                <w:szCs w:val="18"/>
              </w:rPr>
              <w:t>Aitortutako eskubide garbiak</w:t>
            </w:r>
          </w:p>
        </w:tc>
        <w:tc>
          <w:tcPr>
            <w:tcW w:w="931" w:type="pct"/>
            <w:tcBorders>
              <w:top w:val="single" w:sz="4" w:space="0" w:color="auto"/>
              <w:left w:val="nil"/>
              <w:bottom w:val="single" w:sz="4" w:space="0" w:color="auto"/>
              <w:right w:val="nil"/>
            </w:tcBorders>
            <w:shd w:val="clear" w:color="auto" w:fill="FABF8F" w:themeFill="accent6" w:themeFillTint="99"/>
            <w:vAlign w:val="center"/>
            <w:hideMark/>
          </w:tcPr>
          <w:p w:rsidR="007F45E8" w:rsidRDefault="00B95B48" w:rsidP="00AD177F">
            <w:pPr>
              <w:spacing w:after="0"/>
              <w:ind w:firstLine="0"/>
              <w:jc w:val="right"/>
              <w:rPr>
                <w:rFonts w:ascii="Arial" w:hAnsi="Arial" w:cs="Arial"/>
                <w:color w:val="000000"/>
                <w:sz w:val="18"/>
                <w:szCs w:val="18"/>
              </w:rPr>
            </w:pPr>
            <w:r>
              <w:rPr>
                <w:rFonts w:ascii="Arial" w:hAnsi="Arial"/>
                <w:color w:val="000000"/>
                <w:sz w:val="18"/>
                <w:szCs w:val="18"/>
              </w:rPr>
              <w:t>Aldea (%)</w:t>
            </w:r>
          </w:p>
          <w:p w:rsidR="00467F57" w:rsidRPr="00467F57" w:rsidRDefault="00467F57" w:rsidP="00F8469C">
            <w:pPr>
              <w:spacing w:after="0"/>
              <w:ind w:firstLine="0"/>
              <w:jc w:val="right"/>
              <w:rPr>
                <w:rFonts w:ascii="Arial" w:hAnsi="Arial" w:cs="Arial"/>
                <w:color w:val="000000"/>
                <w:sz w:val="18"/>
                <w:szCs w:val="18"/>
              </w:rPr>
            </w:pPr>
            <w:r>
              <w:rPr>
                <w:rFonts w:ascii="Arial" w:hAnsi="Arial"/>
                <w:color w:val="000000"/>
                <w:sz w:val="18"/>
                <w:szCs w:val="18"/>
              </w:rPr>
              <w:t>2019/2018</w:t>
            </w:r>
          </w:p>
        </w:tc>
      </w:tr>
      <w:tr w:rsidR="0067725A" w:rsidRPr="000C1726" w:rsidTr="00E90907">
        <w:trPr>
          <w:trHeight w:val="238"/>
          <w:jc w:val="center"/>
        </w:trPr>
        <w:tc>
          <w:tcPr>
            <w:tcW w:w="1100" w:type="pct"/>
            <w:tcBorders>
              <w:top w:val="single" w:sz="4" w:space="0" w:color="auto"/>
              <w:left w:val="nil"/>
              <w:bottom w:val="single" w:sz="2" w:space="0" w:color="auto"/>
              <w:right w:val="nil"/>
            </w:tcBorders>
            <w:shd w:val="clear" w:color="auto" w:fill="auto"/>
            <w:vAlign w:val="center"/>
            <w:hideMark/>
          </w:tcPr>
          <w:p w:rsidR="0067725A" w:rsidRPr="000C1726" w:rsidRDefault="0067725A" w:rsidP="004D712A">
            <w:pPr>
              <w:spacing w:after="0"/>
              <w:ind w:firstLine="0"/>
              <w:jc w:val="left"/>
              <w:rPr>
                <w:rFonts w:ascii="Arial Narrow" w:hAnsi="Arial Narrow" w:cs="Arial"/>
                <w:color w:val="000000"/>
              </w:rPr>
            </w:pPr>
            <w:r>
              <w:rPr>
                <w:rFonts w:ascii="Arial Narrow" w:hAnsi="Arial Narrow"/>
                <w:color w:val="000000"/>
              </w:rPr>
              <w:t>Tasak eta prezio p</w:t>
            </w:r>
            <w:r>
              <w:rPr>
                <w:rFonts w:ascii="Arial Narrow" w:hAnsi="Arial Narrow"/>
                <w:color w:val="000000"/>
              </w:rPr>
              <w:t>u</w:t>
            </w:r>
            <w:r>
              <w:rPr>
                <w:rFonts w:ascii="Arial Narrow" w:hAnsi="Arial Narrow"/>
                <w:color w:val="000000"/>
              </w:rPr>
              <w:t>blikoak</w:t>
            </w:r>
          </w:p>
        </w:tc>
        <w:tc>
          <w:tcPr>
            <w:tcW w:w="2148" w:type="pct"/>
            <w:tcBorders>
              <w:top w:val="single" w:sz="4" w:space="0" w:color="auto"/>
              <w:left w:val="nil"/>
              <w:bottom w:val="single" w:sz="2" w:space="0" w:color="auto"/>
              <w:right w:val="nil"/>
            </w:tcBorders>
            <w:shd w:val="clear" w:color="auto" w:fill="auto"/>
            <w:vAlign w:val="center"/>
            <w:hideMark/>
          </w:tcPr>
          <w:p w:rsidR="0067725A" w:rsidRPr="000C1726" w:rsidRDefault="009C3D77" w:rsidP="00B2176B">
            <w:pPr>
              <w:spacing w:after="0"/>
              <w:ind w:firstLine="0"/>
              <w:jc w:val="right"/>
              <w:rPr>
                <w:rFonts w:ascii="Arial Narrow" w:hAnsi="Arial Narrow" w:cs="Arial"/>
                <w:color w:val="000000"/>
              </w:rPr>
            </w:pPr>
            <w:r>
              <w:rPr>
                <w:rFonts w:ascii="Arial Narrow" w:hAnsi="Arial Narrow"/>
                <w:color w:val="000000"/>
              </w:rPr>
              <w:t>1.369.658</w:t>
            </w:r>
          </w:p>
        </w:tc>
        <w:tc>
          <w:tcPr>
            <w:tcW w:w="821" w:type="pct"/>
            <w:tcBorders>
              <w:top w:val="single" w:sz="4" w:space="0" w:color="auto"/>
              <w:left w:val="nil"/>
              <w:bottom w:val="single" w:sz="2" w:space="0" w:color="auto"/>
              <w:right w:val="nil"/>
            </w:tcBorders>
            <w:shd w:val="clear" w:color="auto" w:fill="auto"/>
            <w:noWrap/>
            <w:vAlign w:val="bottom"/>
          </w:tcPr>
          <w:p w:rsidR="0067725A" w:rsidRPr="00A774AE" w:rsidRDefault="00266016" w:rsidP="00266016">
            <w:pPr>
              <w:spacing w:after="0"/>
              <w:ind w:firstLine="0"/>
              <w:jc w:val="right"/>
              <w:rPr>
                <w:rFonts w:ascii="Arial Narrow" w:hAnsi="Arial Narrow" w:cs="Calibri"/>
                <w:color w:val="000000"/>
              </w:rPr>
            </w:pPr>
            <w:r>
              <w:rPr>
                <w:rFonts w:ascii="Arial Narrow" w:hAnsi="Arial Narrow"/>
                <w:color w:val="000000"/>
              </w:rPr>
              <w:t>9</w:t>
            </w:r>
          </w:p>
        </w:tc>
        <w:tc>
          <w:tcPr>
            <w:tcW w:w="931" w:type="pct"/>
            <w:tcBorders>
              <w:top w:val="single" w:sz="4" w:space="0" w:color="auto"/>
              <w:left w:val="nil"/>
              <w:bottom w:val="single" w:sz="2" w:space="0" w:color="auto"/>
              <w:right w:val="nil"/>
            </w:tcBorders>
            <w:shd w:val="clear" w:color="auto" w:fill="auto"/>
            <w:vAlign w:val="center"/>
            <w:hideMark/>
          </w:tcPr>
          <w:p w:rsidR="0067725A" w:rsidRPr="000C1726" w:rsidRDefault="00266016" w:rsidP="004D712A">
            <w:pPr>
              <w:spacing w:after="0"/>
              <w:ind w:firstLine="0"/>
              <w:jc w:val="right"/>
              <w:rPr>
                <w:rFonts w:ascii="Arial Narrow" w:hAnsi="Arial Narrow" w:cs="Arial"/>
                <w:color w:val="000000"/>
              </w:rPr>
            </w:pPr>
            <w:r>
              <w:rPr>
                <w:rFonts w:ascii="Arial Narrow" w:hAnsi="Arial Narrow"/>
                <w:color w:val="000000"/>
              </w:rPr>
              <w:t>1</w:t>
            </w:r>
          </w:p>
        </w:tc>
      </w:tr>
      <w:tr w:rsidR="0067725A" w:rsidRPr="000C1726" w:rsidTr="00E90907">
        <w:trPr>
          <w:trHeight w:val="238"/>
          <w:jc w:val="center"/>
        </w:trPr>
        <w:tc>
          <w:tcPr>
            <w:tcW w:w="1100" w:type="pct"/>
            <w:tcBorders>
              <w:top w:val="single" w:sz="2" w:space="0" w:color="auto"/>
              <w:left w:val="nil"/>
              <w:bottom w:val="single" w:sz="4" w:space="0" w:color="auto"/>
              <w:right w:val="nil"/>
            </w:tcBorders>
            <w:shd w:val="clear" w:color="auto" w:fill="auto"/>
            <w:vAlign w:val="center"/>
            <w:hideMark/>
          </w:tcPr>
          <w:p w:rsidR="0067725A" w:rsidRPr="000C1726" w:rsidRDefault="0067725A" w:rsidP="004D712A">
            <w:pPr>
              <w:spacing w:after="0"/>
              <w:ind w:firstLine="0"/>
              <w:jc w:val="left"/>
              <w:rPr>
                <w:rFonts w:ascii="Arial Narrow" w:hAnsi="Arial Narrow" w:cs="Arial"/>
                <w:color w:val="000000"/>
              </w:rPr>
            </w:pPr>
            <w:r>
              <w:rPr>
                <w:rFonts w:ascii="Arial Narrow" w:hAnsi="Arial Narrow"/>
                <w:color w:val="000000"/>
              </w:rPr>
              <w:t>Bestelako diru-sarrerak</w:t>
            </w:r>
          </w:p>
        </w:tc>
        <w:tc>
          <w:tcPr>
            <w:tcW w:w="2148" w:type="pct"/>
            <w:tcBorders>
              <w:top w:val="single" w:sz="2" w:space="0" w:color="auto"/>
              <w:left w:val="nil"/>
              <w:bottom w:val="single" w:sz="4" w:space="0" w:color="auto"/>
              <w:right w:val="nil"/>
            </w:tcBorders>
            <w:shd w:val="clear" w:color="auto" w:fill="auto"/>
            <w:vAlign w:val="center"/>
            <w:hideMark/>
          </w:tcPr>
          <w:p w:rsidR="0067725A" w:rsidRPr="000C1726" w:rsidRDefault="00266016" w:rsidP="004D712A">
            <w:pPr>
              <w:spacing w:after="0"/>
              <w:ind w:firstLine="0"/>
              <w:jc w:val="right"/>
              <w:rPr>
                <w:rFonts w:ascii="Arial Narrow" w:hAnsi="Arial Narrow" w:cs="Arial"/>
                <w:color w:val="000000"/>
              </w:rPr>
            </w:pPr>
            <w:r>
              <w:rPr>
                <w:rFonts w:ascii="Arial Narrow" w:hAnsi="Arial Narrow"/>
                <w:color w:val="000000"/>
              </w:rPr>
              <w:t>415.552</w:t>
            </w:r>
          </w:p>
        </w:tc>
        <w:tc>
          <w:tcPr>
            <w:tcW w:w="821" w:type="pct"/>
            <w:tcBorders>
              <w:top w:val="single" w:sz="2" w:space="0" w:color="auto"/>
              <w:left w:val="nil"/>
              <w:bottom w:val="single" w:sz="4" w:space="0" w:color="auto"/>
              <w:right w:val="nil"/>
            </w:tcBorders>
            <w:shd w:val="clear" w:color="auto" w:fill="auto"/>
            <w:noWrap/>
            <w:vAlign w:val="bottom"/>
          </w:tcPr>
          <w:p w:rsidR="0067725A" w:rsidRPr="00A774AE" w:rsidRDefault="00266016" w:rsidP="00A774AE">
            <w:pPr>
              <w:spacing w:after="0"/>
              <w:ind w:firstLine="0"/>
              <w:jc w:val="right"/>
              <w:rPr>
                <w:rFonts w:ascii="Arial Narrow" w:hAnsi="Arial Narrow" w:cs="Calibri"/>
                <w:color w:val="000000"/>
              </w:rPr>
            </w:pPr>
            <w:r>
              <w:rPr>
                <w:rFonts w:ascii="Arial Narrow" w:hAnsi="Arial Narrow"/>
                <w:color w:val="000000"/>
              </w:rPr>
              <w:t>3</w:t>
            </w:r>
          </w:p>
        </w:tc>
        <w:tc>
          <w:tcPr>
            <w:tcW w:w="931" w:type="pct"/>
            <w:tcBorders>
              <w:top w:val="single" w:sz="2" w:space="0" w:color="auto"/>
              <w:left w:val="nil"/>
              <w:bottom w:val="single" w:sz="4" w:space="0" w:color="auto"/>
              <w:right w:val="nil"/>
            </w:tcBorders>
            <w:shd w:val="clear" w:color="auto" w:fill="auto"/>
            <w:vAlign w:val="center"/>
            <w:hideMark/>
          </w:tcPr>
          <w:p w:rsidR="0067725A" w:rsidRPr="000C1726" w:rsidRDefault="009E61C3" w:rsidP="004D712A">
            <w:pPr>
              <w:spacing w:after="0"/>
              <w:ind w:firstLine="0"/>
              <w:jc w:val="right"/>
              <w:rPr>
                <w:rFonts w:ascii="Arial Narrow" w:hAnsi="Arial Narrow" w:cs="Arial"/>
                <w:color w:val="000000"/>
              </w:rPr>
            </w:pPr>
            <w:r>
              <w:rPr>
                <w:rFonts w:ascii="Arial Narrow" w:hAnsi="Arial Narrow"/>
                <w:color w:val="000000"/>
              </w:rPr>
              <w:t>-31</w:t>
            </w:r>
          </w:p>
        </w:tc>
      </w:tr>
    </w:tbl>
    <w:p w:rsidR="0067725A" w:rsidRDefault="0067725A" w:rsidP="001D77BA">
      <w:pPr>
        <w:pStyle w:val="texto"/>
        <w:tabs>
          <w:tab w:val="left" w:pos="708"/>
        </w:tabs>
        <w:spacing w:before="200" w:after="200"/>
        <w:rPr>
          <w:szCs w:val="26"/>
        </w:rPr>
      </w:pPr>
      <w:r>
        <w:t xml:space="preserve">Hurrengo partiden lagin bat berrikusi dugu: </w:t>
      </w:r>
    </w:p>
    <w:tbl>
      <w:tblPr>
        <w:tblW w:w="938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384"/>
        <w:gridCol w:w="1561"/>
        <w:gridCol w:w="1796"/>
        <w:gridCol w:w="1629"/>
        <w:gridCol w:w="15"/>
      </w:tblGrid>
      <w:tr w:rsidR="0067725A" w:rsidRPr="00A8391A" w:rsidTr="00B95B48">
        <w:trPr>
          <w:trHeight w:val="227"/>
          <w:jc w:val="center"/>
        </w:trPr>
        <w:tc>
          <w:tcPr>
            <w:tcW w:w="4384"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A8391A" w:rsidRDefault="0067725A" w:rsidP="004D712A">
            <w:pPr>
              <w:pStyle w:val="Textoindependiente"/>
              <w:jc w:val="left"/>
              <w:rPr>
                <w:rFonts w:cs="Arial"/>
                <w:sz w:val="18"/>
                <w:szCs w:val="18"/>
              </w:rPr>
            </w:pPr>
            <w:r>
              <w:rPr>
                <w:sz w:val="18"/>
                <w:szCs w:val="18"/>
              </w:rPr>
              <w:t>Kontzeptua</w:t>
            </w:r>
          </w:p>
        </w:tc>
        <w:tc>
          <w:tcPr>
            <w:tcW w:w="3357" w:type="dxa"/>
            <w:gridSpan w:val="2"/>
            <w:tcBorders>
              <w:top w:val="single" w:sz="4" w:space="0" w:color="auto"/>
              <w:left w:val="nil"/>
              <w:bottom w:val="single" w:sz="4" w:space="0" w:color="auto"/>
              <w:right w:val="nil"/>
            </w:tcBorders>
            <w:shd w:val="clear" w:color="auto" w:fill="FABF8F" w:themeFill="accent6" w:themeFillTint="99"/>
            <w:vAlign w:val="center"/>
            <w:hideMark/>
          </w:tcPr>
          <w:p w:rsidR="0067725A" w:rsidRPr="00A8391A" w:rsidRDefault="0067725A" w:rsidP="004D712A">
            <w:pPr>
              <w:pStyle w:val="Textoindependiente"/>
              <w:jc w:val="right"/>
              <w:rPr>
                <w:rFonts w:cs="Arial"/>
                <w:sz w:val="18"/>
                <w:szCs w:val="18"/>
              </w:rPr>
            </w:pPr>
            <w:r>
              <w:rPr>
                <w:sz w:val="18"/>
                <w:szCs w:val="18"/>
              </w:rPr>
              <w:t>Zenbatekoa</w:t>
            </w:r>
          </w:p>
        </w:tc>
        <w:tc>
          <w:tcPr>
            <w:tcW w:w="1644" w:type="dxa"/>
            <w:gridSpan w:val="2"/>
            <w:tcBorders>
              <w:top w:val="single" w:sz="4" w:space="0" w:color="auto"/>
              <w:left w:val="nil"/>
              <w:bottom w:val="single" w:sz="4" w:space="0" w:color="auto"/>
              <w:right w:val="nil"/>
            </w:tcBorders>
            <w:shd w:val="clear" w:color="auto" w:fill="FABF8F" w:themeFill="accent6" w:themeFillTint="99"/>
            <w:vAlign w:val="center"/>
            <w:hideMark/>
          </w:tcPr>
          <w:p w:rsidR="0067725A" w:rsidRDefault="0067725A" w:rsidP="004D712A">
            <w:pPr>
              <w:pStyle w:val="Textoindependiente"/>
              <w:jc w:val="right"/>
              <w:rPr>
                <w:rFonts w:cs="Arial"/>
                <w:sz w:val="18"/>
                <w:szCs w:val="18"/>
              </w:rPr>
            </w:pPr>
            <w:r>
              <w:rPr>
                <w:sz w:val="18"/>
                <w:szCs w:val="18"/>
              </w:rPr>
              <w:t>Aldea (%)</w:t>
            </w:r>
          </w:p>
          <w:p w:rsidR="0067725A" w:rsidRPr="009037D4" w:rsidRDefault="00F8469C" w:rsidP="004D712A">
            <w:pPr>
              <w:pStyle w:val="Textoindependiente"/>
              <w:jc w:val="right"/>
              <w:rPr>
                <w:rFonts w:eastAsia="Calibri" w:cs="Arial"/>
                <w:sz w:val="18"/>
                <w:szCs w:val="18"/>
              </w:rPr>
            </w:pPr>
            <w:r>
              <w:rPr>
                <w:sz w:val="18"/>
                <w:szCs w:val="18"/>
              </w:rPr>
              <w:t xml:space="preserve"> 2019/2018</w:t>
            </w:r>
          </w:p>
        </w:tc>
      </w:tr>
      <w:tr w:rsidR="00B95B48" w:rsidRPr="0031352B" w:rsidTr="00B95B48">
        <w:trPr>
          <w:gridAfter w:val="1"/>
          <w:wAfter w:w="15" w:type="dxa"/>
          <w:trHeight w:val="238"/>
          <w:jc w:val="center"/>
        </w:trPr>
        <w:tc>
          <w:tcPr>
            <w:tcW w:w="5945" w:type="dxa"/>
            <w:gridSpan w:val="2"/>
            <w:tcBorders>
              <w:bottom w:val="single" w:sz="2" w:space="0" w:color="auto"/>
            </w:tcBorders>
            <w:shd w:val="clear" w:color="auto" w:fill="auto"/>
          </w:tcPr>
          <w:p w:rsidR="00B95B48" w:rsidRPr="0031352B" w:rsidRDefault="00266016" w:rsidP="004D712A">
            <w:pPr>
              <w:pStyle w:val="Textoindependiente"/>
              <w:jc w:val="left"/>
              <w:rPr>
                <w:rFonts w:ascii="Arial Narrow" w:hAnsi="Arial Narrow" w:cs="Calibri"/>
                <w:sz w:val="20"/>
              </w:rPr>
            </w:pPr>
            <w:bookmarkStart w:id="120" w:name="_Toc419808250"/>
            <w:bookmarkStart w:id="121" w:name="_Toc419882720"/>
            <w:bookmarkStart w:id="122" w:name="_Toc451242411"/>
            <w:bookmarkStart w:id="123" w:name="_Toc451505877"/>
            <w:bookmarkStart w:id="124" w:name="_Toc451933597"/>
            <w:bookmarkStart w:id="125" w:name="_Toc451933656"/>
            <w:r>
              <w:rPr>
                <w:rFonts w:ascii="Arial Narrow" w:hAnsi="Arial Narrow"/>
                <w:sz w:val="20"/>
              </w:rPr>
              <w:t>Musika-eskolako ikasleen ekarpenak</w:t>
            </w:r>
          </w:p>
        </w:tc>
        <w:tc>
          <w:tcPr>
            <w:tcW w:w="1796" w:type="dxa"/>
            <w:tcBorders>
              <w:bottom w:val="single" w:sz="2" w:space="0" w:color="auto"/>
            </w:tcBorders>
            <w:shd w:val="clear" w:color="auto" w:fill="auto"/>
            <w:vAlign w:val="center"/>
          </w:tcPr>
          <w:p w:rsidR="00B95B48" w:rsidRPr="0031352B" w:rsidRDefault="00266016" w:rsidP="00B95B48">
            <w:pPr>
              <w:pStyle w:val="Textoindependiente"/>
              <w:jc w:val="right"/>
              <w:rPr>
                <w:rFonts w:ascii="Arial Narrow" w:hAnsi="Arial Narrow" w:cs="Calibri"/>
                <w:sz w:val="20"/>
              </w:rPr>
            </w:pPr>
            <w:r>
              <w:rPr>
                <w:rFonts w:ascii="Arial Narrow" w:hAnsi="Arial Narrow"/>
                <w:sz w:val="20"/>
              </w:rPr>
              <w:t>333.406</w:t>
            </w:r>
          </w:p>
        </w:tc>
        <w:tc>
          <w:tcPr>
            <w:tcW w:w="1629" w:type="dxa"/>
            <w:tcBorders>
              <w:bottom w:val="single" w:sz="2" w:space="0" w:color="auto"/>
            </w:tcBorders>
            <w:shd w:val="clear" w:color="auto" w:fill="auto"/>
            <w:vAlign w:val="center"/>
          </w:tcPr>
          <w:p w:rsidR="00B95B48" w:rsidRPr="0031352B" w:rsidRDefault="00266016" w:rsidP="004D712A">
            <w:pPr>
              <w:pStyle w:val="Textoindependiente"/>
              <w:jc w:val="right"/>
              <w:rPr>
                <w:rFonts w:ascii="Arial Narrow" w:hAnsi="Arial Narrow" w:cs="Calibri"/>
                <w:sz w:val="20"/>
              </w:rPr>
            </w:pPr>
            <w:r>
              <w:rPr>
                <w:rFonts w:ascii="Arial Narrow" w:hAnsi="Arial Narrow"/>
                <w:sz w:val="20"/>
              </w:rPr>
              <w:t>4</w:t>
            </w:r>
          </w:p>
        </w:tc>
      </w:tr>
      <w:tr w:rsidR="00266016" w:rsidRPr="003F6E35" w:rsidTr="00730A84">
        <w:trPr>
          <w:gridAfter w:val="1"/>
          <w:wAfter w:w="15" w:type="dxa"/>
          <w:trHeight w:val="238"/>
          <w:jc w:val="center"/>
        </w:trPr>
        <w:tc>
          <w:tcPr>
            <w:tcW w:w="5945" w:type="dxa"/>
            <w:gridSpan w:val="2"/>
            <w:tcBorders>
              <w:top w:val="single" w:sz="2" w:space="0" w:color="auto"/>
              <w:bottom w:val="single" w:sz="2" w:space="0" w:color="auto"/>
            </w:tcBorders>
            <w:shd w:val="clear" w:color="auto" w:fill="auto"/>
          </w:tcPr>
          <w:p w:rsidR="00266016" w:rsidRPr="003F6E35" w:rsidRDefault="00266016" w:rsidP="00730A84">
            <w:pPr>
              <w:pStyle w:val="Textoindependiente"/>
              <w:jc w:val="left"/>
              <w:rPr>
                <w:rFonts w:ascii="Arial Narrow" w:hAnsi="Arial Narrow" w:cs="Calibri"/>
                <w:sz w:val="20"/>
              </w:rPr>
            </w:pPr>
            <w:r>
              <w:rPr>
                <w:rFonts w:ascii="Arial Narrow" w:hAnsi="Arial Narrow"/>
                <w:sz w:val="20"/>
              </w:rPr>
              <w:t>Trafiko isunak</w:t>
            </w:r>
          </w:p>
        </w:tc>
        <w:tc>
          <w:tcPr>
            <w:tcW w:w="1796" w:type="dxa"/>
            <w:tcBorders>
              <w:top w:val="single" w:sz="2" w:space="0" w:color="auto"/>
              <w:bottom w:val="single" w:sz="2" w:space="0" w:color="auto"/>
            </w:tcBorders>
            <w:shd w:val="clear" w:color="auto" w:fill="auto"/>
            <w:vAlign w:val="center"/>
          </w:tcPr>
          <w:p w:rsidR="00266016" w:rsidRPr="003F6E35" w:rsidRDefault="00266016" w:rsidP="00730A84">
            <w:pPr>
              <w:pStyle w:val="Textoindependiente"/>
              <w:jc w:val="right"/>
              <w:rPr>
                <w:rFonts w:ascii="Arial Narrow" w:hAnsi="Arial Narrow" w:cs="Calibri"/>
                <w:sz w:val="20"/>
              </w:rPr>
            </w:pPr>
            <w:r>
              <w:rPr>
                <w:rFonts w:ascii="Arial Narrow" w:hAnsi="Arial Narrow"/>
                <w:sz w:val="20"/>
              </w:rPr>
              <w:t>255.903</w:t>
            </w:r>
          </w:p>
        </w:tc>
        <w:tc>
          <w:tcPr>
            <w:tcW w:w="1629" w:type="dxa"/>
            <w:tcBorders>
              <w:top w:val="single" w:sz="2" w:space="0" w:color="auto"/>
              <w:bottom w:val="single" w:sz="2" w:space="0" w:color="auto"/>
            </w:tcBorders>
            <w:shd w:val="clear" w:color="auto" w:fill="auto"/>
            <w:vAlign w:val="center"/>
          </w:tcPr>
          <w:p w:rsidR="00266016" w:rsidRPr="003F6E35" w:rsidRDefault="00266016" w:rsidP="00730A84">
            <w:pPr>
              <w:pStyle w:val="Textoindependiente"/>
              <w:jc w:val="right"/>
              <w:rPr>
                <w:rFonts w:ascii="Arial Narrow" w:hAnsi="Arial Narrow" w:cs="Calibri"/>
                <w:sz w:val="20"/>
              </w:rPr>
            </w:pPr>
            <w:r>
              <w:rPr>
                <w:rFonts w:ascii="Arial Narrow" w:hAnsi="Arial Narrow"/>
                <w:sz w:val="20"/>
              </w:rPr>
              <w:t>-38</w:t>
            </w:r>
          </w:p>
        </w:tc>
      </w:tr>
      <w:tr w:rsidR="00B95B48" w:rsidRPr="0031352B" w:rsidTr="00B95B48">
        <w:trPr>
          <w:gridAfter w:val="1"/>
          <w:wAfter w:w="15" w:type="dxa"/>
          <w:trHeight w:val="238"/>
          <w:jc w:val="center"/>
        </w:trPr>
        <w:tc>
          <w:tcPr>
            <w:tcW w:w="5945" w:type="dxa"/>
            <w:gridSpan w:val="2"/>
            <w:tcBorders>
              <w:top w:val="single" w:sz="2" w:space="0" w:color="auto"/>
              <w:bottom w:val="single" w:sz="2" w:space="0" w:color="auto"/>
            </w:tcBorders>
            <w:shd w:val="clear" w:color="auto" w:fill="auto"/>
          </w:tcPr>
          <w:p w:rsidR="00B95B48" w:rsidRPr="0031352B" w:rsidRDefault="00266016" w:rsidP="004D712A">
            <w:pPr>
              <w:pStyle w:val="Textoindependiente"/>
              <w:jc w:val="left"/>
              <w:rPr>
                <w:rFonts w:ascii="Arial Narrow" w:hAnsi="Arial Narrow" w:cs="Calibri"/>
                <w:sz w:val="20"/>
              </w:rPr>
            </w:pPr>
            <w:r>
              <w:rPr>
                <w:rFonts w:ascii="Arial Narrow" w:hAnsi="Arial Narrow"/>
                <w:sz w:val="20"/>
              </w:rPr>
              <w:t>Hornikuntza-enpresen tasak</w:t>
            </w:r>
          </w:p>
        </w:tc>
        <w:tc>
          <w:tcPr>
            <w:tcW w:w="1796" w:type="dxa"/>
            <w:tcBorders>
              <w:top w:val="single" w:sz="2" w:space="0" w:color="auto"/>
              <w:bottom w:val="single" w:sz="2" w:space="0" w:color="auto"/>
            </w:tcBorders>
            <w:shd w:val="clear" w:color="auto" w:fill="auto"/>
            <w:vAlign w:val="center"/>
          </w:tcPr>
          <w:p w:rsidR="00B95B48" w:rsidRPr="0031352B" w:rsidRDefault="00B95B48" w:rsidP="00B95B48">
            <w:pPr>
              <w:pStyle w:val="Textoindependiente"/>
              <w:jc w:val="right"/>
              <w:rPr>
                <w:rFonts w:ascii="Arial Narrow" w:hAnsi="Arial Narrow" w:cs="Calibri"/>
                <w:sz w:val="20"/>
              </w:rPr>
            </w:pPr>
            <w:r>
              <w:rPr>
                <w:rFonts w:ascii="Arial Narrow" w:hAnsi="Arial Narrow"/>
                <w:sz w:val="20"/>
              </w:rPr>
              <w:t>204.068</w:t>
            </w:r>
          </w:p>
        </w:tc>
        <w:tc>
          <w:tcPr>
            <w:tcW w:w="1629" w:type="dxa"/>
            <w:tcBorders>
              <w:top w:val="single" w:sz="2" w:space="0" w:color="auto"/>
              <w:bottom w:val="single" w:sz="2" w:space="0" w:color="auto"/>
            </w:tcBorders>
            <w:shd w:val="clear" w:color="auto" w:fill="auto"/>
            <w:vAlign w:val="center"/>
          </w:tcPr>
          <w:p w:rsidR="00B95B48" w:rsidRPr="0031352B" w:rsidRDefault="00266016" w:rsidP="004D712A">
            <w:pPr>
              <w:pStyle w:val="Textoindependiente"/>
              <w:jc w:val="right"/>
              <w:rPr>
                <w:rFonts w:ascii="Arial Narrow" w:hAnsi="Arial Narrow" w:cs="Calibri"/>
                <w:sz w:val="20"/>
              </w:rPr>
            </w:pPr>
            <w:r>
              <w:rPr>
                <w:rFonts w:ascii="Arial Narrow" w:hAnsi="Arial Narrow"/>
                <w:sz w:val="20"/>
              </w:rPr>
              <w:t>-4</w:t>
            </w:r>
          </w:p>
        </w:tc>
      </w:tr>
      <w:tr w:rsidR="00B95B48" w:rsidRPr="003F6E35" w:rsidTr="00B95B48">
        <w:trPr>
          <w:gridAfter w:val="1"/>
          <w:wAfter w:w="15" w:type="dxa"/>
          <w:trHeight w:val="238"/>
          <w:jc w:val="center"/>
        </w:trPr>
        <w:tc>
          <w:tcPr>
            <w:tcW w:w="5945" w:type="dxa"/>
            <w:gridSpan w:val="2"/>
            <w:tcBorders>
              <w:top w:val="single" w:sz="2" w:space="0" w:color="auto"/>
              <w:bottom w:val="single" w:sz="2" w:space="0" w:color="auto"/>
            </w:tcBorders>
            <w:shd w:val="clear" w:color="auto" w:fill="auto"/>
          </w:tcPr>
          <w:p w:rsidR="00B95B48" w:rsidRPr="003F6E35" w:rsidRDefault="00266016" w:rsidP="009E61C3">
            <w:pPr>
              <w:pStyle w:val="Textoindependiente"/>
              <w:jc w:val="left"/>
              <w:rPr>
                <w:rFonts w:ascii="Arial Narrow" w:hAnsi="Arial Narrow" w:cs="Calibri"/>
                <w:sz w:val="20"/>
              </w:rPr>
            </w:pPr>
            <w:r>
              <w:rPr>
                <w:rFonts w:ascii="Arial Narrow" w:hAnsi="Arial Narrow"/>
                <w:sz w:val="20"/>
              </w:rPr>
              <w:t>Premiamendu-errekarguak</w:t>
            </w:r>
          </w:p>
        </w:tc>
        <w:tc>
          <w:tcPr>
            <w:tcW w:w="1796" w:type="dxa"/>
            <w:tcBorders>
              <w:top w:val="single" w:sz="2" w:space="0" w:color="auto"/>
              <w:bottom w:val="single" w:sz="2" w:space="0" w:color="auto"/>
            </w:tcBorders>
            <w:shd w:val="clear" w:color="auto" w:fill="auto"/>
            <w:vAlign w:val="center"/>
          </w:tcPr>
          <w:p w:rsidR="00B95B48" w:rsidRPr="003F6E35" w:rsidRDefault="00266016" w:rsidP="00B95B48">
            <w:pPr>
              <w:pStyle w:val="Textoindependiente"/>
              <w:jc w:val="right"/>
              <w:rPr>
                <w:rFonts w:ascii="Arial Narrow" w:hAnsi="Arial Narrow" w:cs="Calibri"/>
                <w:sz w:val="20"/>
              </w:rPr>
            </w:pPr>
            <w:r>
              <w:rPr>
                <w:rFonts w:ascii="Arial Narrow" w:hAnsi="Arial Narrow"/>
                <w:sz w:val="20"/>
              </w:rPr>
              <w:t>44.621</w:t>
            </w:r>
          </w:p>
        </w:tc>
        <w:tc>
          <w:tcPr>
            <w:tcW w:w="1629" w:type="dxa"/>
            <w:tcBorders>
              <w:top w:val="single" w:sz="2" w:space="0" w:color="auto"/>
              <w:bottom w:val="single" w:sz="2" w:space="0" w:color="auto"/>
            </w:tcBorders>
            <w:shd w:val="clear" w:color="auto" w:fill="auto"/>
            <w:vAlign w:val="center"/>
          </w:tcPr>
          <w:p w:rsidR="00B95B48" w:rsidRPr="003F6E35" w:rsidRDefault="00B95B48" w:rsidP="00FF789B">
            <w:pPr>
              <w:pStyle w:val="Textoindependiente"/>
              <w:jc w:val="right"/>
              <w:rPr>
                <w:rFonts w:ascii="Arial Narrow" w:hAnsi="Arial Narrow" w:cs="Calibri"/>
                <w:sz w:val="20"/>
              </w:rPr>
            </w:pPr>
            <w:r>
              <w:rPr>
                <w:rFonts w:ascii="Arial Narrow" w:hAnsi="Arial Narrow"/>
                <w:sz w:val="20"/>
              </w:rPr>
              <w:t>-44</w:t>
            </w:r>
          </w:p>
        </w:tc>
      </w:tr>
      <w:tr w:rsidR="00266016" w:rsidRPr="003F6E35" w:rsidTr="00B95B48">
        <w:trPr>
          <w:gridAfter w:val="1"/>
          <w:wAfter w:w="15" w:type="dxa"/>
          <w:trHeight w:val="238"/>
          <w:jc w:val="center"/>
        </w:trPr>
        <w:tc>
          <w:tcPr>
            <w:tcW w:w="5945" w:type="dxa"/>
            <w:gridSpan w:val="2"/>
            <w:tcBorders>
              <w:top w:val="single" w:sz="2" w:space="0" w:color="auto"/>
            </w:tcBorders>
            <w:shd w:val="clear" w:color="auto" w:fill="auto"/>
          </w:tcPr>
          <w:p w:rsidR="00266016" w:rsidRDefault="00266016" w:rsidP="009E61C3">
            <w:pPr>
              <w:pStyle w:val="Textoindependiente"/>
              <w:jc w:val="left"/>
              <w:rPr>
                <w:rFonts w:ascii="Arial Narrow" w:hAnsi="Arial Narrow" w:cs="Calibri"/>
                <w:sz w:val="20"/>
              </w:rPr>
            </w:pPr>
            <w:r>
              <w:rPr>
                <w:rFonts w:ascii="Arial Narrow" w:hAnsi="Arial Narrow"/>
                <w:sz w:val="20"/>
              </w:rPr>
              <w:t>Beste zehapen batzuk</w:t>
            </w:r>
          </w:p>
        </w:tc>
        <w:tc>
          <w:tcPr>
            <w:tcW w:w="1796" w:type="dxa"/>
            <w:tcBorders>
              <w:top w:val="single" w:sz="2" w:space="0" w:color="auto"/>
            </w:tcBorders>
            <w:shd w:val="clear" w:color="auto" w:fill="auto"/>
            <w:vAlign w:val="center"/>
          </w:tcPr>
          <w:p w:rsidR="00266016" w:rsidRDefault="00266016" w:rsidP="00B95B48">
            <w:pPr>
              <w:pStyle w:val="Textoindependiente"/>
              <w:jc w:val="right"/>
              <w:rPr>
                <w:rFonts w:ascii="Arial Narrow" w:hAnsi="Arial Narrow" w:cs="Calibri"/>
                <w:sz w:val="20"/>
              </w:rPr>
            </w:pPr>
            <w:r>
              <w:rPr>
                <w:rFonts w:ascii="Arial Narrow" w:hAnsi="Arial Narrow"/>
                <w:sz w:val="20"/>
              </w:rPr>
              <w:t>34.342</w:t>
            </w:r>
          </w:p>
        </w:tc>
        <w:tc>
          <w:tcPr>
            <w:tcW w:w="1629" w:type="dxa"/>
            <w:tcBorders>
              <w:top w:val="single" w:sz="2" w:space="0" w:color="auto"/>
            </w:tcBorders>
            <w:shd w:val="clear" w:color="auto" w:fill="auto"/>
            <w:vAlign w:val="center"/>
          </w:tcPr>
          <w:p w:rsidR="00266016" w:rsidRDefault="00266016" w:rsidP="004D712A">
            <w:pPr>
              <w:pStyle w:val="Textoindependiente"/>
              <w:jc w:val="right"/>
              <w:rPr>
                <w:rFonts w:ascii="Arial Narrow" w:hAnsi="Arial Narrow" w:cs="Calibri"/>
                <w:sz w:val="20"/>
              </w:rPr>
            </w:pPr>
            <w:r>
              <w:rPr>
                <w:rFonts w:ascii="Arial Narrow" w:hAnsi="Arial Narrow"/>
                <w:sz w:val="20"/>
              </w:rPr>
              <w:t>-</w:t>
            </w:r>
          </w:p>
        </w:tc>
      </w:tr>
    </w:tbl>
    <w:p w:rsidR="00963780" w:rsidRDefault="00B12080" w:rsidP="00DD76CB">
      <w:pPr>
        <w:pStyle w:val="texto"/>
        <w:tabs>
          <w:tab w:val="clear" w:pos="2835"/>
          <w:tab w:val="clear" w:pos="3969"/>
          <w:tab w:val="clear" w:pos="5103"/>
          <w:tab w:val="clear" w:pos="6237"/>
          <w:tab w:val="clear" w:pos="7371"/>
          <w:tab w:val="left" w:pos="480"/>
          <w:tab w:val="num" w:pos="720"/>
          <w:tab w:val="num" w:pos="1320"/>
          <w:tab w:val="num" w:pos="1948"/>
        </w:tabs>
        <w:spacing w:before="200" w:after="160"/>
        <w:rPr>
          <w:rFonts w:cs="Arial"/>
        </w:rPr>
      </w:pPr>
      <w:r>
        <w:t>Trafiko-isunengatik eta premiamendu-errekarguengatik aitortutako eskubideak % 38 eta % 44 murriztu dira, hurrenez hurren, 2019an isunak kudeatzeko jarduerak eta nahitaezko diru-bilketak urteko lehen bost hilabeteetan bakarrik funtzionatu d</w:t>
      </w:r>
      <w:r>
        <w:t>u</w:t>
      </w:r>
      <w:r>
        <w:t>telako normaltasunez. Bigarren seihilekotik aurrera, enpresa adjudikazio-hartzailea aldatzeak eragindako zailtasunen ondorioz, espedienteen izapidetzea ia geldirik egon da.</w:t>
      </w:r>
    </w:p>
    <w:p w:rsidR="00F1200D" w:rsidRDefault="00F1200D" w:rsidP="00DD76CB">
      <w:pPr>
        <w:pStyle w:val="texto"/>
        <w:tabs>
          <w:tab w:val="clear" w:pos="2835"/>
          <w:tab w:val="clear" w:pos="3969"/>
          <w:tab w:val="clear" w:pos="5103"/>
          <w:tab w:val="clear" w:pos="6237"/>
          <w:tab w:val="clear" w:pos="7371"/>
          <w:tab w:val="left" w:pos="480"/>
          <w:tab w:val="num" w:pos="720"/>
          <w:tab w:val="num" w:pos="1320"/>
          <w:tab w:val="num" w:pos="1948"/>
        </w:tabs>
        <w:spacing w:before="200" w:after="160"/>
        <w:rPr>
          <w:rFonts w:cs="Arial"/>
        </w:rPr>
      </w:pPr>
      <w:r>
        <w:t>Gainera, trafiko-isunei dagokienez, abiadura detektatzeko aparatuetan bi m</w:t>
      </w:r>
      <w:r>
        <w:t>a</w:t>
      </w:r>
      <w:r>
        <w:t>txura izan dira, eta, ondorioz, ezarritako isunak murriztu egin dira.</w:t>
      </w:r>
    </w:p>
    <w:p w:rsidR="0067725A" w:rsidRDefault="0067725A" w:rsidP="00DD76CB">
      <w:pPr>
        <w:pStyle w:val="texto"/>
        <w:tabs>
          <w:tab w:val="left" w:pos="708"/>
        </w:tabs>
        <w:spacing w:after="160"/>
        <w:rPr>
          <w:szCs w:val="26"/>
        </w:rPr>
      </w:pPr>
      <w:r>
        <w:t xml:space="preserve">Egindako azterketatik ondoriozta dezakegu ezen, orokorrean, likidazioa eta diru-bilketa aplikatzekoa den araudiaren arabera egin direla; halere, honako hau aipatu behar dugu: </w:t>
      </w:r>
    </w:p>
    <w:bookmarkEnd w:id="120"/>
    <w:bookmarkEnd w:id="121"/>
    <w:bookmarkEnd w:id="122"/>
    <w:bookmarkEnd w:id="123"/>
    <w:bookmarkEnd w:id="124"/>
    <w:bookmarkEnd w:id="125"/>
    <w:p w:rsidR="00F1200D" w:rsidRDefault="00F1200D" w:rsidP="00DD76CB">
      <w:pPr>
        <w:pStyle w:val="texto"/>
        <w:numPr>
          <w:ilvl w:val="0"/>
          <w:numId w:val="1"/>
        </w:numPr>
        <w:tabs>
          <w:tab w:val="clear" w:pos="2835"/>
          <w:tab w:val="clear" w:pos="3969"/>
          <w:tab w:val="clear" w:pos="5103"/>
          <w:tab w:val="clear" w:pos="6237"/>
          <w:tab w:val="clear" w:pos="7371"/>
          <w:tab w:val="left" w:pos="480"/>
          <w:tab w:val="num" w:pos="720"/>
          <w:tab w:val="num" w:pos="6597"/>
        </w:tabs>
        <w:spacing w:after="160"/>
        <w:ind w:left="0" w:firstLine="289"/>
        <w:rPr>
          <w:rFonts w:cs="Arial"/>
        </w:rPr>
      </w:pPr>
      <w:r>
        <w:t xml:space="preserve"> Udala Toki Administrazioko Zuzendaritza Nagusiaren lankidetzarekin tasa eta prezio publikoak ezartzeko egiten ari den kostuen azterketa oraindik ez da amaitu, nahiz eta datuen kargan aurrera egiten ari den.</w:t>
      </w:r>
    </w:p>
    <w:p w:rsidR="00FF789B" w:rsidRPr="00F1200D" w:rsidRDefault="00F1200D" w:rsidP="00DD76CB">
      <w:pPr>
        <w:pStyle w:val="texto"/>
        <w:numPr>
          <w:ilvl w:val="0"/>
          <w:numId w:val="1"/>
        </w:numPr>
        <w:tabs>
          <w:tab w:val="clear" w:pos="2835"/>
          <w:tab w:val="clear" w:pos="3969"/>
          <w:tab w:val="clear" w:pos="5103"/>
          <w:tab w:val="clear" w:pos="6237"/>
          <w:tab w:val="clear" w:pos="7371"/>
          <w:tab w:val="left" w:pos="480"/>
          <w:tab w:val="num" w:pos="720"/>
          <w:tab w:val="num" w:pos="6597"/>
        </w:tabs>
        <w:spacing w:after="160"/>
        <w:ind w:left="0" w:firstLine="289"/>
        <w:rPr>
          <w:szCs w:val="26"/>
        </w:rPr>
      </w:pPr>
      <w:r>
        <w:t xml:space="preserve"> Musika Eskolaren araudi organikoaren arabera, tasak ez ordaintzeak plaza ga</w:t>
      </w:r>
      <w:r>
        <w:t>l</w:t>
      </w:r>
      <w:r>
        <w:t>tzea ekarriko du. Hala ere, egiaztatu dugu ordaindu gabeko hainbat ordainagiri d</w:t>
      </w:r>
      <w:r>
        <w:t>i</w:t>
      </w:r>
      <w:r>
        <w:t>tuzten familiei hurrengo urtean matrikulatzeko baimena ematen zaiela, zorra kitatu gabe. Udalak zorra erreklamatu die familia horiei, ikasle-postua galtzeko abisuar</w:t>
      </w:r>
      <w:r>
        <w:t>e</w:t>
      </w:r>
      <w:r>
        <w:t>kin.</w:t>
      </w:r>
    </w:p>
    <w:p w:rsidR="00F1200D" w:rsidRDefault="00F1200D" w:rsidP="00DD76CB">
      <w:pPr>
        <w:pStyle w:val="texto"/>
        <w:tabs>
          <w:tab w:val="clear" w:pos="2835"/>
          <w:tab w:val="clear" w:pos="3969"/>
          <w:tab w:val="clear" w:pos="5103"/>
          <w:tab w:val="clear" w:pos="6237"/>
          <w:tab w:val="clear" w:pos="7371"/>
          <w:tab w:val="num" w:pos="284"/>
          <w:tab w:val="num" w:pos="720"/>
          <w:tab w:val="num" w:pos="1320"/>
        </w:tabs>
        <w:spacing w:after="160"/>
        <w:rPr>
          <w:rFonts w:cs="Arial"/>
        </w:rPr>
      </w:pPr>
      <w:r>
        <w:t>Aldeak ikusi ditugu familiei aplikatutako kuota batzuetan, batez ere aplikatutako hobarietan izandako akatsengatik.</w:t>
      </w:r>
    </w:p>
    <w:p w:rsidR="00E90907" w:rsidRDefault="00E90907" w:rsidP="001D77BA">
      <w:pPr>
        <w:pStyle w:val="texto"/>
        <w:tabs>
          <w:tab w:val="clear" w:pos="2835"/>
          <w:tab w:val="clear" w:pos="3969"/>
          <w:tab w:val="clear" w:pos="5103"/>
          <w:tab w:val="clear" w:pos="6237"/>
          <w:tab w:val="clear" w:pos="7371"/>
          <w:tab w:val="num" w:pos="284"/>
          <w:tab w:val="num" w:pos="720"/>
          <w:tab w:val="num" w:pos="1320"/>
        </w:tabs>
        <w:spacing w:after="120"/>
        <w:rPr>
          <w:rFonts w:cs="Arial"/>
        </w:rPr>
      </w:pPr>
    </w:p>
    <w:p w:rsidR="00E90907" w:rsidRDefault="00E90907" w:rsidP="001D77BA">
      <w:pPr>
        <w:pStyle w:val="texto"/>
        <w:tabs>
          <w:tab w:val="clear" w:pos="2835"/>
          <w:tab w:val="clear" w:pos="3969"/>
          <w:tab w:val="clear" w:pos="5103"/>
          <w:tab w:val="clear" w:pos="6237"/>
          <w:tab w:val="clear" w:pos="7371"/>
          <w:tab w:val="num" w:pos="284"/>
          <w:tab w:val="num" w:pos="720"/>
          <w:tab w:val="num" w:pos="1320"/>
        </w:tabs>
        <w:spacing w:after="120"/>
        <w:rPr>
          <w:rFonts w:cs="Arial"/>
        </w:rPr>
      </w:pPr>
    </w:p>
    <w:p w:rsidR="0067725A" w:rsidRPr="008D686D" w:rsidRDefault="0067725A" w:rsidP="001D77BA">
      <w:pPr>
        <w:pStyle w:val="texto"/>
        <w:tabs>
          <w:tab w:val="clear" w:pos="2835"/>
          <w:tab w:val="clear" w:pos="3969"/>
          <w:tab w:val="clear" w:pos="5103"/>
          <w:tab w:val="clear" w:pos="6237"/>
          <w:tab w:val="clear" w:pos="7371"/>
          <w:tab w:val="num" w:pos="284"/>
          <w:tab w:val="num" w:pos="720"/>
          <w:tab w:val="num" w:pos="1320"/>
        </w:tabs>
        <w:spacing w:after="120"/>
        <w:rPr>
          <w:rFonts w:cs="Arial"/>
        </w:rPr>
      </w:pPr>
      <w:r>
        <w:lastRenderedPageBreak/>
        <w:t>Gure gomendioak:</w:t>
      </w:r>
    </w:p>
    <w:p w:rsidR="00F1200D" w:rsidRDefault="00F1200D" w:rsidP="00B275F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r>
        <w:rPr>
          <w:i/>
        </w:rPr>
        <w:t xml:space="preserve"> Kostuen azterketa egiten jarraitzea, hura ezartzeko eta tasak eta prezio publ</w:t>
      </w:r>
      <w:r>
        <w:rPr>
          <w:i/>
        </w:rPr>
        <w:t>i</w:t>
      </w:r>
      <w:r>
        <w:rPr>
          <w:i/>
        </w:rPr>
        <w:t>koak zerbitzuen kostuen arabera ezartzeko.</w:t>
      </w:r>
    </w:p>
    <w:p w:rsidR="002057EB" w:rsidRDefault="00F1200D" w:rsidP="00B275F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r>
        <w:rPr>
          <w:i/>
        </w:rPr>
        <w:t xml:space="preserve"> Musika-eskolaren tarifak kudeatzeko prozedura hobetzea, ahal den neurrian prozesu mekanizatuak ezarriz, datuak eskuz sartzean akatsik gerta ez dadin.</w:t>
      </w:r>
    </w:p>
    <w:p w:rsidR="0067725A" w:rsidRPr="00C149E6" w:rsidRDefault="0067725A" w:rsidP="00ED79B7">
      <w:pPr>
        <w:pStyle w:val="atitulo3"/>
        <w:spacing w:before="320"/>
      </w:pPr>
      <w:bookmarkStart w:id="126" w:name="_Toc455146003"/>
      <w:r>
        <w:t>VI.5.7 Transferentziengatiko diru-sarrerak</w:t>
      </w:r>
      <w:bookmarkEnd w:id="126"/>
    </w:p>
    <w:p w:rsidR="0067725A" w:rsidRDefault="00F1200D" w:rsidP="001D77BA">
      <w:pPr>
        <w:pStyle w:val="texto"/>
        <w:tabs>
          <w:tab w:val="clear" w:pos="2835"/>
          <w:tab w:val="clear" w:pos="3969"/>
          <w:tab w:val="clear" w:pos="5103"/>
          <w:tab w:val="clear" w:pos="6237"/>
          <w:tab w:val="clear" w:pos="7371"/>
        </w:tabs>
        <w:spacing w:after="120"/>
      </w:pPr>
      <w:r>
        <w:t xml:space="preserve">Transferentzia arruntengatik eta kapital-transferentziengatik aitortutako eskubide garbiak 5,62 milioi eta 383.292 eurokoak izan ziren, hurrenez hurren, eta, guztira, diru-sarrera guztien ehuneko 41 izan ziren. </w:t>
      </w:r>
    </w:p>
    <w:p w:rsidR="0067725A" w:rsidRDefault="0067725A" w:rsidP="001D77BA">
      <w:pPr>
        <w:pStyle w:val="texto"/>
        <w:tabs>
          <w:tab w:val="clear" w:pos="2835"/>
          <w:tab w:val="clear" w:pos="3969"/>
          <w:tab w:val="clear" w:pos="5103"/>
          <w:tab w:val="clear" w:pos="6237"/>
          <w:tab w:val="clear" w:pos="7371"/>
        </w:tabs>
        <w:spacing w:after="200"/>
        <w:rPr>
          <w:spacing w:val="4"/>
        </w:rPr>
      </w:pPr>
      <w:r>
        <w:t>Aurreko urtearekiko datu konparatiboek honako alde hauek erakusten dituzte:</w:t>
      </w:r>
    </w:p>
    <w:tbl>
      <w:tblPr>
        <w:tblW w:w="5000" w:type="pct"/>
        <w:tblCellMar>
          <w:left w:w="70" w:type="dxa"/>
          <w:right w:w="70" w:type="dxa"/>
        </w:tblCellMar>
        <w:tblLook w:val="04A0" w:firstRow="1" w:lastRow="0" w:firstColumn="1" w:lastColumn="0" w:noHBand="0" w:noVBand="1"/>
      </w:tblPr>
      <w:tblGrid>
        <w:gridCol w:w="4523"/>
        <w:gridCol w:w="1658"/>
        <w:gridCol w:w="1422"/>
        <w:gridCol w:w="1751"/>
      </w:tblGrid>
      <w:tr w:rsidR="00F1200D" w:rsidRPr="00F1200D" w:rsidTr="00F1200D">
        <w:trPr>
          <w:trHeight w:val="270"/>
        </w:trPr>
        <w:tc>
          <w:tcPr>
            <w:tcW w:w="2418" w:type="pct"/>
            <w:vMerge w:val="restart"/>
            <w:tcBorders>
              <w:top w:val="single" w:sz="4" w:space="0" w:color="auto"/>
              <w:left w:val="nil"/>
              <w:bottom w:val="single" w:sz="4" w:space="0" w:color="000000"/>
              <w:right w:val="nil"/>
            </w:tcBorders>
            <w:shd w:val="clear" w:color="000000" w:fill="FABF8F"/>
            <w:vAlign w:val="center"/>
            <w:hideMark/>
          </w:tcPr>
          <w:p w:rsidR="00F1200D" w:rsidRPr="00F1200D" w:rsidRDefault="00F1200D" w:rsidP="00F1200D">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646" w:type="pct"/>
            <w:gridSpan w:val="2"/>
            <w:tcBorders>
              <w:top w:val="single" w:sz="4" w:space="0" w:color="auto"/>
              <w:left w:val="nil"/>
              <w:bottom w:val="single" w:sz="4" w:space="0" w:color="auto"/>
              <w:right w:val="nil"/>
            </w:tcBorders>
            <w:shd w:val="clear" w:color="000000" w:fill="FABF8F"/>
            <w:vAlign w:val="center"/>
            <w:hideMark/>
          </w:tcPr>
          <w:p w:rsidR="00F1200D" w:rsidRPr="00F1200D" w:rsidRDefault="00F1200D" w:rsidP="00B275F3">
            <w:pPr>
              <w:spacing w:after="0"/>
              <w:ind w:firstLine="0"/>
              <w:jc w:val="center"/>
              <w:rPr>
                <w:rFonts w:ascii="Arial" w:hAnsi="Arial" w:cs="Arial"/>
                <w:color w:val="000000"/>
                <w:sz w:val="18"/>
                <w:szCs w:val="18"/>
              </w:rPr>
            </w:pPr>
            <w:r>
              <w:rPr>
                <w:rFonts w:ascii="Arial" w:hAnsi="Arial"/>
                <w:color w:val="000000"/>
                <w:sz w:val="18"/>
                <w:szCs w:val="18"/>
              </w:rPr>
              <w:t>Aitortutako eskubideak</w:t>
            </w:r>
          </w:p>
        </w:tc>
        <w:tc>
          <w:tcPr>
            <w:tcW w:w="937" w:type="pct"/>
            <w:tcBorders>
              <w:top w:val="single" w:sz="4" w:space="0" w:color="auto"/>
              <w:left w:val="nil"/>
              <w:bottom w:val="nil"/>
              <w:right w:val="nil"/>
            </w:tcBorders>
            <w:shd w:val="clear" w:color="000000" w:fill="FABF8F"/>
            <w:vAlign w:val="center"/>
            <w:hideMark/>
          </w:tcPr>
          <w:p w:rsidR="00F1200D" w:rsidRPr="00F1200D" w:rsidRDefault="00F1200D" w:rsidP="00F1200D">
            <w:pPr>
              <w:spacing w:after="0"/>
              <w:ind w:firstLine="0"/>
              <w:jc w:val="right"/>
              <w:rPr>
                <w:rFonts w:ascii="Arial" w:hAnsi="Arial" w:cs="Arial"/>
                <w:color w:val="000000"/>
                <w:sz w:val="18"/>
                <w:szCs w:val="18"/>
              </w:rPr>
            </w:pPr>
            <w:r>
              <w:rPr>
                <w:rFonts w:ascii="Arial" w:hAnsi="Arial"/>
                <w:color w:val="000000"/>
                <w:sz w:val="18"/>
                <w:szCs w:val="18"/>
              </w:rPr>
              <w:t>Aldea (%)</w:t>
            </w:r>
          </w:p>
        </w:tc>
      </w:tr>
      <w:tr w:rsidR="00F1200D" w:rsidRPr="00F1200D" w:rsidTr="00F1200D">
        <w:trPr>
          <w:trHeight w:val="270"/>
        </w:trPr>
        <w:tc>
          <w:tcPr>
            <w:tcW w:w="2418" w:type="pct"/>
            <w:vMerge/>
            <w:tcBorders>
              <w:top w:val="single" w:sz="4" w:space="0" w:color="auto"/>
              <w:left w:val="nil"/>
              <w:bottom w:val="single" w:sz="4" w:space="0" w:color="000000"/>
              <w:right w:val="nil"/>
            </w:tcBorders>
            <w:vAlign w:val="center"/>
            <w:hideMark/>
          </w:tcPr>
          <w:p w:rsidR="00F1200D" w:rsidRPr="00F1200D" w:rsidRDefault="00F1200D" w:rsidP="00F1200D">
            <w:pPr>
              <w:spacing w:after="0"/>
              <w:ind w:firstLine="0"/>
              <w:jc w:val="left"/>
              <w:rPr>
                <w:rFonts w:ascii="Arial" w:hAnsi="Arial" w:cs="Arial"/>
                <w:color w:val="000000"/>
                <w:sz w:val="18"/>
                <w:szCs w:val="18"/>
                <w:lang w:val="es-ES" w:eastAsia="es-ES"/>
              </w:rPr>
            </w:pPr>
          </w:p>
        </w:tc>
        <w:tc>
          <w:tcPr>
            <w:tcW w:w="886" w:type="pct"/>
            <w:tcBorders>
              <w:top w:val="nil"/>
              <w:left w:val="nil"/>
              <w:bottom w:val="single" w:sz="4" w:space="0" w:color="auto"/>
              <w:right w:val="nil"/>
            </w:tcBorders>
            <w:shd w:val="clear" w:color="000000" w:fill="FABF8F"/>
            <w:vAlign w:val="center"/>
            <w:hideMark/>
          </w:tcPr>
          <w:p w:rsidR="00F1200D" w:rsidRPr="00F1200D" w:rsidRDefault="00F1200D" w:rsidP="00F1200D">
            <w:pPr>
              <w:spacing w:after="0"/>
              <w:ind w:firstLine="0"/>
              <w:jc w:val="right"/>
              <w:rPr>
                <w:rFonts w:ascii="Arial" w:hAnsi="Arial" w:cs="Arial"/>
                <w:color w:val="000000"/>
                <w:sz w:val="18"/>
                <w:szCs w:val="18"/>
              </w:rPr>
            </w:pPr>
            <w:r>
              <w:rPr>
                <w:rFonts w:ascii="Arial" w:hAnsi="Arial"/>
                <w:color w:val="000000"/>
                <w:sz w:val="18"/>
                <w:szCs w:val="18"/>
              </w:rPr>
              <w:t>2018</w:t>
            </w:r>
          </w:p>
        </w:tc>
        <w:tc>
          <w:tcPr>
            <w:tcW w:w="759" w:type="pct"/>
            <w:tcBorders>
              <w:top w:val="nil"/>
              <w:left w:val="nil"/>
              <w:bottom w:val="single" w:sz="4" w:space="0" w:color="auto"/>
              <w:right w:val="nil"/>
            </w:tcBorders>
            <w:shd w:val="clear" w:color="000000" w:fill="FABF8F"/>
            <w:vAlign w:val="center"/>
            <w:hideMark/>
          </w:tcPr>
          <w:p w:rsidR="00F1200D" w:rsidRPr="00F1200D" w:rsidRDefault="00F1200D" w:rsidP="00F1200D">
            <w:pPr>
              <w:spacing w:after="0"/>
              <w:ind w:firstLine="0"/>
              <w:jc w:val="right"/>
              <w:rPr>
                <w:rFonts w:ascii="Arial" w:hAnsi="Arial" w:cs="Arial"/>
                <w:color w:val="000000"/>
                <w:sz w:val="18"/>
                <w:szCs w:val="18"/>
              </w:rPr>
            </w:pPr>
            <w:r>
              <w:rPr>
                <w:rFonts w:ascii="Arial" w:hAnsi="Arial"/>
                <w:color w:val="000000"/>
                <w:sz w:val="18"/>
                <w:szCs w:val="18"/>
              </w:rPr>
              <w:t>2019</w:t>
            </w:r>
          </w:p>
        </w:tc>
        <w:tc>
          <w:tcPr>
            <w:tcW w:w="937" w:type="pct"/>
            <w:tcBorders>
              <w:top w:val="nil"/>
              <w:left w:val="nil"/>
              <w:bottom w:val="single" w:sz="4" w:space="0" w:color="auto"/>
              <w:right w:val="nil"/>
            </w:tcBorders>
            <w:shd w:val="clear" w:color="000000" w:fill="FABF8F"/>
            <w:vAlign w:val="center"/>
            <w:hideMark/>
          </w:tcPr>
          <w:p w:rsidR="00F1200D" w:rsidRPr="00F1200D" w:rsidRDefault="00F1200D" w:rsidP="00F1200D">
            <w:pPr>
              <w:spacing w:after="0"/>
              <w:ind w:firstLine="0"/>
              <w:jc w:val="right"/>
              <w:rPr>
                <w:rFonts w:ascii="Arial" w:hAnsi="Arial" w:cs="Arial"/>
                <w:color w:val="000000"/>
                <w:sz w:val="18"/>
                <w:szCs w:val="18"/>
              </w:rPr>
            </w:pPr>
            <w:r>
              <w:rPr>
                <w:rFonts w:ascii="Arial" w:hAnsi="Arial"/>
                <w:color w:val="000000"/>
                <w:sz w:val="18"/>
                <w:szCs w:val="18"/>
              </w:rPr>
              <w:t>2019/2018</w:t>
            </w:r>
          </w:p>
        </w:tc>
      </w:tr>
      <w:tr w:rsidR="00F1200D" w:rsidRPr="00F1200D" w:rsidTr="00F1200D">
        <w:trPr>
          <w:trHeight w:val="300"/>
        </w:trPr>
        <w:tc>
          <w:tcPr>
            <w:tcW w:w="2418"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left"/>
              <w:rPr>
                <w:rFonts w:ascii="Arial Narrow" w:hAnsi="Arial Narrow"/>
                <w:color w:val="000000"/>
              </w:rPr>
            </w:pPr>
            <w:r>
              <w:rPr>
                <w:rFonts w:ascii="Arial Narrow" w:hAnsi="Arial Narrow"/>
                <w:color w:val="000000"/>
              </w:rPr>
              <w:t>Transferentzia arruntak</w:t>
            </w:r>
          </w:p>
        </w:tc>
        <w:tc>
          <w:tcPr>
            <w:tcW w:w="886"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rPr>
            </w:pPr>
            <w:r>
              <w:rPr>
                <w:rFonts w:ascii="Arial Narrow" w:hAnsi="Arial Narrow"/>
                <w:color w:val="000000"/>
              </w:rPr>
              <w:t>5.130.969</w:t>
            </w:r>
          </w:p>
        </w:tc>
        <w:tc>
          <w:tcPr>
            <w:tcW w:w="759"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rPr>
            </w:pPr>
            <w:r>
              <w:rPr>
                <w:rFonts w:ascii="Arial Narrow" w:hAnsi="Arial Narrow"/>
                <w:color w:val="000000"/>
              </w:rPr>
              <w:t>5.616.877</w:t>
            </w:r>
          </w:p>
        </w:tc>
        <w:tc>
          <w:tcPr>
            <w:tcW w:w="937"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rPr>
            </w:pPr>
            <w:r>
              <w:rPr>
                <w:rFonts w:ascii="Arial Narrow" w:hAnsi="Arial Narrow"/>
                <w:color w:val="000000"/>
              </w:rPr>
              <w:t>9</w:t>
            </w:r>
          </w:p>
        </w:tc>
      </w:tr>
      <w:tr w:rsidR="00F1200D" w:rsidRPr="00F1200D" w:rsidTr="00F1200D">
        <w:trPr>
          <w:trHeight w:val="300"/>
        </w:trPr>
        <w:tc>
          <w:tcPr>
            <w:tcW w:w="2418"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left"/>
              <w:rPr>
                <w:rFonts w:ascii="Arial Narrow" w:hAnsi="Arial Narrow"/>
                <w:color w:val="000000"/>
              </w:rPr>
            </w:pPr>
            <w:r>
              <w:rPr>
                <w:rFonts w:ascii="Arial Narrow" w:hAnsi="Arial Narrow"/>
                <w:color w:val="000000"/>
              </w:rPr>
              <w:t>Kapital-transferentziak</w:t>
            </w:r>
          </w:p>
        </w:tc>
        <w:tc>
          <w:tcPr>
            <w:tcW w:w="886"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rPr>
            </w:pPr>
            <w:r>
              <w:rPr>
                <w:rFonts w:ascii="Arial Narrow" w:hAnsi="Arial Narrow"/>
                <w:color w:val="000000"/>
              </w:rPr>
              <w:t>520.972</w:t>
            </w:r>
          </w:p>
        </w:tc>
        <w:tc>
          <w:tcPr>
            <w:tcW w:w="759"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rPr>
            </w:pPr>
            <w:r>
              <w:rPr>
                <w:rFonts w:ascii="Arial Narrow" w:hAnsi="Arial Narrow"/>
                <w:color w:val="000000"/>
              </w:rPr>
              <w:t>383.292</w:t>
            </w:r>
          </w:p>
        </w:tc>
        <w:tc>
          <w:tcPr>
            <w:tcW w:w="937"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rPr>
            </w:pPr>
            <w:r>
              <w:rPr>
                <w:rFonts w:ascii="Arial Narrow" w:hAnsi="Arial Narrow"/>
                <w:color w:val="000000"/>
              </w:rPr>
              <w:t>-26</w:t>
            </w:r>
          </w:p>
        </w:tc>
      </w:tr>
    </w:tbl>
    <w:p w:rsidR="0067725A" w:rsidRDefault="00172D87" w:rsidP="00AF68BC">
      <w:pPr>
        <w:pStyle w:val="texto"/>
        <w:tabs>
          <w:tab w:val="clear" w:pos="2835"/>
          <w:tab w:val="clear" w:pos="3969"/>
          <w:tab w:val="clear" w:pos="5103"/>
          <w:tab w:val="clear" w:pos="6237"/>
          <w:tab w:val="clear" w:pos="7371"/>
        </w:tabs>
        <w:spacing w:before="240" w:after="220"/>
      </w:pPr>
      <w:r>
        <w:t>Transferentzia- eta dirulaguntza-partiden honako lagin hau berrikusi dugu:</w:t>
      </w:r>
    </w:p>
    <w:tbl>
      <w:tblPr>
        <w:tblW w:w="5000" w:type="pct"/>
        <w:jc w:val="center"/>
        <w:tblCellMar>
          <w:left w:w="70" w:type="dxa"/>
          <w:right w:w="70" w:type="dxa"/>
        </w:tblCellMar>
        <w:tblLook w:val="04A0" w:firstRow="1" w:lastRow="0" w:firstColumn="1" w:lastColumn="0" w:noHBand="0" w:noVBand="1"/>
      </w:tblPr>
      <w:tblGrid>
        <w:gridCol w:w="6929"/>
        <w:gridCol w:w="140"/>
        <w:gridCol w:w="629"/>
        <w:gridCol w:w="1656"/>
      </w:tblGrid>
      <w:tr w:rsidR="0067725A" w:rsidRPr="00BE7E39" w:rsidTr="00555A53">
        <w:trPr>
          <w:trHeight w:val="334"/>
          <w:jc w:val="center"/>
        </w:trPr>
        <w:tc>
          <w:tcPr>
            <w:tcW w:w="3779" w:type="pct"/>
            <w:gridSpan w:val="2"/>
            <w:tcBorders>
              <w:top w:val="single" w:sz="4" w:space="0" w:color="auto"/>
              <w:left w:val="nil"/>
              <w:bottom w:val="single" w:sz="4" w:space="0" w:color="auto"/>
              <w:right w:val="nil"/>
            </w:tcBorders>
            <w:shd w:val="clear" w:color="000000" w:fill="FABF8F"/>
            <w:vAlign w:val="center"/>
            <w:hideMark/>
          </w:tcPr>
          <w:p w:rsidR="0067725A" w:rsidRPr="00BE7E39" w:rsidRDefault="00B275F3" w:rsidP="004D712A">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221" w:type="pct"/>
            <w:gridSpan w:val="2"/>
            <w:tcBorders>
              <w:top w:val="single" w:sz="4" w:space="0" w:color="auto"/>
              <w:left w:val="nil"/>
              <w:bottom w:val="single" w:sz="4" w:space="0" w:color="auto"/>
              <w:right w:val="nil"/>
            </w:tcBorders>
            <w:shd w:val="clear" w:color="000000" w:fill="FABF8F"/>
            <w:vAlign w:val="center"/>
            <w:hideMark/>
          </w:tcPr>
          <w:p w:rsidR="0067725A" w:rsidRPr="00BE7E39" w:rsidRDefault="0067725A" w:rsidP="00F1200D">
            <w:pPr>
              <w:spacing w:after="0"/>
              <w:ind w:firstLine="0"/>
              <w:jc w:val="right"/>
              <w:rPr>
                <w:rFonts w:ascii="Arial" w:hAnsi="Arial" w:cs="Arial"/>
                <w:color w:val="000000"/>
                <w:sz w:val="18"/>
                <w:szCs w:val="18"/>
              </w:rPr>
            </w:pPr>
            <w:r>
              <w:rPr>
                <w:rFonts w:ascii="Arial" w:hAnsi="Arial"/>
                <w:color w:val="000000"/>
                <w:sz w:val="18"/>
                <w:szCs w:val="18"/>
              </w:rPr>
              <w:t>Aitortutako eskubide ga</w:t>
            </w:r>
            <w:r>
              <w:rPr>
                <w:rFonts w:ascii="Arial" w:hAnsi="Arial"/>
                <w:color w:val="000000"/>
                <w:sz w:val="18"/>
                <w:szCs w:val="18"/>
              </w:rPr>
              <w:t>r</w:t>
            </w:r>
            <w:r>
              <w:rPr>
                <w:rFonts w:ascii="Arial" w:hAnsi="Arial"/>
                <w:color w:val="000000"/>
                <w:sz w:val="18"/>
                <w:szCs w:val="18"/>
              </w:rPr>
              <w:t>biak, 2019</w:t>
            </w:r>
          </w:p>
        </w:tc>
      </w:tr>
      <w:tr w:rsidR="0067725A" w:rsidRPr="003A7E44" w:rsidTr="00555A53">
        <w:trPr>
          <w:trHeight w:val="227"/>
          <w:jc w:val="center"/>
        </w:trPr>
        <w:tc>
          <w:tcPr>
            <w:tcW w:w="3704" w:type="pct"/>
            <w:tcBorders>
              <w:top w:val="single" w:sz="4" w:space="0" w:color="auto"/>
              <w:left w:val="nil"/>
              <w:bottom w:val="single" w:sz="4" w:space="0" w:color="auto"/>
              <w:right w:val="nil"/>
            </w:tcBorders>
            <w:shd w:val="clear" w:color="auto" w:fill="auto"/>
            <w:vAlign w:val="center"/>
          </w:tcPr>
          <w:p w:rsidR="0067725A" w:rsidRPr="001C2876" w:rsidRDefault="0067725A" w:rsidP="004D712A">
            <w:pPr>
              <w:spacing w:after="0"/>
              <w:ind w:firstLine="0"/>
              <w:jc w:val="left"/>
              <w:rPr>
                <w:rFonts w:ascii="Arial Narrow" w:hAnsi="Arial Narrow"/>
                <w:b/>
                <w:color w:val="000000"/>
              </w:rPr>
            </w:pPr>
            <w:r>
              <w:rPr>
                <w:rFonts w:ascii="Arial Narrow" w:hAnsi="Arial Narrow"/>
                <w:b/>
                <w:color w:val="000000"/>
              </w:rPr>
              <w:t>Transferentzia arruntak</w:t>
            </w:r>
          </w:p>
        </w:tc>
        <w:tc>
          <w:tcPr>
            <w:tcW w:w="1296" w:type="pct"/>
            <w:gridSpan w:val="3"/>
            <w:tcBorders>
              <w:top w:val="single" w:sz="4" w:space="0" w:color="auto"/>
              <w:left w:val="nil"/>
              <w:right w:val="nil"/>
            </w:tcBorders>
            <w:shd w:val="clear" w:color="auto" w:fill="auto"/>
            <w:vAlign w:val="center"/>
          </w:tcPr>
          <w:p w:rsidR="0067725A" w:rsidRPr="001C2876" w:rsidRDefault="0067725A" w:rsidP="004D712A">
            <w:pPr>
              <w:spacing w:after="0"/>
              <w:ind w:firstLine="0"/>
              <w:jc w:val="right"/>
              <w:rPr>
                <w:rFonts w:ascii="Arial Narrow" w:hAnsi="Arial Narrow"/>
                <w:b/>
                <w:color w:val="000000"/>
                <w:lang w:eastAsia="es-ES"/>
              </w:rPr>
            </w:pPr>
          </w:p>
        </w:tc>
      </w:tr>
      <w:tr w:rsidR="0067725A" w:rsidRPr="003A7E44" w:rsidTr="00555A53">
        <w:trPr>
          <w:trHeight w:val="227"/>
          <w:jc w:val="center"/>
        </w:trPr>
        <w:tc>
          <w:tcPr>
            <w:tcW w:w="3704" w:type="pct"/>
            <w:tcBorders>
              <w:top w:val="single" w:sz="4" w:space="0" w:color="auto"/>
              <w:left w:val="nil"/>
              <w:bottom w:val="single" w:sz="2" w:space="0" w:color="auto"/>
              <w:right w:val="nil"/>
            </w:tcBorders>
            <w:shd w:val="clear" w:color="auto" w:fill="auto"/>
            <w:vAlign w:val="center"/>
          </w:tcPr>
          <w:p w:rsidR="0067725A" w:rsidRPr="001C2876" w:rsidRDefault="00F1200D" w:rsidP="00BE7E39">
            <w:pPr>
              <w:spacing w:after="0"/>
              <w:ind w:firstLine="0"/>
              <w:jc w:val="left"/>
              <w:rPr>
                <w:rFonts w:ascii="Arial Narrow" w:hAnsi="Arial Narrow"/>
                <w:color w:val="000000"/>
              </w:rPr>
            </w:pPr>
            <w:r>
              <w:rPr>
                <w:rFonts w:ascii="Arial Narrow" w:hAnsi="Arial Narrow"/>
                <w:color w:val="000000"/>
              </w:rPr>
              <w:t>0tik 3 urtera bitarteko haur-eskolarentzako dirulaguntza</w:t>
            </w:r>
          </w:p>
        </w:tc>
        <w:tc>
          <w:tcPr>
            <w:tcW w:w="1296" w:type="pct"/>
            <w:gridSpan w:val="3"/>
            <w:tcBorders>
              <w:top w:val="single" w:sz="4" w:space="0" w:color="auto"/>
              <w:left w:val="nil"/>
              <w:bottom w:val="single" w:sz="2" w:space="0" w:color="auto"/>
              <w:right w:val="nil"/>
            </w:tcBorders>
            <w:shd w:val="clear" w:color="auto" w:fill="auto"/>
            <w:vAlign w:val="center"/>
          </w:tcPr>
          <w:p w:rsidR="0067725A" w:rsidRPr="001C2876" w:rsidRDefault="00F1200D" w:rsidP="004D712A">
            <w:pPr>
              <w:spacing w:after="0"/>
              <w:ind w:firstLine="0"/>
              <w:jc w:val="right"/>
              <w:rPr>
                <w:rFonts w:ascii="Arial Narrow" w:hAnsi="Arial Narrow" w:cs="Arial"/>
                <w:color w:val="000000"/>
              </w:rPr>
            </w:pPr>
            <w:r>
              <w:rPr>
                <w:rFonts w:ascii="Arial Narrow" w:hAnsi="Arial Narrow"/>
                <w:color w:val="000000"/>
              </w:rPr>
              <w:t>334.502</w:t>
            </w:r>
          </w:p>
        </w:tc>
      </w:tr>
      <w:tr w:rsidR="0067725A" w:rsidRPr="003A7E44" w:rsidTr="00555A53">
        <w:trPr>
          <w:trHeight w:val="227"/>
          <w:jc w:val="center"/>
        </w:trPr>
        <w:tc>
          <w:tcPr>
            <w:tcW w:w="3704" w:type="pct"/>
            <w:tcBorders>
              <w:top w:val="single" w:sz="2" w:space="0" w:color="auto"/>
              <w:left w:val="nil"/>
              <w:bottom w:val="single" w:sz="2" w:space="0" w:color="auto"/>
              <w:right w:val="nil"/>
            </w:tcBorders>
            <w:shd w:val="clear" w:color="auto" w:fill="auto"/>
            <w:vAlign w:val="center"/>
          </w:tcPr>
          <w:p w:rsidR="0067725A" w:rsidRPr="001C2876" w:rsidRDefault="00F1200D" w:rsidP="00F1200D">
            <w:pPr>
              <w:spacing w:after="0"/>
              <w:ind w:firstLine="0"/>
              <w:jc w:val="left"/>
              <w:rPr>
                <w:rFonts w:ascii="Arial Narrow" w:hAnsi="Arial Narrow"/>
                <w:color w:val="000000"/>
              </w:rPr>
            </w:pPr>
            <w:r>
              <w:rPr>
                <w:rFonts w:ascii="Arial Narrow" w:hAnsi="Arial Narrow"/>
                <w:color w:val="000000"/>
              </w:rPr>
              <w:t>Enplegu sozial babesturako dirulaguntza</w:t>
            </w:r>
          </w:p>
        </w:tc>
        <w:tc>
          <w:tcPr>
            <w:tcW w:w="1296" w:type="pct"/>
            <w:gridSpan w:val="3"/>
            <w:tcBorders>
              <w:top w:val="single" w:sz="2" w:space="0" w:color="auto"/>
              <w:left w:val="nil"/>
              <w:bottom w:val="single" w:sz="2" w:space="0" w:color="auto"/>
              <w:right w:val="nil"/>
            </w:tcBorders>
            <w:shd w:val="clear" w:color="auto" w:fill="auto"/>
            <w:vAlign w:val="center"/>
          </w:tcPr>
          <w:p w:rsidR="0067725A" w:rsidRPr="0019578F" w:rsidRDefault="00F1200D" w:rsidP="004D712A">
            <w:pPr>
              <w:spacing w:after="0"/>
              <w:ind w:firstLine="0"/>
              <w:jc w:val="right"/>
              <w:rPr>
                <w:rFonts w:ascii="Arial Narrow" w:hAnsi="Arial Narrow" w:cs="Arial"/>
                <w:color w:val="000000"/>
              </w:rPr>
            </w:pPr>
            <w:r>
              <w:rPr>
                <w:rFonts w:ascii="Arial Narrow" w:hAnsi="Arial Narrow"/>
                <w:color w:val="000000"/>
              </w:rPr>
              <w:t>232.028</w:t>
            </w:r>
          </w:p>
        </w:tc>
      </w:tr>
      <w:tr w:rsidR="0067725A" w:rsidRPr="003A7E44" w:rsidTr="00555A53">
        <w:trPr>
          <w:trHeight w:val="227"/>
          <w:jc w:val="center"/>
        </w:trPr>
        <w:tc>
          <w:tcPr>
            <w:tcW w:w="4115" w:type="pct"/>
            <w:gridSpan w:val="3"/>
            <w:tcBorders>
              <w:top w:val="single" w:sz="2" w:space="0" w:color="auto"/>
              <w:left w:val="nil"/>
              <w:bottom w:val="single" w:sz="4" w:space="0" w:color="auto"/>
              <w:right w:val="nil"/>
            </w:tcBorders>
            <w:shd w:val="clear" w:color="auto" w:fill="auto"/>
            <w:vAlign w:val="center"/>
          </w:tcPr>
          <w:p w:rsidR="0067725A" w:rsidRPr="001C2876" w:rsidRDefault="00F1200D" w:rsidP="00BE7E39">
            <w:pPr>
              <w:spacing w:after="0"/>
              <w:ind w:firstLine="0"/>
              <w:jc w:val="left"/>
              <w:rPr>
                <w:rFonts w:ascii="Arial Narrow" w:hAnsi="Arial Narrow"/>
                <w:color w:val="000000"/>
              </w:rPr>
            </w:pPr>
            <w:r>
              <w:rPr>
                <w:rFonts w:ascii="Arial Narrow" w:hAnsi="Arial Narrow"/>
                <w:color w:val="000000"/>
              </w:rPr>
              <w:t>Etxez etxeko laguntza-zerbitzurako dirulaguntza (mendekotasuna)</w:t>
            </w:r>
          </w:p>
        </w:tc>
        <w:tc>
          <w:tcPr>
            <w:tcW w:w="885" w:type="pct"/>
            <w:tcBorders>
              <w:top w:val="single" w:sz="2" w:space="0" w:color="auto"/>
              <w:left w:val="nil"/>
              <w:bottom w:val="single" w:sz="4" w:space="0" w:color="auto"/>
              <w:right w:val="nil"/>
            </w:tcBorders>
            <w:shd w:val="clear" w:color="auto" w:fill="auto"/>
            <w:vAlign w:val="center"/>
          </w:tcPr>
          <w:p w:rsidR="0067725A" w:rsidRPr="0019578F" w:rsidRDefault="00F1200D" w:rsidP="004D712A">
            <w:pPr>
              <w:spacing w:after="0"/>
              <w:ind w:firstLine="0"/>
              <w:jc w:val="right"/>
              <w:rPr>
                <w:rFonts w:ascii="Arial Narrow" w:hAnsi="Arial Narrow" w:cs="Arial"/>
                <w:color w:val="000000"/>
              </w:rPr>
            </w:pPr>
            <w:r>
              <w:rPr>
                <w:rFonts w:ascii="Arial Narrow" w:hAnsi="Arial Narrow"/>
                <w:color w:val="000000"/>
              </w:rPr>
              <w:t>54.577</w:t>
            </w:r>
          </w:p>
        </w:tc>
      </w:tr>
      <w:tr w:rsidR="0067725A" w:rsidRPr="003A7E44" w:rsidTr="00555A53">
        <w:trPr>
          <w:trHeight w:val="227"/>
          <w:jc w:val="center"/>
        </w:trPr>
        <w:tc>
          <w:tcPr>
            <w:tcW w:w="4115" w:type="pct"/>
            <w:gridSpan w:val="3"/>
            <w:tcBorders>
              <w:top w:val="single" w:sz="4" w:space="0" w:color="auto"/>
              <w:left w:val="nil"/>
              <w:bottom w:val="single" w:sz="4" w:space="0" w:color="auto"/>
              <w:right w:val="nil"/>
            </w:tcBorders>
            <w:shd w:val="clear" w:color="auto" w:fill="auto"/>
            <w:vAlign w:val="center"/>
          </w:tcPr>
          <w:p w:rsidR="0067725A" w:rsidRPr="001C2876" w:rsidRDefault="0067725A" w:rsidP="004D712A">
            <w:pPr>
              <w:spacing w:after="0"/>
              <w:ind w:firstLine="0"/>
              <w:jc w:val="left"/>
              <w:rPr>
                <w:rFonts w:ascii="Arial Narrow" w:hAnsi="Arial Narrow"/>
                <w:b/>
                <w:color w:val="000000"/>
              </w:rPr>
            </w:pPr>
            <w:r>
              <w:rPr>
                <w:rFonts w:ascii="Arial Narrow" w:hAnsi="Arial Narrow"/>
                <w:b/>
                <w:color w:val="000000"/>
              </w:rPr>
              <w:t>Kapital-transferentziak</w:t>
            </w:r>
          </w:p>
        </w:tc>
        <w:tc>
          <w:tcPr>
            <w:tcW w:w="885" w:type="pct"/>
            <w:tcBorders>
              <w:top w:val="single" w:sz="4" w:space="0" w:color="auto"/>
              <w:left w:val="nil"/>
              <w:bottom w:val="single" w:sz="4" w:space="0" w:color="auto"/>
              <w:right w:val="nil"/>
            </w:tcBorders>
            <w:shd w:val="clear" w:color="auto" w:fill="auto"/>
            <w:vAlign w:val="center"/>
          </w:tcPr>
          <w:p w:rsidR="0067725A" w:rsidRPr="0019578F" w:rsidRDefault="0067725A" w:rsidP="004D712A">
            <w:pPr>
              <w:spacing w:after="0"/>
              <w:ind w:firstLine="0"/>
              <w:jc w:val="right"/>
              <w:rPr>
                <w:rFonts w:ascii="Arial Narrow" w:hAnsi="Arial Narrow" w:cs="Arial"/>
                <w:b/>
                <w:color w:val="000000"/>
                <w:lang w:eastAsia="es-ES"/>
              </w:rPr>
            </w:pPr>
          </w:p>
        </w:tc>
      </w:tr>
      <w:tr w:rsidR="0067725A" w:rsidRPr="003A7E44" w:rsidTr="00555A53">
        <w:trPr>
          <w:trHeight w:val="227"/>
          <w:jc w:val="center"/>
        </w:trPr>
        <w:tc>
          <w:tcPr>
            <w:tcW w:w="4115" w:type="pct"/>
            <w:gridSpan w:val="3"/>
            <w:tcBorders>
              <w:top w:val="single" w:sz="4" w:space="0" w:color="auto"/>
              <w:left w:val="nil"/>
              <w:bottom w:val="single" w:sz="4" w:space="0" w:color="auto"/>
              <w:right w:val="nil"/>
            </w:tcBorders>
            <w:shd w:val="clear" w:color="auto" w:fill="auto"/>
            <w:vAlign w:val="center"/>
          </w:tcPr>
          <w:p w:rsidR="0067725A" w:rsidRPr="001C2876" w:rsidRDefault="00F1200D" w:rsidP="00BE7E39">
            <w:pPr>
              <w:spacing w:after="0"/>
              <w:ind w:firstLine="0"/>
              <w:jc w:val="left"/>
              <w:rPr>
                <w:rFonts w:ascii="Arial Narrow" w:hAnsi="Arial Narrow"/>
                <w:color w:val="000000"/>
              </w:rPr>
            </w:pPr>
            <w:r>
              <w:rPr>
                <w:rFonts w:ascii="Arial Narrow" w:hAnsi="Arial Narrow"/>
                <w:color w:val="000000"/>
              </w:rPr>
              <w:t>Kiroldegia iragazgaizteko obrarako dirulaguntza</w:t>
            </w:r>
          </w:p>
        </w:tc>
        <w:tc>
          <w:tcPr>
            <w:tcW w:w="885" w:type="pct"/>
            <w:tcBorders>
              <w:top w:val="single" w:sz="4" w:space="0" w:color="auto"/>
              <w:left w:val="nil"/>
              <w:bottom w:val="single" w:sz="4" w:space="0" w:color="auto"/>
              <w:right w:val="nil"/>
            </w:tcBorders>
            <w:shd w:val="clear" w:color="auto" w:fill="auto"/>
            <w:vAlign w:val="center"/>
          </w:tcPr>
          <w:p w:rsidR="0067725A" w:rsidRPr="0019578F" w:rsidRDefault="00F1200D" w:rsidP="004D712A">
            <w:pPr>
              <w:spacing w:after="0"/>
              <w:ind w:firstLine="0"/>
              <w:jc w:val="right"/>
              <w:rPr>
                <w:rFonts w:ascii="Arial Narrow" w:hAnsi="Arial Narrow" w:cs="Arial"/>
                <w:color w:val="000000"/>
              </w:rPr>
            </w:pPr>
            <w:r>
              <w:rPr>
                <w:rFonts w:ascii="Arial Narrow" w:hAnsi="Arial Narrow"/>
                <w:color w:val="000000"/>
              </w:rPr>
              <w:t>96.541</w:t>
            </w:r>
          </w:p>
        </w:tc>
      </w:tr>
    </w:tbl>
    <w:p w:rsidR="0067725A" w:rsidRPr="007B7409" w:rsidRDefault="0067725A" w:rsidP="007B7409">
      <w:pPr>
        <w:pStyle w:val="texto"/>
        <w:tabs>
          <w:tab w:val="clear" w:pos="2835"/>
          <w:tab w:val="clear" w:pos="3969"/>
          <w:tab w:val="clear" w:pos="5103"/>
          <w:tab w:val="clear" w:pos="6237"/>
          <w:tab w:val="clear" w:pos="7371"/>
        </w:tabs>
        <w:spacing w:before="220"/>
      </w:pPr>
      <w:r>
        <w:t>Nafarroako Gobernuak emandako dirulaguntzen berrikuspena honetan datza: egiaztatzea udalaren aurrekontu-informazioa koherentea dela Foru Komunitateko Administrazioaren aurrekontu-informazioarekin, bai eta informazio horren euskarri diren administrazio-egintzekin eta udalak aurkeztutako justifikazioarekin ere.</w:t>
      </w:r>
    </w:p>
    <w:p w:rsidR="0067725A" w:rsidRPr="007B7409" w:rsidRDefault="0067725A" w:rsidP="007B7409">
      <w:pPr>
        <w:pStyle w:val="texto"/>
        <w:tabs>
          <w:tab w:val="clear" w:pos="2835"/>
          <w:tab w:val="clear" w:pos="3969"/>
          <w:tab w:val="clear" w:pos="5103"/>
          <w:tab w:val="clear" w:pos="6237"/>
          <w:tab w:val="clear" w:pos="7371"/>
        </w:tabs>
        <w:spacing w:before="220"/>
      </w:pPr>
      <w:r>
        <w:t xml:space="preserve">Egindako lanetik ondorioztatzen dugu, oro har, aitortutako eskubideen likidazioa justifikatuta dagoela aplikatu beharreko araudiaren arabera. </w:t>
      </w:r>
    </w:p>
    <w:p w:rsidR="00E90907" w:rsidRDefault="00E90907">
      <w:pPr>
        <w:spacing w:after="0"/>
        <w:ind w:firstLine="0"/>
        <w:jc w:val="left"/>
        <w:rPr>
          <w:rFonts w:ascii="Arial" w:hAnsi="Arial"/>
          <w:i/>
          <w:iCs/>
          <w:color w:val="000000"/>
          <w:spacing w:val="10"/>
          <w:kern w:val="28"/>
          <w:sz w:val="25"/>
          <w:szCs w:val="26"/>
        </w:rPr>
      </w:pPr>
      <w:r>
        <w:br w:type="page"/>
      </w:r>
    </w:p>
    <w:p w:rsidR="0067725A" w:rsidRPr="00C149E6" w:rsidRDefault="0067725A" w:rsidP="0012143D">
      <w:pPr>
        <w:pStyle w:val="atitulo3"/>
        <w:spacing w:before="200" w:after="200"/>
      </w:pPr>
      <w:r>
        <w:lastRenderedPageBreak/>
        <w:t>VI.5.8 Ondare bidezko diru-sarrerak</w:t>
      </w:r>
    </w:p>
    <w:p w:rsidR="00012A79" w:rsidRDefault="0067725A" w:rsidP="00920641">
      <w:pPr>
        <w:pStyle w:val="texto"/>
        <w:tabs>
          <w:tab w:val="clear" w:pos="2835"/>
          <w:tab w:val="clear" w:pos="3969"/>
          <w:tab w:val="clear" w:pos="5103"/>
          <w:tab w:val="clear" w:pos="6237"/>
          <w:tab w:val="clear" w:pos="7371"/>
        </w:tabs>
        <w:spacing w:after="240"/>
      </w:pPr>
      <w:r>
        <w:t xml:space="preserve">2019an, ondare bidezko diru-sarrerak 1,07 milioi eurokoak izan ziren. Ekitaldian aitortutako diru-sarreren guztizkoaren ehuneko zazpi egin zuten. </w:t>
      </w:r>
    </w:p>
    <w:p w:rsidR="0067725A" w:rsidRDefault="00012A79" w:rsidP="00920641">
      <w:pPr>
        <w:pStyle w:val="texto"/>
        <w:tabs>
          <w:tab w:val="clear" w:pos="2835"/>
          <w:tab w:val="clear" w:pos="3969"/>
          <w:tab w:val="clear" w:pos="5103"/>
          <w:tab w:val="clear" w:pos="6237"/>
          <w:tab w:val="clear" w:pos="7371"/>
        </w:tabs>
        <w:spacing w:after="240"/>
      </w:pPr>
      <w:r>
        <w:t>Honako kontzeptu hauei dagozkie:</w:t>
      </w:r>
    </w:p>
    <w:tbl>
      <w:tblPr>
        <w:tblW w:w="5000" w:type="pct"/>
        <w:jc w:val="center"/>
        <w:tblCellMar>
          <w:left w:w="70" w:type="dxa"/>
          <w:right w:w="70" w:type="dxa"/>
        </w:tblCellMar>
        <w:tblLook w:val="04A0" w:firstRow="1" w:lastRow="0" w:firstColumn="1" w:lastColumn="0" w:noHBand="0" w:noVBand="1"/>
      </w:tblPr>
      <w:tblGrid>
        <w:gridCol w:w="4770"/>
        <w:gridCol w:w="1319"/>
        <w:gridCol w:w="2112"/>
        <w:gridCol w:w="1153"/>
      </w:tblGrid>
      <w:tr w:rsidR="00920641" w:rsidRPr="00920641" w:rsidTr="00112109">
        <w:trPr>
          <w:trHeight w:val="340"/>
          <w:jc w:val="center"/>
        </w:trPr>
        <w:tc>
          <w:tcPr>
            <w:tcW w:w="2613" w:type="pct"/>
            <w:tcBorders>
              <w:top w:val="single" w:sz="4" w:space="0" w:color="auto"/>
              <w:left w:val="nil"/>
              <w:bottom w:val="single" w:sz="4" w:space="0" w:color="auto"/>
              <w:right w:val="nil"/>
            </w:tcBorders>
            <w:shd w:val="clear" w:color="auto" w:fill="FABF8F" w:themeFill="accent6" w:themeFillTint="99"/>
            <w:vAlign w:val="center"/>
            <w:hideMark/>
          </w:tcPr>
          <w:p w:rsidR="00920641" w:rsidRPr="00920641" w:rsidRDefault="00920641" w:rsidP="00AD177F">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768" w:type="pct"/>
            <w:tcBorders>
              <w:top w:val="single" w:sz="4" w:space="0" w:color="auto"/>
              <w:left w:val="nil"/>
              <w:bottom w:val="single" w:sz="4" w:space="0" w:color="auto"/>
              <w:right w:val="nil"/>
            </w:tcBorders>
            <w:shd w:val="clear" w:color="auto" w:fill="FABF8F" w:themeFill="accent6" w:themeFillTint="99"/>
            <w:vAlign w:val="center"/>
            <w:hideMark/>
          </w:tcPr>
          <w:p w:rsidR="00920641" w:rsidRPr="00920641" w:rsidRDefault="00920641" w:rsidP="00920641">
            <w:pPr>
              <w:spacing w:after="0"/>
              <w:ind w:firstLine="0"/>
              <w:jc w:val="right"/>
              <w:rPr>
                <w:rFonts w:ascii="Arial" w:hAnsi="Arial" w:cs="Arial"/>
                <w:color w:val="000000"/>
                <w:sz w:val="18"/>
                <w:szCs w:val="18"/>
              </w:rPr>
            </w:pPr>
            <w:r>
              <w:rPr>
                <w:rFonts w:ascii="Arial" w:hAnsi="Arial"/>
                <w:color w:val="000000"/>
                <w:sz w:val="18"/>
                <w:szCs w:val="18"/>
              </w:rPr>
              <w:t>Zenbatekoa</w:t>
            </w:r>
          </w:p>
        </w:tc>
        <w:tc>
          <w:tcPr>
            <w:tcW w:w="940" w:type="pct"/>
            <w:tcBorders>
              <w:top w:val="single" w:sz="4" w:space="0" w:color="auto"/>
              <w:left w:val="nil"/>
              <w:bottom w:val="single" w:sz="4" w:space="0" w:color="auto"/>
              <w:right w:val="nil"/>
            </w:tcBorders>
            <w:shd w:val="clear" w:color="auto" w:fill="FABF8F" w:themeFill="accent6" w:themeFillTint="99"/>
            <w:noWrap/>
            <w:vAlign w:val="center"/>
            <w:hideMark/>
          </w:tcPr>
          <w:p w:rsidR="00920641" w:rsidRDefault="00920641" w:rsidP="00920641">
            <w:pPr>
              <w:spacing w:after="0"/>
              <w:ind w:firstLine="0"/>
              <w:jc w:val="right"/>
              <w:rPr>
                <w:rFonts w:ascii="Arial" w:hAnsi="Arial" w:cs="Arial"/>
                <w:color w:val="000000"/>
                <w:sz w:val="18"/>
                <w:szCs w:val="18"/>
              </w:rPr>
            </w:pPr>
            <w:r>
              <w:rPr>
                <w:rFonts w:ascii="Arial" w:hAnsi="Arial"/>
                <w:color w:val="000000"/>
                <w:sz w:val="18"/>
                <w:szCs w:val="18"/>
              </w:rPr>
              <w:t>%, guztizkoaren gainean</w:t>
            </w:r>
          </w:p>
          <w:p w:rsidR="00920641" w:rsidRPr="00920641" w:rsidRDefault="00920641" w:rsidP="00F8469C">
            <w:pPr>
              <w:spacing w:after="0"/>
              <w:ind w:firstLine="0"/>
              <w:jc w:val="right"/>
              <w:rPr>
                <w:rFonts w:ascii="Arial" w:hAnsi="Arial" w:cs="Arial"/>
                <w:color w:val="000000"/>
                <w:sz w:val="18"/>
                <w:szCs w:val="18"/>
              </w:rPr>
            </w:pPr>
            <w:r>
              <w:rPr>
                <w:rFonts w:ascii="Arial" w:hAnsi="Arial"/>
                <w:color w:val="000000"/>
                <w:sz w:val="18"/>
                <w:szCs w:val="18"/>
              </w:rPr>
              <w:t>Kapituluko diru-sarrerak</w:t>
            </w:r>
          </w:p>
        </w:tc>
        <w:tc>
          <w:tcPr>
            <w:tcW w:w="679" w:type="pct"/>
            <w:tcBorders>
              <w:top w:val="single" w:sz="4" w:space="0" w:color="auto"/>
              <w:left w:val="nil"/>
              <w:bottom w:val="single" w:sz="4" w:space="0" w:color="auto"/>
              <w:right w:val="nil"/>
            </w:tcBorders>
            <w:shd w:val="clear" w:color="auto" w:fill="FABF8F" w:themeFill="accent6" w:themeFillTint="99"/>
            <w:vAlign w:val="center"/>
            <w:hideMark/>
          </w:tcPr>
          <w:p w:rsidR="00920641" w:rsidRDefault="00F13601" w:rsidP="00920641">
            <w:pPr>
              <w:spacing w:after="0"/>
              <w:ind w:firstLine="0"/>
              <w:jc w:val="right"/>
              <w:rPr>
                <w:rFonts w:ascii="Arial" w:hAnsi="Arial" w:cs="Arial"/>
                <w:color w:val="000000"/>
                <w:sz w:val="18"/>
                <w:szCs w:val="18"/>
              </w:rPr>
            </w:pPr>
            <w:r>
              <w:rPr>
                <w:rFonts w:ascii="Arial" w:hAnsi="Arial"/>
                <w:color w:val="000000"/>
                <w:sz w:val="18"/>
                <w:szCs w:val="18"/>
              </w:rPr>
              <w:t>Aldea (%)</w:t>
            </w:r>
          </w:p>
          <w:p w:rsidR="00920641" w:rsidRPr="00920641" w:rsidRDefault="00920641" w:rsidP="00F1200D">
            <w:pPr>
              <w:spacing w:after="0"/>
              <w:ind w:firstLine="0"/>
              <w:jc w:val="right"/>
              <w:rPr>
                <w:rFonts w:ascii="Arial" w:hAnsi="Arial" w:cs="Arial"/>
                <w:color w:val="000000"/>
                <w:sz w:val="18"/>
                <w:szCs w:val="18"/>
              </w:rPr>
            </w:pPr>
            <w:r>
              <w:rPr>
                <w:rFonts w:ascii="Arial" w:hAnsi="Arial"/>
                <w:color w:val="000000"/>
                <w:sz w:val="18"/>
                <w:szCs w:val="18"/>
              </w:rPr>
              <w:t>2019/2018</w:t>
            </w:r>
          </w:p>
        </w:tc>
      </w:tr>
      <w:tr w:rsidR="0067725A" w:rsidRPr="00920641" w:rsidTr="00112109">
        <w:trPr>
          <w:trHeight w:val="198"/>
          <w:jc w:val="center"/>
        </w:trPr>
        <w:tc>
          <w:tcPr>
            <w:tcW w:w="2613" w:type="pct"/>
            <w:tcBorders>
              <w:top w:val="single" w:sz="4" w:space="0" w:color="auto"/>
              <w:left w:val="nil"/>
              <w:bottom w:val="single" w:sz="2" w:space="0" w:color="auto"/>
              <w:right w:val="nil"/>
            </w:tcBorders>
            <w:shd w:val="clear" w:color="auto" w:fill="auto"/>
            <w:vAlign w:val="center"/>
            <w:hideMark/>
          </w:tcPr>
          <w:p w:rsidR="0067725A" w:rsidRPr="00920641" w:rsidRDefault="0067725A" w:rsidP="004D712A">
            <w:pPr>
              <w:spacing w:after="0"/>
              <w:ind w:firstLine="0"/>
              <w:jc w:val="left"/>
              <w:rPr>
                <w:rFonts w:ascii="Arial Narrow" w:hAnsi="Arial Narrow" w:cs="Arial"/>
                <w:color w:val="000000"/>
              </w:rPr>
            </w:pPr>
            <w:r>
              <w:rPr>
                <w:rFonts w:ascii="Arial Narrow" w:hAnsi="Arial Narrow"/>
                <w:color w:val="000000"/>
              </w:rPr>
              <w:t>Bankuetako kontu korronteen interesak</w:t>
            </w:r>
          </w:p>
        </w:tc>
        <w:tc>
          <w:tcPr>
            <w:tcW w:w="768" w:type="pct"/>
            <w:tcBorders>
              <w:top w:val="single" w:sz="4" w:space="0" w:color="auto"/>
              <w:left w:val="nil"/>
              <w:bottom w:val="single" w:sz="2" w:space="0" w:color="auto"/>
              <w:right w:val="nil"/>
            </w:tcBorders>
            <w:shd w:val="clear" w:color="auto" w:fill="auto"/>
            <w:vAlign w:val="center"/>
            <w:hideMark/>
          </w:tcPr>
          <w:p w:rsidR="0067725A" w:rsidRPr="00920641" w:rsidRDefault="00F1200D" w:rsidP="00F1200D">
            <w:pPr>
              <w:spacing w:after="0"/>
              <w:ind w:firstLine="0"/>
              <w:jc w:val="right"/>
              <w:rPr>
                <w:rFonts w:ascii="Arial Narrow" w:hAnsi="Arial Narrow" w:cs="Arial"/>
                <w:color w:val="000000"/>
              </w:rPr>
            </w:pPr>
            <w:r>
              <w:rPr>
                <w:rFonts w:ascii="Arial Narrow" w:hAnsi="Arial Narrow"/>
                <w:color w:val="000000"/>
              </w:rPr>
              <w:t>211</w:t>
            </w:r>
          </w:p>
        </w:tc>
        <w:tc>
          <w:tcPr>
            <w:tcW w:w="940" w:type="pct"/>
            <w:tcBorders>
              <w:top w:val="single" w:sz="4" w:space="0" w:color="auto"/>
              <w:left w:val="nil"/>
              <w:bottom w:val="single" w:sz="2" w:space="0" w:color="auto"/>
              <w:right w:val="nil"/>
            </w:tcBorders>
            <w:shd w:val="clear" w:color="auto" w:fill="auto"/>
            <w:noWrap/>
            <w:vAlign w:val="center"/>
            <w:hideMark/>
          </w:tcPr>
          <w:p w:rsidR="0067725A" w:rsidRPr="00920641" w:rsidRDefault="0067725A" w:rsidP="00920641">
            <w:pPr>
              <w:spacing w:after="0"/>
              <w:ind w:firstLine="0"/>
              <w:jc w:val="right"/>
              <w:rPr>
                <w:rFonts w:ascii="Arial Narrow" w:hAnsi="Arial Narrow" w:cs="Arial"/>
                <w:color w:val="000000"/>
              </w:rPr>
            </w:pPr>
            <w:r>
              <w:rPr>
                <w:rFonts w:ascii="Arial Narrow" w:hAnsi="Arial Narrow"/>
                <w:color w:val="000000"/>
              </w:rPr>
              <w:t>0</w:t>
            </w:r>
          </w:p>
        </w:tc>
        <w:tc>
          <w:tcPr>
            <w:tcW w:w="679" w:type="pct"/>
            <w:tcBorders>
              <w:top w:val="single" w:sz="4" w:space="0" w:color="auto"/>
              <w:left w:val="nil"/>
              <w:bottom w:val="single" w:sz="2"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rPr>
            </w:pPr>
            <w:r>
              <w:rPr>
                <w:rFonts w:ascii="Arial Narrow" w:hAnsi="Arial Narrow"/>
                <w:color w:val="000000"/>
              </w:rPr>
              <w:t>-65</w:t>
            </w:r>
          </w:p>
        </w:tc>
      </w:tr>
      <w:tr w:rsidR="0067725A" w:rsidRPr="00920641" w:rsidTr="00112109">
        <w:trPr>
          <w:trHeight w:val="198"/>
          <w:jc w:val="center"/>
        </w:trPr>
        <w:tc>
          <w:tcPr>
            <w:tcW w:w="2613" w:type="pct"/>
            <w:tcBorders>
              <w:top w:val="single" w:sz="2" w:space="0" w:color="auto"/>
              <w:left w:val="nil"/>
              <w:bottom w:val="single" w:sz="2" w:space="0" w:color="auto"/>
              <w:right w:val="nil"/>
            </w:tcBorders>
            <w:shd w:val="clear" w:color="auto" w:fill="auto"/>
            <w:vAlign w:val="center"/>
            <w:hideMark/>
          </w:tcPr>
          <w:p w:rsidR="0067725A" w:rsidRPr="00920641" w:rsidRDefault="0067725A" w:rsidP="00F1200D">
            <w:pPr>
              <w:spacing w:after="0"/>
              <w:ind w:firstLine="0"/>
              <w:jc w:val="left"/>
              <w:rPr>
                <w:rFonts w:ascii="Arial Narrow" w:hAnsi="Arial Narrow" w:cs="Arial"/>
                <w:color w:val="000000"/>
              </w:rPr>
            </w:pPr>
            <w:r>
              <w:rPr>
                <w:rFonts w:ascii="Arial Narrow" w:hAnsi="Arial Narrow"/>
                <w:color w:val="000000"/>
              </w:rPr>
              <w:t>Andacelay SLren dibidenduak</w:t>
            </w:r>
          </w:p>
        </w:tc>
        <w:tc>
          <w:tcPr>
            <w:tcW w:w="768" w:type="pct"/>
            <w:tcBorders>
              <w:top w:val="single" w:sz="2" w:space="0" w:color="auto"/>
              <w:left w:val="nil"/>
              <w:bottom w:val="single" w:sz="2"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rPr>
            </w:pPr>
            <w:r>
              <w:rPr>
                <w:rFonts w:ascii="Arial Narrow" w:hAnsi="Arial Narrow"/>
                <w:color w:val="000000"/>
              </w:rPr>
              <w:t>969.000</w:t>
            </w:r>
          </w:p>
        </w:tc>
        <w:tc>
          <w:tcPr>
            <w:tcW w:w="940" w:type="pct"/>
            <w:tcBorders>
              <w:top w:val="single" w:sz="2" w:space="0" w:color="auto"/>
              <w:left w:val="nil"/>
              <w:bottom w:val="single" w:sz="2" w:space="0" w:color="auto"/>
              <w:right w:val="nil"/>
            </w:tcBorders>
            <w:shd w:val="clear" w:color="auto" w:fill="auto"/>
            <w:noWrap/>
            <w:vAlign w:val="center"/>
            <w:hideMark/>
          </w:tcPr>
          <w:p w:rsidR="0067725A" w:rsidRPr="00920641" w:rsidRDefault="00F8469C" w:rsidP="00920641">
            <w:pPr>
              <w:spacing w:after="0"/>
              <w:ind w:firstLine="0"/>
              <w:jc w:val="right"/>
              <w:rPr>
                <w:rFonts w:ascii="Arial Narrow" w:hAnsi="Arial Narrow" w:cs="Arial"/>
                <w:color w:val="000000"/>
              </w:rPr>
            </w:pPr>
            <w:r>
              <w:rPr>
                <w:rFonts w:ascii="Arial Narrow" w:hAnsi="Arial Narrow"/>
                <w:color w:val="000000"/>
              </w:rPr>
              <w:t>90,5</w:t>
            </w:r>
          </w:p>
        </w:tc>
        <w:tc>
          <w:tcPr>
            <w:tcW w:w="679" w:type="pct"/>
            <w:tcBorders>
              <w:top w:val="single" w:sz="2" w:space="0" w:color="auto"/>
              <w:left w:val="nil"/>
              <w:bottom w:val="single" w:sz="2"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rPr>
            </w:pPr>
            <w:r>
              <w:rPr>
                <w:rFonts w:ascii="Arial Narrow" w:hAnsi="Arial Narrow"/>
                <w:color w:val="000000"/>
              </w:rPr>
              <w:t>912</w:t>
            </w:r>
          </w:p>
        </w:tc>
      </w:tr>
      <w:tr w:rsidR="0067725A" w:rsidRPr="00920641" w:rsidTr="00B275F3">
        <w:trPr>
          <w:trHeight w:val="198"/>
          <w:jc w:val="center"/>
        </w:trPr>
        <w:tc>
          <w:tcPr>
            <w:tcW w:w="2613" w:type="pct"/>
            <w:tcBorders>
              <w:top w:val="single" w:sz="2" w:space="0" w:color="auto"/>
              <w:left w:val="nil"/>
              <w:bottom w:val="single" w:sz="4" w:space="0" w:color="auto"/>
              <w:right w:val="nil"/>
            </w:tcBorders>
            <w:shd w:val="clear" w:color="auto" w:fill="auto"/>
            <w:vAlign w:val="center"/>
            <w:hideMark/>
          </w:tcPr>
          <w:p w:rsidR="0067725A" w:rsidRPr="00920641" w:rsidRDefault="0067725A" w:rsidP="007974CE">
            <w:pPr>
              <w:spacing w:after="0"/>
              <w:ind w:firstLine="0"/>
              <w:jc w:val="left"/>
              <w:rPr>
                <w:rFonts w:ascii="Arial Narrow" w:hAnsi="Arial Narrow" w:cs="Arial"/>
                <w:color w:val="000000"/>
              </w:rPr>
            </w:pPr>
            <w:r>
              <w:rPr>
                <w:rFonts w:ascii="Arial Narrow" w:hAnsi="Arial Narrow"/>
                <w:color w:val="000000"/>
              </w:rPr>
              <w:t>Hiri finken eta lokalen errentamendua</w:t>
            </w:r>
          </w:p>
        </w:tc>
        <w:tc>
          <w:tcPr>
            <w:tcW w:w="768" w:type="pct"/>
            <w:tcBorders>
              <w:top w:val="single" w:sz="2" w:space="0" w:color="auto"/>
              <w:left w:val="nil"/>
              <w:bottom w:val="single" w:sz="4"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rPr>
            </w:pPr>
            <w:r>
              <w:rPr>
                <w:rFonts w:ascii="Arial Narrow" w:hAnsi="Arial Narrow"/>
                <w:color w:val="000000"/>
              </w:rPr>
              <w:t>100.519</w:t>
            </w:r>
          </w:p>
        </w:tc>
        <w:tc>
          <w:tcPr>
            <w:tcW w:w="940" w:type="pct"/>
            <w:tcBorders>
              <w:top w:val="single" w:sz="2" w:space="0" w:color="auto"/>
              <w:left w:val="nil"/>
              <w:bottom w:val="single" w:sz="4" w:space="0" w:color="auto"/>
              <w:right w:val="nil"/>
            </w:tcBorders>
            <w:shd w:val="clear" w:color="auto" w:fill="auto"/>
            <w:noWrap/>
            <w:vAlign w:val="center"/>
            <w:hideMark/>
          </w:tcPr>
          <w:p w:rsidR="0067725A" w:rsidRPr="00920641" w:rsidRDefault="00F8469C" w:rsidP="00920641">
            <w:pPr>
              <w:spacing w:after="0"/>
              <w:ind w:firstLine="0"/>
              <w:jc w:val="right"/>
              <w:rPr>
                <w:rFonts w:ascii="Arial Narrow" w:hAnsi="Arial Narrow" w:cs="Arial"/>
                <w:color w:val="000000"/>
              </w:rPr>
            </w:pPr>
            <w:r>
              <w:rPr>
                <w:rFonts w:ascii="Arial Narrow" w:hAnsi="Arial Narrow"/>
                <w:color w:val="000000"/>
              </w:rPr>
              <w:t>9,4</w:t>
            </w:r>
          </w:p>
        </w:tc>
        <w:tc>
          <w:tcPr>
            <w:tcW w:w="679" w:type="pct"/>
            <w:tcBorders>
              <w:top w:val="single" w:sz="2" w:space="0" w:color="auto"/>
              <w:left w:val="nil"/>
              <w:bottom w:val="single" w:sz="4"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rPr>
            </w:pPr>
            <w:r>
              <w:rPr>
                <w:rFonts w:ascii="Arial Narrow" w:hAnsi="Arial Narrow"/>
                <w:color w:val="000000"/>
              </w:rPr>
              <w:t>-23</w:t>
            </w:r>
          </w:p>
        </w:tc>
      </w:tr>
      <w:tr w:rsidR="0067725A" w:rsidRPr="00920641" w:rsidTr="00B275F3">
        <w:trPr>
          <w:trHeight w:val="198"/>
          <w:jc w:val="center"/>
        </w:trPr>
        <w:tc>
          <w:tcPr>
            <w:tcW w:w="2613" w:type="pct"/>
            <w:tcBorders>
              <w:top w:val="single" w:sz="4" w:space="0" w:color="auto"/>
              <w:left w:val="nil"/>
              <w:bottom w:val="single" w:sz="4" w:space="0" w:color="auto"/>
              <w:right w:val="nil"/>
            </w:tcBorders>
            <w:shd w:val="clear" w:color="auto" w:fill="auto"/>
            <w:vAlign w:val="center"/>
            <w:hideMark/>
          </w:tcPr>
          <w:p w:rsidR="0067725A" w:rsidRPr="00920641" w:rsidRDefault="00F1200D" w:rsidP="007F5B8C">
            <w:pPr>
              <w:spacing w:after="0"/>
              <w:ind w:firstLine="0"/>
              <w:jc w:val="left"/>
              <w:rPr>
                <w:rFonts w:ascii="Arial Narrow" w:hAnsi="Arial Narrow" w:cs="Arial"/>
                <w:color w:val="000000"/>
              </w:rPr>
            </w:pPr>
            <w:r>
              <w:rPr>
                <w:rFonts w:ascii="Arial Narrow" w:hAnsi="Arial Narrow"/>
                <w:color w:val="000000"/>
              </w:rPr>
              <w:t xml:space="preserve">Askotarikoak </w:t>
            </w:r>
          </w:p>
        </w:tc>
        <w:tc>
          <w:tcPr>
            <w:tcW w:w="768" w:type="pct"/>
            <w:tcBorders>
              <w:top w:val="single" w:sz="4" w:space="0" w:color="auto"/>
              <w:left w:val="nil"/>
              <w:bottom w:val="single" w:sz="4" w:space="0" w:color="auto"/>
              <w:right w:val="nil"/>
            </w:tcBorders>
            <w:shd w:val="clear" w:color="auto" w:fill="auto"/>
            <w:vAlign w:val="center"/>
            <w:hideMark/>
          </w:tcPr>
          <w:p w:rsidR="0067725A" w:rsidRPr="00920641" w:rsidRDefault="0014682C" w:rsidP="0014682C">
            <w:pPr>
              <w:spacing w:after="0"/>
              <w:ind w:firstLine="0"/>
              <w:jc w:val="right"/>
              <w:rPr>
                <w:rFonts w:ascii="Arial Narrow" w:hAnsi="Arial Narrow" w:cs="Arial"/>
                <w:color w:val="000000"/>
              </w:rPr>
            </w:pPr>
            <w:r>
              <w:rPr>
                <w:rFonts w:ascii="Arial Narrow" w:hAnsi="Arial Narrow"/>
                <w:color w:val="000000"/>
              </w:rPr>
              <w:t>1.387</w:t>
            </w:r>
          </w:p>
        </w:tc>
        <w:tc>
          <w:tcPr>
            <w:tcW w:w="940" w:type="pct"/>
            <w:tcBorders>
              <w:top w:val="single" w:sz="4" w:space="0" w:color="auto"/>
              <w:left w:val="nil"/>
              <w:bottom w:val="single" w:sz="4" w:space="0" w:color="auto"/>
              <w:right w:val="nil"/>
            </w:tcBorders>
            <w:shd w:val="clear" w:color="auto" w:fill="auto"/>
            <w:noWrap/>
            <w:vAlign w:val="center"/>
            <w:hideMark/>
          </w:tcPr>
          <w:p w:rsidR="0067725A" w:rsidRPr="00920641" w:rsidRDefault="00F8469C" w:rsidP="00920641">
            <w:pPr>
              <w:spacing w:after="0"/>
              <w:ind w:firstLine="0"/>
              <w:jc w:val="right"/>
              <w:rPr>
                <w:rFonts w:ascii="Arial Narrow" w:hAnsi="Arial Narrow" w:cs="Arial"/>
                <w:color w:val="000000"/>
              </w:rPr>
            </w:pPr>
            <w:r>
              <w:rPr>
                <w:rFonts w:ascii="Arial Narrow" w:hAnsi="Arial Narrow"/>
                <w:color w:val="000000"/>
              </w:rPr>
              <w:t>0,1</w:t>
            </w:r>
          </w:p>
        </w:tc>
        <w:tc>
          <w:tcPr>
            <w:tcW w:w="679" w:type="pct"/>
            <w:tcBorders>
              <w:top w:val="single" w:sz="4" w:space="0" w:color="auto"/>
              <w:left w:val="nil"/>
              <w:bottom w:val="single" w:sz="4" w:space="0" w:color="auto"/>
              <w:right w:val="nil"/>
            </w:tcBorders>
            <w:shd w:val="clear" w:color="auto" w:fill="auto"/>
            <w:vAlign w:val="center"/>
            <w:hideMark/>
          </w:tcPr>
          <w:p w:rsidR="0067725A" w:rsidRPr="00920641" w:rsidRDefault="00F1200D" w:rsidP="00F1200D">
            <w:pPr>
              <w:spacing w:after="0"/>
              <w:ind w:firstLine="0"/>
              <w:jc w:val="right"/>
              <w:rPr>
                <w:rFonts w:ascii="Arial Narrow" w:hAnsi="Arial Narrow" w:cs="Arial"/>
                <w:color w:val="000000"/>
              </w:rPr>
            </w:pPr>
            <w:r>
              <w:rPr>
                <w:rFonts w:ascii="Arial Narrow" w:hAnsi="Arial Narrow"/>
                <w:color w:val="000000"/>
              </w:rPr>
              <w:t xml:space="preserve">    -54</w:t>
            </w:r>
          </w:p>
        </w:tc>
      </w:tr>
    </w:tbl>
    <w:p w:rsidR="00F1200D" w:rsidRDefault="00F1200D" w:rsidP="00ED79B7">
      <w:pPr>
        <w:pStyle w:val="texto"/>
        <w:tabs>
          <w:tab w:val="clear" w:pos="2835"/>
          <w:tab w:val="clear" w:pos="3969"/>
          <w:tab w:val="clear" w:pos="5103"/>
          <w:tab w:val="clear" w:pos="6237"/>
          <w:tab w:val="clear" w:pos="7371"/>
        </w:tabs>
        <w:spacing w:before="220" w:after="120"/>
      </w:pPr>
      <w:r>
        <w:t>Igoerarik handiena Andacelay SLtik datozen dibidenduena da. Udalak enpresa publikoari eskatu dio Sarrigurengo haur-eskola berriaren obra finantzatzeko.</w:t>
      </w:r>
    </w:p>
    <w:p w:rsidR="007F5B8C" w:rsidRPr="00582E03" w:rsidRDefault="00F1200D" w:rsidP="00092F88">
      <w:pPr>
        <w:pStyle w:val="texto"/>
        <w:tabs>
          <w:tab w:val="clear" w:pos="2835"/>
          <w:tab w:val="clear" w:pos="3969"/>
          <w:tab w:val="clear" w:pos="5103"/>
          <w:tab w:val="clear" w:pos="6237"/>
          <w:tab w:val="clear" w:pos="7371"/>
        </w:tabs>
        <w:spacing w:after="120"/>
        <w:rPr>
          <w:szCs w:val="26"/>
        </w:rPr>
      </w:pPr>
      <w:r>
        <w:t xml:space="preserve"> Hiriko eta tokiko finken errentamendu-partidaren lagin bat berrikusi dugu, eta egiaztatu dugu haien likidazioa eta bilketa aplikatu beharreko araudiaren arabera egiten direla. </w:t>
      </w:r>
    </w:p>
    <w:p w:rsidR="0067725A" w:rsidRPr="00C149E6" w:rsidRDefault="0067725A" w:rsidP="00ED79B7">
      <w:pPr>
        <w:pStyle w:val="atitulo3"/>
        <w:spacing w:before="300"/>
      </w:pPr>
      <w:bookmarkStart w:id="127" w:name="_Toc455146004"/>
      <w:r>
        <w:t>VI.5.9 Inbertsio errealak besterentzea</w:t>
      </w:r>
      <w:bookmarkEnd w:id="127"/>
      <w:r>
        <w:t xml:space="preserve"> </w:t>
      </w:r>
    </w:p>
    <w:p w:rsidR="0067725A" w:rsidRPr="001B426B" w:rsidRDefault="0067725A" w:rsidP="00092F88">
      <w:pPr>
        <w:pStyle w:val="texto"/>
        <w:tabs>
          <w:tab w:val="clear" w:pos="2835"/>
          <w:tab w:val="clear" w:pos="3969"/>
          <w:tab w:val="clear" w:pos="5103"/>
          <w:tab w:val="clear" w:pos="6237"/>
          <w:tab w:val="clear" w:pos="7371"/>
        </w:tabs>
        <w:spacing w:after="240"/>
      </w:pPr>
      <w:r>
        <w:t>2019an, inbertsio besterentzearen ondorioz udalak izandako diru-sarrerak 23.521 milioi eurokoak izan ziren. Ia guztiak Udalak jabetzaren ehuneko 40,74 duen (eta Nasuvinsak gainerakoa) lurzati baten salmentatik datoz.</w:t>
      </w:r>
    </w:p>
    <w:p w:rsidR="0067725A" w:rsidRDefault="0067725A" w:rsidP="00092F88">
      <w:pPr>
        <w:pStyle w:val="texto"/>
        <w:tabs>
          <w:tab w:val="clear" w:pos="2835"/>
          <w:tab w:val="clear" w:pos="3969"/>
          <w:tab w:val="clear" w:pos="5103"/>
          <w:tab w:val="clear" w:pos="6237"/>
          <w:tab w:val="clear" w:pos="7371"/>
        </w:tabs>
        <w:spacing w:after="240"/>
      </w:pPr>
      <w:r>
        <w:t>Egindako berrikuspenetik egiaztatzen da espedientea, oro har, toki esparruan a</w:t>
      </w:r>
      <w:r>
        <w:t>u</w:t>
      </w:r>
      <w:r>
        <w:t>rreikusitako ondare-araubidearen arabera izapidetu dela. Halaber, eragiketa horien zenbatekoa baliabide atxiki gisa jaso da diruzaintzako gerakinaren egoera-orrian, eta ondasunari baja eman zaio udal inbentarioan.</w:t>
      </w:r>
    </w:p>
    <w:p w:rsidR="0049550F" w:rsidRPr="00C149E6" w:rsidRDefault="0049550F" w:rsidP="00ED79B7">
      <w:pPr>
        <w:pStyle w:val="atitulo3"/>
        <w:spacing w:before="300"/>
      </w:pPr>
      <w:r>
        <w:t xml:space="preserve">VI.5.10 Hirigintza </w:t>
      </w:r>
    </w:p>
    <w:p w:rsidR="00FD7F1C" w:rsidRDefault="0049550F" w:rsidP="00092F88">
      <w:pPr>
        <w:pStyle w:val="texto"/>
        <w:tabs>
          <w:tab w:val="clear" w:pos="2835"/>
          <w:tab w:val="clear" w:pos="3969"/>
          <w:tab w:val="clear" w:pos="5103"/>
          <w:tab w:val="clear" w:pos="6237"/>
          <w:tab w:val="clear" w:pos="7371"/>
        </w:tabs>
        <w:spacing w:after="120"/>
      </w:pPr>
      <w:r>
        <w:t>Eguesibarko Udalak baliabide propioekin egiten ditu hirigintza-zereginak, Hir</w:t>
      </w:r>
      <w:r>
        <w:t>i</w:t>
      </w:r>
      <w:r>
        <w:t>gintza Alorrari atxikiriko langile hauekin: arkitekto bat, arkitekto tekniko bat, a</w:t>
      </w:r>
      <w:r>
        <w:t>d</w:t>
      </w:r>
      <w:r>
        <w:t>ministrari bat eta administrari laguntzaile bat. Gainera, merkataritza-sozietate bat du, eta haren xedea, besteak beste, hirigintza-kudeaketa eta -sustapena da. Azkenik, Andacelay SLk hitzarmen bat sinatu du Iruñerriko ORVEren Hirigintza Aholkular</w:t>
      </w:r>
      <w:r>
        <w:t>i</w:t>
      </w:r>
      <w:r>
        <w:t>tzako Zerbitzuarekin.</w:t>
      </w:r>
    </w:p>
    <w:p w:rsidR="006C3A2E" w:rsidRDefault="00FD7F1C" w:rsidP="002D0002">
      <w:pPr>
        <w:pStyle w:val="texto"/>
        <w:tabs>
          <w:tab w:val="clear" w:pos="2835"/>
          <w:tab w:val="clear" w:pos="3969"/>
          <w:tab w:val="clear" w:pos="5103"/>
          <w:tab w:val="clear" w:pos="6237"/>
          <w:tab w:val="clear" w:pos="7371"/>
        </w:tabs>
      </w:pPr>
      <w:r>
        <w:t xml:space="preserve"> Ganbera honek 2015ean egindako txostenean, Udal Plan Orokorrari dagokionez, 1999an indarrean zegoenaren ordezko plan berri bat onartzea gomendatzen zen.</w:t>
      </w:r>
    </w:p>
    <w:p w:rsidR="006C3A2E" w:rsidRDefault="00CC6934" w:rsidP="00FA0054">
      <w:pPr>
        <w:pStyle w:val="texto"/>
        <w:tabs>
          <w:tab w:val="clear" w:pos="2835"/>
          <w:tab w:val="clear" w:pos="3969"/>
          <w:tab w:val="clear" w:pos="5103"/>
          <w:tab w:val="clear" w:pos="6237"/>
          <w:tab w:val="clear" w:pos="7371"/>
        </w:tabs>
      </w:pPr>
      <w:r>
        <w:rPr>
          <w:color w:val="000000" w:themeColor="text1"/>
        </w:rPr>
        <w:t xml:space="preserve"> 2018ko otsailean, udalak lankidetza-hitzarmen bat sinatu zuen Nafarroako G</w:t>
      </w:r>
      <w:r>
        <w:rPr>
          <w:color w:val="000000" w:themeColor="text1"/>
        </w:rPr>
        <w:t>o</w:t>
      </w:r>
      <w:r>
        <w:rPr>
          <w:color w:val="000000" w:themeColor="text1"/>
        </w:rPr>
        <w:t xml:space="preserve">bernuarekin, plan berria egiteko. </w:t>
      </w:r>
      <w:r>
        <w:t>2018ko azaroan, erredakzio-taldeari asistentzia-kontratua adjudikatu zitzaion, eta herritarrek parte hartzeko aurretiazko prozesuari ekin zitzaion. 2019ko maiatzeko hauteskundeak direla eta, prozesua berriro atz</w:t>
      </w:r>
      <w:r>
        <w:t>e</w:t>
      </w:r>
      <w:r>
        <w:lastRenderedPageBreak/>
        <w:t>ratu da, eta udalak adierazi duenez, 2020ko azken hiruhilekorako Lurraldearen Okupazio Estrategia eta Eredua (EMOT) izatea aurreikusten dute.</w:t>
      </w:r>
    </w:p>
    <w:p w:rsidR="00FA0054" w:rsidRPr="00B6666D" w:rsidRDefault="00F1200D" w:rsidP="00092F88">
      <w:pPr>
        <w:pStyle w:val="texto"/>
        <w:tabs>
          <w:tab w:val="clear" w:pos="2835"/>
          <w:tab w:val="clear" w:pos="3969"/>
          <w:tab w:val="clear" w:pos="5103"/>
          <w:tab w:val="clear" w:pos="6237"/>
          <w:tab w:val="clear" w:pos="7371"/>
        </w:tabs>
        <w:spacing w:after="240"/>
        <w:rPr>
          <w:rFonts w:cs="Arial"/>
          <w:i/>
        </w:rPr>
      </w:pPr>
      <w:r>
        <w:rPr>
          <w:i/>
        </w:rPr>
        <w:t>Udal Plan Orokorra egiteko prozesuarekin jarraitzea gomendatzen dugu, ind</w:t>
      </w:r>
      <w:r>
        <w:rPr>
          <w:i/>
        </w:rPr>
        <w:t>a</w:t>
      </w:r>
      <w:r>
        <w:rPr>
          <w:i/>
        </w:rPr>
        <w:t>rrean dagoena, zeina 1999koa baita, ordezteko.</w:t>
      </w:r>
    </w:p>
    <w:p w:rsidR="00134C89" w:rsidRPr="00F10584" w:rsidRDefault="00F10584" w:rsidP="00092F88">
      <w:pPr>
        <w:pStyle w:val="texto"/>
        <w:tabs>
          <w:tab w:val="clear" w:pos="2835"/>
          <w:tab w:val="clear" w:pos="3969"/>
          <w:tab w:val="clear" w:pos="5103"/>
          <w:tab w:val="clear" w:pos="6237"/>
          <w:tab w:val="clear" w:pos="7371"/>
        </w:tabs>
        <w:spacing w:after="240"/>
        <w:rPr>
          <w:color w:val="000000" w:themeColor="text1"/>
        </w:rPr>
      </w:pPr>
      <w:r>
        <w:t>Txosten hau, indarrean dagoen araudiak ezarritako izapideak bete ondoren, Edurne Martinikorena Matxain auditoreak proposatuta jaulkitzen da, bera izan baita lan honen arduraduna.</w:t>
      </w:r>
    </w:p>
    <w:p w:rsidR="0067725A" w:rsidRPr="00896E55" w:rsidRDefault="0067725A" w:rsidP="00543225">
      <w:pPr>
        <w:tabs>
          <w:tab w:val="center" w:pos="540"/>
          <w:tab w:val="center" w:pos="3969"/>
          <w:tab w:val="center" w:pos="5103"/>
          <w:tab w:val="center" w:pos="6237"/>
          <w:tab w:val="center" w:pos="7371"/>
        </w:tabs>
        <w:spacing w:before="200" w:after="200"/>
        <w:ind w:firstLine="0"/>
        <w:jc w:val="center"/>
        <w:rPr>
          <w:spacing w:val="6"/>
          <w:sz w:val="26"/>
          <w:szCs w:val="24"/>
        </w:rPr>
      </w:pPr>
      <w:r>
        <w:rPr>
          <w:sz w:val="26"/>
          <w:szCs w:val="24"/>
        </w:rPr>
        <w:t>Iruñean, 2020ko irailaren 4an</w:t>
      </w:r>
    </w:p>
    <w:p w:rsidR="00ED79B7" w:rsidRDefault="00652F6F" w:rsidP="0074712B">
      <w:pPr>
        <w:pStyle w:val="texto"/>
        <w:tabs>
          <w:tab w:val="clear" w:pos="2835"/>
          <w:tab w:val="clear" w:pos="3969"/>
          <w:tab w:val="clear" w:pos="5103"/>
          <w:tab w:val="clear" w:pos="6237"/>
          <w:tab w:val="clear" w:pos="7371"/>
        </w:tabs>
        <w:spacing w:after="80"/>
        <w:ind w:firstLine="0"/>
        <w:jc w:val="center"/>
        <w:rPr>
          <w:rFonts w:cs="Arial"/>
          <w:color w:val="000000"/>
        </w:rPr>
      </w:pPr>
      <w:r>
        <w:rPr>
          <w:color w:val="000000"/>
        </w:rPr>
        <w:t xml:space="preserve">Lehendakaria, </w:t>
      </w:r>
    </w:p>
    <w:p w:rsidR="00564F2D" w:rsidRDefault="00B3358E" w:rsidP="0074712B">
      <w:pPr>
        <w:pStyle w:val="texto"/>
        <w:tabs>
          <w:tab w:val="clear" w:pos="2835"/>
          <w:tab w:val="clear" w:pos="3969"/>
          <w:tab w:val="clear" w:pos="5103"/>
          <w:tab w:val="clear" w:pos="6237"/>
          <w:tab w:val="clear" w:pos="7371"/>
        </w:tabs>
        <w:spacing w:after="80"/>
        <w:ind w:firstLine="0"/>
        <w:jc w:val="center"/>
        <w:rPr>
          <w:szCs w:val="26"/>
        </w:rPr>
      </w:pPr>
      <w:r>
        <w:t>Asunción Olaechea Estanga</w:t>
      </w:r>
    </w:p>
    <w:p w:rsidR="004360DE" w:rsidRDefault="004360DE">
      <w:pPr>
        <w:spacing w:after="0"/>
        <w:ind w:firstLine="0"/>
        <w:jc w:val="left"/>
        <w:rPr>
          <w:spacing w:val="6"/>
          <w:sz w:val="26"/>
          <w:szCs w:val="26"/>
        </w:rPr>
      </w:pPr>
      <w:r>
        <w:br w:type="page"/>
      </w:r>
    </w:p>
    <w:p w:rsidR="004360DE" w:rsidRDefault="004360DE" w:rsidP="0074712B">
      <w:pPr>
        <w:pStyle w:val="texto"/>
        <w:tabs>
          <w:tab w:val="clear" w:pos="2835"/>
          <w:tab w:val="clear" w:pos="3969"/>
          <w:tab w:val="clear" w:pos="5103"/>
          <w:tab w:val="clear" w:pos="6237"/>
          <w:tab w:val="clear" w:pos="7371"/>
        </w:tabs>
        <w:spacing w:after="80"/>
        <w:ind w:firstLine="0"/>
        <w:jc w:val="center"/>
        <w:rPr>
          <w:rFonts w:cs="Arial"/>
        </w:rPr>
      </w:pPr>
    </w:p>
    <w:p w:rsidR="004360DE" w:rsidRPr="003E027D" w:rsidRDefault="004360DE" w:rsidP="004360DE">
      <w:pPr>
        <w:pStyle w:val="atitulo1"/>
        <w:spacing w:after="180"/>
        <w:rPr>
          <w:sz w:val="30"/>
          <w:szCs w:val="30"/>
        </w:rPr>
      </w:pPr>
      <w:bookmarkStart w:id="128" w:name="_Toc37845620"/>
      <w:bookmarkStart w:id="129" w:name="_Toc52263580"/>
      <w:r>
        <w:rPr>
          <w:sz w:val="30"/>
          <w:szCs w:val="30"/>
        </w:rPr>
        <w:t>Behin-behineko txostenari aurkeztutako alegazioak</w:t>
      </w:r>
      <w:bookmarkEnd w:id="128"/>
      <w:bookmarkEnd w:id="129"/>
    </w:p>
    <w:p w:rsidR="00412E50" w:rsidRDefault="00412E50" w:rsidP="00412E50">
      <w:r>
        <w:t>Amaya Larraya Marco andrea, Eguesibarko Udaleko alkatea den aldetik (jakinarazpenetarako helbidea ud</w:t>
      </w:r>
      <w:r>
        <w:t>a</w:t>
      </w:r>
      <w:r>
        <w:t xml:space="preserve">lean bertan du), Kontuen Ganberaren aurrean agertu eta, zuzenbidean egokien den moduan, </w:t>
      </w:r>
    </w:p>
    <w:p w:rsidR="00412E50" w:rsidRDefault="00412E50" w:rsidP="00412E50">
      <w:r>
        <w:t xml:space="preserve">ADIERAZTEN DU: </w:t>
      </w:r>
    </w:p>
    <w:p w:rsidR="00412E50" w:rsidRDefault="00412E50" w:rsidP="00412E50">
      <w:r>
        <w:t xml:space="preserve">Jakinarazi egin digutela Eguesibarko Udalaren 2019ko ekitaldiari buruzko fiskalizazio txostena, Kontuen Ganberak egina. </w:t>
      </w:r>
    </w:p>
    <w:p w:rsidR="00412E50" w:rsidRDefault="00412E50" w:rsidP="00412E50">
      <w:r>
        <w:t>Behin-behineko txostenean bertan emandako epearen barruan eta idazki honen bidez, honako hauek aurke</w:t>
      </w:r>
      <w:r>
        <w:t>z</w:t>
      </w:r>
      <w:r>
        <w:t xml:space="preserve">ten dituela: </w:t>
      </w:r>
    </w:p>
    <w:p w:rsidR="00412E50" w:rsidRDefault="00412E50" w:rsidP="00412E50">
      <w:r>
        <w:t xml:space="preserve">ALEGAZIOAK </w:t>
      </w:r>
    </w:p>
    <w:p w:rsidR="00412E50" w:rsidRDefault="00412E50" w:rsidP="00412E50">
      <w:r>
        <w:t>Lehenbizikoa. - Txostenak dioenez, zerbitzu jakin batzuk enpresa publikoarekin zuzenean kudeatuta em</w:t>
      </w:r>
      <w:r>
        <w:t>a</w:t>
      </w:r>
      <w:r>
        <w:t xml:space="preserve">ten dira, baina ez da hala gertatzen honako kasu hauetan: </w:t>
      </w:r>
    </w:p>
    <w:p w:rsidR="00412E50" w:rsidRDefault="00412E50" w:rsidP="00412E50">
      <w:r>
        <w:t xml:space="preserve">- Gizarte zerbitzuak (salbu eta Familien Arretarako Zentroaren zerbitzuak halakotzat jotzen badira). </w:t>
      </w:r>
    </w:p>
    <w:p w:rsidR="00412E50" w:rsidRDefault="00412E50" w:rsidP="00412E50">
      <w:r>
        <w:t>- Hirigintza (praktikan, ez da enpresa publiko batekin ematen, hargatik eragotzi gabe Hirigintza Aholkular</w:t>
      </w:r>
      <w:r>
        <w:t>i</w:t>
      </w:r>
      <w:r>
        <w:t xml:space="preserve">tzako Zerbitzua –HAZ–Etxebizitza eta Eraikinak Birgaitzeko Bulegoaren bidez emateko hitzarmena). </w:t>
      </w:r>
    </w:p>
    <w:p w:rsidR="00412E50" w:rsidRDefault="00412E50" w:rsidP="00412E50">
      <w:r>
        <w:t xml:space="preserve">Bigarrena. - Txostenak honako hau dio: </w:t>
      </w:r>
    </w:p>
    <w:p w:rsidR="00412E50" w:rsidRDefault="00412E50" w:rsidP="00412E50">
      <w:r>
        <w:t xml:space="preserve">IV.2 Legezkotasuna betetzeari buruzko iritzia. Iritziaren oinarria, salbuespenekin </w:t>
      </w:r>
    </w:p>
    <w:p w:rsidR="00412E50" w:rsidRDefault="00412E50" w:rsidP="00412E50">
      <w:r>
        <w:t>Udalak 141.674 euroko gastuak ordaindu ditu, isunak kudeatzeko kontratuaren gehieneko indarraldia gai</w:t>
      </w:r>
      <w:r>
        <w:t>n</w:t>
      </w:r>
      <w:r>
        <w:t xml:space="preserve">dituta. </w:t>
      </w:r>
    </w:p>
    <w:p w:rsidR="00412E50" w:rsidRDefault="00412E50" w:rsidP="00412E50">
      <w:r>
        <w:t xml:space="preserve">Egia esan, isunak kudeatzeko kontratua arautzen duen pleguak honako hau ezartzen zuen berariaz bigarren klausulan: </w:t>
      </w:r>
    </w:p>
    <w:p w:rsidR="00412E50" w:rsidRDefault="00412E50" w:rsidP="00412E50">
      <w:r>
        <w:t>2.2. Kontratu honen xede diren trafikoaren, ibilgailu motordunen zirkulazioaren eta bide-segurtasunaren a</w:t>
      </w:r>
      <w:r>
        <w:t>r</w:t>
      </w:r>
      <w:r>
        <w:t>loko salaketak eta zehapenak kudeatzeko eta Udalaren eskubide ekonomikoak kobratzeko eta likidatzeko laguntz</w:t>
      </w:r>
      <w:r>
        <w:t>a</w:t>
      </w:r>
      <w:r>
        <w:t>ren iraupena LAU URTEKOA izango da, dagokion administrazio-kontratua sinatzen den egunetik aurrera. Nol</w:t>
      </w:r>
      <w:r>
        <w:t>a</w:t>
      </w:r>
      <w:r>
        <w:t>nahi ere, eta salaketen kudeaketari, salaketen likidazioaren kudeaketari eta betearazpen-aldiko eskubide ekonom</w:t>
      </w:r>
      <w:r>
        <w:t>i</w:t>
      </w:r>
      <w:r>
        <w:t>koen kudeaketari dagokienez, adjudikazio-hartzaileak jarraitu egingo du, kontratuak irauten duen lau urteak ama</w:t>
      </w:r>
      <w:r>
        <w:t>i</w:t>
      </w:r>
      <w:r>
        <w:t xml:space="preserve">tzean, lau urteko aldi horretan hasitako salaketen behin betiko likidazioa egin arte. </w:t>
      </w:r>
    </w:p>
    <w:p w:rsidR="00412E50" w:rsidRDefault="00412E50" w:rsidP="00412E50">
      <w:r>
        <w:t>Era berean, tokiko gobernu-batzarrak 2018-06-25ean hartutako erabakiaren bidez, kontratuaren lizitazio b</w:t>
      </w:r>
      <w:r>
        <w:t>e</w:t>
      </w:r>
      <w:r>
        <w:t xml:space="preserve">rriaren espedientea onartu zen, eta honako hau erabaki zen berariaz: </w:t>
      </w:r>
    </w:p>
    <w:p w:rsidR="00412E50" w:rsidRDefault="00412E50" w:rsidP="00412E50">
      <w:r>
        <w:t xml:space="preserve">... / ... </w:t>
      </w:r>
    </w:p>
    <w:p w:rsidR="00412E50" w:rsidRDefault="00412E50" w:rsidP="00412E50">
      <w:r>
        <w:t xml:space="preserve">5.a- Vialine Gestión SLri honako hau jakinaraztea: </w:t>
      </w:r>
    </w:p>
    <w:p w:rsidR="00412E50" w:rsidRDefault="00412E50" w:rsidP="00412E50">
      <w:r>
        <w:t>5. 1. Egungo obra-kontratua eta bide-segurtasunaren arloko laguntza teknikoaren kontratua 2018ko uztail</w:t>
      </w:r>
      <w:r>
        <w:t>a</w:t>
      </w:r>
      <w:r>
        <w:t>ren 5ean amaituko da, hargatik eragotzi gabe, plegu arau-emailearen 2.2 klausularen arabera, eta salaketen kude</w:t>
      </w:r>
      <w:r>
        <w:t>a</w:t>
      </w:r>
      <w:r>
        <w:t>ketari, salaketen likidazioaren kudeaketari eta betearazpen-aldiko eskubide ekonomikoen kudeaketari dagokienez, kontratu horiek jarraitzea, harik eta epe horretan hasitako espedienteen behin betiko likidazioa egin arte, eta erag</w:t>
      </w:r>
      <w:r>
        <w:t>o</w:t>
      </w:r>
      <w:r>
        <w:t xml:space="preserve">tzi gabe, halaber, bien artean adostuta, agiri horiek entregatzeko aukera, adjudikazio-hartzaile berriak haiek kudea ditzan.  </w:t>
      </w:r>
    </w:p>
    <w:p w:rsidR="00412E50" w:rsidRDefault="00412E50" w:rsidP="00412E50">
      <w:r>
        <w:t xml:space="preserve">... / ... </w:t>
      </w:r>
    </w:p>
    <w:p w:rsidR="00412E50" w:rsidRDefault="00412E50" w:rsidP="00412E50">
      <w:r>
        <w:t xml:space="preserve">Horrek esan nahi du gastuak ez direla ordaindu kontratuaren indarraldia gaindituz, baizik eta kontratuaren indarraldiaren eta gauzatzeko eta emateko baldintzen barruan. </w:t>
      </w:r>
    </w:p>
    <w:p w:rsidR="00412E50" w:rsidRDefault="00412E50" w:rsidP="00412E50">
      <w:r>
        <w:t xml:space="preserve">Hirugarrena. - Txostenak honako hau dio: </w:t>
      </w:r>
    </w:p>
    <w:p w:rsidR="00412E50" w:rsidRDefault="00412E50" w:rsidP="00412E50">
      <w:r>
        <w:lastRenderedPageBreak/>
        <w:t>Egin dugun berrikuspenetik ondorioztatzen dugu ezen, oro har, fiskalizaturiko laginean gastuak justifik</w:t>
      </w:r>
      <w:r>
        <w:t>a</w:t>
      </w:r>
      <w:r>
        <w:t xml:space="preserve">tuta, onetsita, kontu hartuta eta egokiro kontabilizatuta eta ordainduta daudela. Dena den, akats hauek ere aipatu behar ditugu: </w:t>
      </w:r>
    </w:p>
    <w:p w:rsidR="00412E50" w:rsidRDefault="00412E50" w:rsidP="00412E50">
      <w:r>
        <w:t>• Berdeguneak mantentzeko kontratuan ez da egiten (sic) administrazio klausula partikularren pleguan (a</w:t>
      </w:r>
      <w:r>
        <w:t>u</w:t>
      </w:r>
      <w:r>
        <w:t xml:space="preserve">rrerantzean, AKPP) ezarritako exekuzio-baldintza bereziak betetzen direla egiaztatzeko jarraipena. </w:t>
      </w:r>
    </w:p>
    <w:p w:rsidR="00412E50" w:rsidRDefault="00412E50" w:rsidP="00412E50">
      <w:r>
        <w:t xml:space="preserve">• Isunak kudeatzeko zerbitzua aurreko adjudikaziodunak eman du 2019ko maiatzera arte, 2018ko uztailean aurreikusitako luzapen guztiak agortu baditu ere. 2019an enpresa horri 141.674 euroko gastua aitortu zaio. </w:t>
      </w:r>
    </w:p>
    <w:p w:rsidR="00412E50" w:rsidRDefault="00412E50" w:rsidP="00412E50">
      <w:r>
        <w:t xml:space="preserve">Bada, horri buruz hauxe da egia: </w:t>
      </w:r>
    </w:p>
    <w:p w:rsidR="00412E50" w:rsidRDefault="00412E50" w:rsidP="00412E50">
      <w:r>
        <w:t>-Berdeguneak mantentzeko kontratuari dagokionez, enpresa adjudikazio-hartzaileak, lehenengo urteko a</w:t>
      </w:r>
      <w:r>
        <w:t>z</w:t>
      </w:r>
      <w:r>
        <w:t xml:space="preserve">ken ziurtagiria ordaindu aurretik, ez zuen hori betetzen zuela egiaztatzen zuen dokumentazioa aurkeztu, baina Udalak eskatu ondoren, horri buruzko informazioa bidali du. </w:t>
      </w:r>
    </w:p>
    <w:p w:rsidR="00412E50" w:rsidRDefault="00412E50" w:rsidP="00412E50">
      <w:r>
        <w:t xml:space="preserve">-Isunak kudeatzeko zerbitzuari dagokionez, zerbitzu bera plegu arau-emailea gauzatzeko baldintzen arabera eman da. </w:t>
      </w:r>
    </w:p>
    <w:p w:rsidR="00412E50" w:rsidRDefault="00412E50" w:rsidP="00412E50">
      <w:r>
        <w:t xml:space="preserve">Laugarrena. Txostenak honako hau dio: </w:t>
      </w:r>
    </w:p>
    <w:p w:rsidR="00412E50" w:rsidRDefault="00412E50" w:rsidP="00412E50">
      <w:r>
        <w:t>Udalak haur-eskolan egindako inbertsioari dagokion 1,6 milioiko doikuntza positiboa egin du, beste adm</w:t>
      </w:r>
      <w:r>
        <w:t>i</w:t>
      </w:r>
      <w:r>
        <w:t>nistrazio batek egindako inbertsioa dela iritzita. Horrela, lortutako emaitza positiboa da, 852.897 euroko finantzi</w:t>
      </w:r>
      <w:r>
        <w:t>a</w:t>
      </w:r>
      <w:r>
        <w:t xml:space="preserve">zio-ahalmena lortu baitu. Hala ere, uste dugu inbertsio horrek ez dituela betetzen doikuntza hori aplikatzeko behar diren baldintzak, eta, ondorioz, 47.415 euro finantzatu behar direla. </w:t>
      </w:r>
    </w:p>
    <w:p w:rsidR="00412E50" w:rsidRDefault="00412E50" w:rsidP="00412E50">
      <w:r>
        <w:t>Egia esan behar bada, txostenak ez du esaten inbertsio horrek zergatik ez dituen betetzen doikuntza aplik</w:t>
      </w:r>
      <w:r>
        <w:t>a</w:t>
      </w:r>
      <w:r>
        <w:t xml:space="preserve">tzeko behar diren baldintzak; izan ere, kasu honetan bezala, Udalak Nafarroako Gobernuaren kontura egin zuen inbertsio hori, azken horri dagokiolako horretarako zenbateko ekonomikoaren % 100eko ekarpena egitea, 1998ko urriaren 30ean sinatutako Lankidetza Akordioaren arabera. </w:t>
      </w:r>
    </w:p>
    <w:p w:rsidR="00412E50" w:rsidRDefault="00412E50" w:rsidP="00412E50">
      <w:r>
        <w:t xml:space="preserve">BOSGARRENA.- Gastu-araua. Txostenak honako hau dio: </w:t>
      </w:r>
    </w:p>
    <w:p w:rsidR="00412E50" w:rsidRDefault="00412E50" w:rsidP="00412E50">
      <w:r>
        <w:t xml:space="preserve">“Ez dugu diru-bilketaren gehikuntza iraunkortzat hartzen Toki Ogasunen Funtsaren gehikuntza”. </w:t>
      </w:r>
    </w:p>
    <w:p w:rsidR="00412E50" w:rsidRDefault="00412E50" w:rsidP="00412E50">
      <w:r>
        <w:t xml:space="preserve"> </w:t>
      </w:r>
    </w:p>
    <w:p w:rsidR="00412E50" w:rsidRDefault="00412E50" w:rsidP="00412E50">
      <w:r>
        <w:t>Egia esan, Eguesibarko Udala ez zaio ordaintzen ari formula aplikatuz gero legokiokeena; izan ere, funts</w:t>
      </w:r>
      <w:r>
        <w:t>a</w:t>
      </w:r>
      <w:r>
        <w:t xml:space="preserve">ren zenbatekoa ez da nahikoa formula erakunde guztiei berdin aplikatzeko, berme-funtsa ere izan behar baitu. </w:t>
      </w:r>
    </w:p>
    <w:p w:rsidR="00412E50" w:rsidRDefault="00412E50" w:rsidP="00412E50">
      <w:r>
        <w:t>Eguesibarko Udalaren kasuan, 21.000 biztanle baino gehiago dituenez, dagokiona baino 1.500.000 g</w:t>
      </w:r>
      <w:r>
        <w:t>u</w:t>
      </w:r>
      <w:r>
        <w:t xml:space="preserve">txiago jasotzen ari da, eta, horregatik, banaketan guztiontzako KPI + 1 egiten da, eta, horrez gain, ukitutako udalei soilik % 1 gehiago. </w:t>
      </w:r>
    </w:p>
    <w:p w:rsidR="00412E50" w:rsidRDefault="00412E50" w:rsidP="00412E50">
      <w:r>
        <w:t xml:space="preserve">Horregatik, ez du zentzurik diru-sarrera estrukturala, errepikakorra eta beharrezkoa ez dela esateak Eguesko biztanleek eskatzen dituzten zerbitzuak eman ahal izateko, eta, horregatik, ezin dugula gastu-araua handitu. </w:t>
      </w:r>
    </w:p>
    <w:p w:rsidR="00412E50" w:rsidRDefault="00412E50" w:rsidP="00412E50">
      <w:r>
        <w:t>Beste behin gertatu da ez dela kontuan hartzen haur-eskolan egindako inbertsioa, zeina Nafarroako Gobe</w:t>
      </w:r>
      <w:r>
        <w:t>r</w:t>
      </w:r>
      <w:r>
        <w:t xml:space="preserve">nuaren konturako inbertsioa baita. </w:t>
      </w:r>
    </w:p>
    <w:p w:rsidR="00412E50" w:rsidRDefault="00412E50" w:rsidP="00412E50">
      <w:r>
        <w:t xml:space="preserve">Hori guztia dela-eta, </w:t>
      </w:r>
    </w:p>
    <w:p w:rsidR="00412E50" w:rsidRDefault="00412E50" w:rsidP="00412E50">
      <w:r>
        <w:t xml:space="preserve">HONAKO HAU ESKATZEN DUGU: </w:t>
      </w:r>
    </w:p>
    <w:p w:rsidR="00412E50" w:rsidRDefault="00412E50" w:rsidP="00412E50">
      <w:r>
        <w:t>Garaiz eta behar bezala aurkeztu denez, alegazio-idazki hau izapidetzeko onar dadila eta, edukiari errepar</w:t>
      </w:r>
      <w:r>
        <w:t>a</w:t>
      </w:r>
      <w:r>
        <w:t xml:space="preserve">tuta, txostena alegazioetan adieraziaren arabera alda dadila. </w:t>
      </w:r>
    </w:p>
    <w:p w:rsidR="00412E50" w:rsidRDefault="00412E50" w:rsidP="00412E50">
      <w:r>
        <w:t xml:space="preserve">Sarrigurenen, 2020ko abuztuaren 27an </w:t>
      </w:r>
    </w:p>
    <w:p w:rsidR="00412E50" w:rsidRDefault="00412E50" w:rsidP="00412E50">
      <w:r>
        <w:t>Alkatea: Amaya Larraya Marco</w:t>
      </w:r>
    </w:p>
    <w:p w:rsidR="004360DE" w:rsidRDefault="004360DE" w:rsidP="0074712B">
      <w:pPr>
        <w:pStyle w:val="texto"/>
        <w:tabs>
          <w:tab w:val="clear" w:pos="2835"/>
          <w:tab w:val="clear" w:pos="3969"/>
          <w:tab w:val="clear" w:pos="5103"/>
          <w:tab w:val="clear" w:pos="6237"/>
          <w:tab w:val="clear" w:pos="7371"/>
        </w:tabs>
        <w:spacing w:after="80"/>
        <w:ind w:firstLine="0"/>
        <w:jc w:val="center"/>
        <w:rPr>
          <w:rFonts w:cs="Arial"/>
        </w:rPr>
        <w:sectPr w:rsidR="004360DE" w:rsidSect="007B6531">
          <w:headerReference w:type="even" r:id="rId14"/>
          <w:footerReference w:type="default" r:id="rId15"/>
          <w:pgSz w:w="11907" w:h="16840" w:code="9"/>
          <w:pgMar w:top="1843" w:right="1134" w:bottom="1644" w:left="1559" w:header="369" w:footer="136" w:gutter="0"/>
          <w:pgNumType w:start="3"/>
          <w:cols w:space="720"/>
          <w:docGrid w:linePitch="360"/>
        </w:sectPr>
      </w:pPr>
    </w:p>
    <w:p w:rsidR="004360DE" w:rsidRPr="00B63CAC" w:rsidRDefault="004360DE" w:rsidP="0012143D">
      <w:pPr>
        <w:pStyle w:val="atitulo1"/>
        <w:rPr>
          <w:color w:val="auto"/>
        </w:rPr>
      </w:pPr>
      <w:bookmarkStart w:id="130" w:name="_Toc37845621"/>
      <w:bookmarkStart w:id="131" w:name="_Toc52263581"/>
      <w:r>
        <w:rPr>
          <w:color w:val="auto"/>
        </w:rPr>
        <w:lastRenderedPageBreak/>
        <w:t>Behin-behineko txostenari aurkeztutako alegazioei emandako erantzuna</w:t>
      </w:r>
      <w:bookmarkEnd w:id="130"/>
      <w:bookmarkEnd w:id="131"/>
    </w:p>
    <w:p w:rsidR="001A0B15" w:rsidRDefault="001A0B15" w:rsidP="001A0B15">
      <w:pPr>
        <w:pStyle w:val="texto"/>
        <w:tabs>
          <w:tab w:val="clear" w:pos="2835"/>
          <w:tab w:val="clear" w:pos="3969"/>
          <w:tab w:val="clear" w:pos="5103"/>
          <w:tab w:val="clear" w:pos="6237"/>
          <w:tab w:val="clear" w:pos="7371"/>
        </w:tabs>
      </w:pPr>
      <w:r>
        <w:t>Eskerrak ematen dizkiogu Eguesibarko Udaleko alkateari aurkeztu dizkigun al</w:t>
      </w:r>
      <w:r>
        <w:t>e</w:t>
      </w:r>
      <w:r>
        <w:t>gazioengatik. Alegazio horiek behin-behineko txostenari eransten zaizkio eta hori behin betikotzat hartzen da, egindako fiskalizazioaren azalpena direlako eta ez d</w:t>
      </w:r>
      <w:r>
        <w:t>u</w:t>
      </w:r>
      <w:r>
        <w:t>telako edukia aldatzen. Halere, honako alderdi hauek aipatu nahi ditugu:</w:t>
      </w:r>
    </w:p>
    <w:p w:rsidR="001A0B15" w:rsidRDefault="001A0B15" w:rsidP="001A0B15">
      <w:pPr>
        <w:pStyle w:val="texto"/>
        <w:tabs>
          <w:tab w:val="clear" w:pos="2835"/>
          <w:tab w:val="clear" w:pos="3969"/>
          <w:tab w:val="clear" w:pos="5103"/>
          <w:tab w:val="clear" w:pos="6237"/>
          <w:tab w:val="clear" w:pos="7371"/>
        </w:tabs>
      </w:pPr>
      <w:r>
        <w:t>1) Bigarren alegazioari dagokionez, gure ondorioak eta gomendioak errepikatzen ditugu, kontratua 2018ko uztailean amaitu zelako eta enpresak kontratua amaitu ondoren sortutako isunak kudeatzeko laguntza ere ematen jarraitu duelako.</w:t>
      </w:r>
    </w:p>
    <w:p w:rsidR="001A0B15" w:rsidRDefault="001A0B15" w:rsidP="001A0B15">
      <w:pPr>
        <w:pStyle w:val="texto"/>
        <w:tabs>
          <w:tab w:val="clear" w:pos="2835"/>
          <w:tab w:val="clear" w:pos="3969"/>
          <w:tab w:val="clear" w:pos="5103"/>
          <w:tab w:val="clear" w:pos="6237"/>
          <w:tab w:val="clear" w:pos="7371"/>
        </w:tabs>
      </w:pPr>
      <w:r>
        <w:t>2) Hirugarren alegazioari dagokionez, esan behar da udalak ondorengo justifik</w:t>
      </w:r>
      <w:r>
        <w:t>a</w:t>
      </w:r>
      <w:r>
        <w:t>zioren bat aurkeztu badu ere, ez duela pleguan ezarritako guztia betetzen, eta b</w:t>
      </w:r>
      <w:r>
        <w:t>e</w:t>
      </w:r>
      <w:r>
        <w:t>rresten dugu pleguetan ezarritako baldintzak betetzen direla egiaztatzeko eta jarra</w:t>
      </w:r>
      <w:r>
        <w:t>i</w:t>
      </w:r>
      <w:r>
        <w:t>pena egiteko protokolorik ez dagoela.</w:t>
      </w:r>
    </w:p>
    <w:p w:rsidR="001A0B15" w:rsidRDefault="001A0B15" w:rsidP="001A0B15">
      <w:pPr>
        <w:pStyle w:val="texto"/>
        <w:tabs>
          <w:tab w:val="clear" w:pos="2835"/>
          <w:tab w:val="clear" w:pos="3969"/>
          <w:tab w:val="clear" w:pos="5103"/>
          <w:tab w:val="clear" w:pos="6237"/>
          <w:tab w:val="clear" w:pos="7371"/>
        </w:tabs>
      </w:pPr>
      <w:r>
        <w:t>3) Laugarren alegazioari dagokionez, ez da bidezkoa beste administrazio baten kontura egindako inbertsioagatiko doikuntza, Nafarroako Gobernuak ez baitio i</w:t>
      </w:r>
      <w:r>
        <w:t>n</w:t>
      </w:r>
      <w:r>
        <w:t>bertsio horren gomendioa egin udalari, eta ez baitzaio aktiboa eskualdatu gome</w:t>
      </w:r>
      <w:r>
        <w:t>n</w:t>
      </w:r>
      <w:r>
        <w:t>dioa egin duen administrazioari.</w:t>
      </w:r>
    </w:p>
    <w:p w:rsidR="001A0B15" w:rsidRPr="000B6F6B" w:rsidRDefault="001A0B15" w:rsidP="001A0B15">
      <w:pPr>
        <w:pStyle w:val="texto"/>
        <w:tabs>
          <w:tab w:val="clear" w:pos="2835"/>
          <w:tab w:val="clear" w:pos="3969"/>
          <w:tab w:val="clear" w:pos="5103"/>
          <w:tab w:val="clear" w:pos="6237"/>
          <w:tab w:val="clear" w:pos="7371"/>
        </w:tabs>
      </w:pPr>
      <w:r>
        <w:t>4) Bosgarren alegazioari dagokionez, Estatuko Administrazioaren Kontu-hartze Orokorrak adierazten duen bezala, arau-aldaketen ondoriozko zerga-bilketaren ig</w:t>
      </w:r>
      <w:r>
        <w:t>o</w:t>
      </w:r>
      <w:r>
        <w:t>era iraunkorrak baino ezin dira onartu.</w:t>
      </w:r>
    </w:p>
    <w:p w:rsidR="004360DE" w:rsidRPr="0018070B" w:rsidRDefault="004360DE" w:rsidP="004360DE">
      <w:pPr>
        <w:tabs>
          <w:tab w:val="center" w:pos="540"/>
          <w:tab w:val="center" w:pos="3969"/>
          <w:tab w:val="center" w:pos="5103"/>
          <w:tab w:val="center" w:pos="6237"/>
          <w:tab w:val="center" w:pos="7371"/>
        </w:tabs>
        <w:spacing w:before="200" w:after="200"/>
        <w:ind w:firstLine="0"/>
        <w:jc w:val="center"/>
        <w:rPr>
          <w:spacing w:val="6"/>
          <w:sz w:val="26"/>
          <w:szCs w:val="24"/>
        </w:rPr>
      </w:pPr>
      <w:r>
        <w:rPr>
          <w:sz w:val="26"/>
          <w:szCs w:val="24"/>
        </w:rPr>
        <w:t>Iruñean, 2020ko irailaren 4an</w:t>
      </w:r>
    </w:p>
    <w:p w:rsidR="004360DE" w:rsidRPr="00B63CAC" w:rsidRDefault="004360DE" w:rsidP="004360DE">
      <w:pPr>
        <w:pStyle w:val="texto"/>
        <w:tabs>
          <w:tab w:val="clear" w:pos="2835"/>
          <w:tab w:val="clear" w:pos="3969"/>
          <w:tab w:val="clear" w:pos="5103"/>
          <w:tab w:val="clear" w:pos="6237"/>
          <w:tab w:val="clear" w:pos="7371"/>
        </w:tabs>
        <w:spacing w:after="80"/>
        <w:ind w:firstLine="0"/>
        <w:jc w:val="center"/>
        <w:rPr>
          <w:rFonts w:cs="Arial"/>
        </w:rPr>
      </w:pPr>
      <w:r>
        <w:t>Lehendakaria,</w:t>
      </w:r>
    </w:p>
    <w:p w:rsidR="004360DE" w:rsidRPr="00B63CAC" w:rsidRDefault="004360DE" w:rsidP="004360DE">
      <w:pPr>
        <w:pStyle w:val="texto"/>
        <w:tabs>
          <w:tab w:val="clear" w:pos="2835"/>
          <w:tab w:val="clear" w:pos="3969"/>
          <w:tab w:val="clear" w:pos="5103"/>
          <w:tab w:val="clear" w:pos="6237"/>
          <w:tab w:val="clear" w:pos="7371"/>
        </w:tabs>
        <w:spacing w:after="80"/>
        <w:ind w:firstLine="0"/>
        <w:jc w:val="center"/>
        <w:rPr>
          <w:rFonts w:cs="Arial"/>
          <w:i/>
        </w:rPr>
      </w:pPr>
      <w:r>
        <w:t xml:space="preserve">Asunción Olaechea Estanga </w:t>
      </w:r>
    </w:p>
    <w:p w:rsidR="004360DE" w:rsidRDefault="004360DE" w:rsidP="004360DE">
      <w:pPr>
        <w:pStyle w:val="texto"/>
        <w:tabs>
          <w:tab w:val="clear" w:pos="2835"/>
          <w:tab w:val="clear" w:pos="3969"/>
          <w:tab w:val="clear" w:pos="5103"/>
          <w:tab w:val="clear" w:pos="6237"/>
          <w:tab w:val="clear" w:pos="7371"/>
        </w:tabs>
        <w:spacing w:after="80"/>
        <w:ind w:firstLine="0"/>
        <w:jc w:val="center"/>
        <w:rPr>
          <w:rFonts w:cs="Arial"/>
        </w:rPr>
      </w:pPr>
    </w:p>
    <w:p w:rsidR="001A0B15" w:rsidRDefault="001A0B15" w:rsidP="004360DE">
      <w:pPr>
        <w:pStyle w:val="texto"/>
        <w:tabs>
          <w:tab w:val="clear" w:pos="2835"/>
          <w:tab w:val="clear" w:pos="3969"/>
          <w:tab w:val="clear" w:pos="5103"/>
          <w:tab w:val="clear" w:pos="6237"/>
          <w:tab w:val="clear" w:pos="7371"/>
        </w:tabs>
        <w:spacing w:after="80"/>
        <w:ind w:firstLine="0"/>
        <w:jc w:val="center"/>
        <w:rPr>
          <w:rFonts w:cs="Arial"/>
        </w:rPr>
      </w:pPr>
    </w:p>
    <w:sectPr w:rsidR="001A0B15" w:rsidSect="00F10584">
      <w:footerReference w:type="default" r:id="rId16"/>
      <w:pgSz w:w="11907" w:h="16840" w:code="9"/>
      <w:pgMar w:top="1843" w:right="1134"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C0" w:rsidRDefault="003D47C0">
      <w:r>
        <w:separator/>
      </w:r>
    </w:p>
    <w:p w:rsidR="003D47C0" w:rsidRDefault="003D47C0"/>
    <w:p w:rsidR="003D47C0" w:rsidRDefault="003D47C0"/>
    <w:p w:rsidR="003D47C0" w:rsidRDefault="003D47C0"/>
  </w:endnote>
  <w:endnote w:type="continuationSeparator" w:id="0">
    <w:p w:rsidR="003D47C0" w:rsidRDefault="003D47C0">
      <w:r>
        <w:continuationSeparator/>
      </w:r>
    </w:p>
    <w:p w:rsidR="003D47C0" w:rsidRDefault="003D47C0"/>
    <w:p w:rsidR="003D47C0" w:rsidRDefault="003D47C0"/>
    <w:p w:rsidR="003D47C0" w:rsidRDefault="003D4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0E2AE7">
      <w:rPr>
        <w:rStyle w:val="Nmerodepgina"/>
      </w:rPr>
      <w:fldChar w:fldCharType="separate"/>
    </w:r>
    <w:r w:rsidR="000E2AE7">
      <w:rPr>
        <w:rStyle w:val="Nmerodepgina"/>
        <w:noProof/>
      </w:rPr>
      <w:t>34</w:t>
    </w:r>
    <w:r>
      <w:rPr>
        <w:rStyle w:val="Nmerodepgina"/>
      </w:rPr>
      <w:fldChar w:fldCharType="end"/>
    </w:r>
  </w:p>
  <w:p w:rsidR="003D47C0" w:rsidRDefault="003D47C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Pr="00F03814" w:rsidRDefault="003D47C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52C000C" wp14:editId="540A814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D47C0" w:rsidRPr="00F74E38" w:rsidRDefault="003D47C0" w:rsidP="00F03814">
    <w:pPr>
      <w:pStyle w:val="Piedepgina"/>
      <w:tabs>
        <w:tab w:val="clear" w:pos="4252"/>
        <w:tab w:val="clear" w:pos="8504"/>
        <w:tab w:val="center" w:pos="4560"/>
      </w:tabs>
      <w:ind w:right="360"/>
      <w:jc w:val="left"/>
      <w:rPr>
        <w:rStyle w:val="Nmerodepgina"/>
      </w:rPr>
    </w:pPr>
  </w:p>
  <w:p w:rsidR="003D47C0" w:rsidRPr="00C13453" w:rsidRDefault="003D47C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7728" behindDoc="0" locked="0" layoutInCell="1" allowOverlap="1" wp14:anchorId="64AD900A" wp14:editId="717BC80A">
          <wp:simplePos x="0" y="0"/>
          <wp:positionH relativeFrom="column">
            <wp:posOffset>-347345</wp:posOffset>
          </wp:positionH>
          <wp:positionV relativeFrom="paragraph">
            <wp:posOffset>49530</wp:posOffset>
          </wp:positionV>
          <wp:extent cx="219075" cy="371475"/>
          <wp:effectExtent l="0" t="0" r="9525" b="9525"/>
          <wp:wrapSquare wrapText="bothSides"/>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7C0" w:rsidRPr="00F03814" w:rsidRDefault="003D47C0"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E2AE7">
      <w:rPr>
        <w:rStyle w:val="Nmerodepgina"/>
        <w:noProof/>
        <w:szCs w:val="24"/>
      </w:rPr>
      <w:t>33</w:t>
    </w:r>
    <w:r w:rsidRPr="001D4F09">
      <w:rPr>
        <w:rStyle w:val="Nmerodepgina"/>
        <w:szCs w:val="24"/>
      </w:rPr>
      <w:fldChar w:fldCharType="end"/>
    </w:r>
    <w:r>
      <w:rPr>
        <w:rStyle w:val="Nmerodepgina"/>
        <w:szCs w:val="24"/>
      </w:rPr>
      <w:t xml:space="preserve"> -</w:t>
    </w:r>
  </w:p>
  <w:p w:rsidR="003D47C0" w:rsidRDefault="003D47C0" w:rsidP="00D2472C">
    <w:pPr>
      <w:pStyle w:val="BorradorProvisional"/>
      <w:ind w:left="0"/>
      <w:jc w:val="center"/>
    </w:pPr>
  </w:p>
  <w:p w:rsidR="003D47C0" w:rsidRDefault="003D47C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DE" w:rsidRDefault="004360D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9776" behindDoc="0" locked="0" layoutInCell="1" allowOverlap="1" wp14:anchorId="58452597" wp14:editId="6FC00252">
          <wp:simplePos x="0" y="0"/>
          <wp:positionH relativeFrom="column">
            <wp:posOffset>-347345</wp:posOffset>
          </wp:positionH>
          <wp:positionV relativeFrom="paragraph">
            <wp:posOffset>49530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0DE" w:rsidRPr="00F03814" w:rsidRDefault="004360DE"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p>
  <w:p w:rsidR="004360DE" w:rsidRDefault="004360DE" w:rsidP="00D2472C">
    <w:pPr>
      <w:pStyle w:val="BorradorProvisional"/>
      <w:ind w:left="0"/>
      <w:jc w:val="center"/>
    </w:pPr>
  </w:p>
  <w:p w:rsidR="004360DE" w:rsidRDefault="004360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C0" w:rsidRDefault="003D47C0" w:rsidP="00CD32D4">
      <w:pPr>
        <w:ind w:firstLine="0"/>
      </w:pPr>
      <w:r>
        <w:separator/>
      </w:r>
    </w:p>
  </w:footnote>
  <w:footnote w:type="continuationSeparator" w:id="0">
    <w:p w:rsidR="003D47C0" w:rsidRDefault="003D47C0">
      <w:r>
        <w:continuationSeparator/>
      </w:r>
    </w:p>
    <w:p w:rsidR="003D47C0" w:rsidRDefault="003D47C0"/>
    <w:p w:rsidR="003D47C0" w:rsidRDefault="003D47C0"/>
    <w:p w:rsidR="003D47C0" w:rsidRDefault="003D47C0"/>
  </w:footnote>
  <w:footnote w:id="1">
    <w:p w:rsidR="003D47C0" w:rsidRDefault="003D47C0" w:rsidP="00F76BC7">
      <w:pPr>
        <w:pStyle w:val="Textonotapie"/>
        <w:ind w:firstLine="0"/>
      </w:pPr>
      <w:r>
        <w:rPr>
          <w:rStyle w:val="Refdenotaalpie"/>
        </w:rPr>
        <w:footnoteRef/>
      </w:r>
      <w:r>
        <w:t xml:space="preserve"> 2018rako Estatuaren Aurrekontu Orokorren uztailaren 3ko 6/2018 Legearen 19. artikulua.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Pr="009E07FB" w:rsidRDefault="003D47C0" w:rsidP="009463AD">
    <w:pPr>
      <w:pStyle w:val="Encabezado"/>
      <w:pBdr>
        <w:bottom w:val="single" w:sz="4" w:space="1" w:color="auto"/>
      </w:pBdr>
      <w:spacing w:after="40"/>
      <w:ind w:firstLine="0"/>
      <w:jc w:val="left"/>
      <w:rPr>
        <w:sz w:val="13"/>
        <w:szCs w:val="13"/>
      </w:rPr>
    </w:pPr>
    <w:r>
      <w:rPr>
        <w:b/>
        <w:noProof/>
        <w:lang w:val="es-ES" w:eastAsia="es-ES"/>
      </w:rPr>
      <w:drawing>
        <wp:inline distT="0" distB="0" distL="0" distR="0" wp14:anchorId="3125A1E9" wp14:editId="0BC13918">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rPr>
      <w:t xml:space="preserve">                     Eguesibarko Udalari buruzko fiskalizazio txostena, 2019ko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rsidP="006A2D41">
    <w:pPr>
      <w:pStyle w:val="Encabezado"/>
      <w:ind w:firstLine="0"/>
      <w:jc w:val="left"/>
    </w:pPr>
    <w:r>
      <w:rPr>
        <w:noProof/>
        <w:lang w:val="es-ES" w:eastAsia="es-ES"/>
      </w:rPr>
      <w:drawing>
        <wp:inline distT="0" distB="0" distL="0" distR="0" wp14:anchorId="7A2CCA36" wp14:editId="2356631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p w:rsidR="003D47C0" w:rsidRDefault="003D47C0"/>
  <w:p w:rsidR="003D47C0" w:rsidRDefault="003D47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FC"/>
    <w:multiLevelType w:val="hybridMultilevel"/>
    <w:tmpl w:val="E0B2B7F6"/>
    <w:lvl w:ilvl="0" w:tplc="FC503ACE">
      <w:start w:val="1"/>
      <w:numFmt w:val="lowerLetter"/>
      <w:lvlText w:val="%1)"/>
      <w:lvlJc w:val="left"/>
      <w:pPr>
        <w:ind w:left="914" w:hanging="63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51564C"/>
    <w:multiLevelType w:val="hybridMultilevel"/>
    <w:tmpl w:val="F60E37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6D04D99"/>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D023C6"/>
    <w:multiLevelType w:val="hybridMultilevel"/>
    <w:tmpl w:val="5D1EB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BD77FB8"/>
    <w:multiLevelType w:val="hybridMultilevel"/>
    <w:tmpl w:val="4D66D5AE"/>
    <w:lvl w:ilvl="0" w:tplc="60E239F2">
      <w:start w:val="1"/>
      <w:numFmt w:val="lowerLetter"/>
      <w:lvlText w:val="%1)"/>
      <w:lvlJc w:val="left"/>
      <w:pPr>
        <w:ind w:left="649" w:hanging="360"/>
      </w:pPr>
      <w:rPr>
        <w:rFonts w:hint="default"/>
        <w:sz w:val="25"/>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6">
    <w:nsid w:val="32791360"/>
    <w:multiLevelType w:val="hybridMultilevel"/>
    <w:tmpl w:val="0584E5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C041634"/>
    <w:multiLevelType w:val="hybridMultilevel"/>
    <w:tmpl w:val="143A50E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3C6E0808"/>
    <w:multiLevelType w:val="hybridMultilevel"/>
    <w:tmpl w:val="49F0F98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BE0475"/>
    <w:multiLevelType w:val="hybridMultilevel"/>
    <w:tmpl w:val="609470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E7B3AC7"/>
    <w:multiLevelType w:val="hybridMultilevel"/>
    <w:tmpl w:val="529CBF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423D6E0F"/>
    <w:multiLevelType w:val="hybridMultilevel"/>
    <w:tmpl w:val="F68ABAE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nsid w:val="470F51C2"/>
    <w:multiLevelType w:val="hybridMultilevel"/>
    <w:tmpl w:val="DD70B17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nsid w:val="477C1E8D"/>
    <w:multiLevelType w:val="hybridMultilevel"/>
    <w:tmpl w:val="EFCCF2D8"/>
    <w:lvl w:ilvl="0" w:tplc="13C031CC">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4CBC1D76"/>
    <w:multiLevelType w:val="hybridMultilevel"/>
    <w:tmpl w:val="4300CC9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2666418"/>
    <w:multiLevelType w:val="multilevel"/>
    <w:tmpl w:val="E0B2B7F6"/>
    <w:lvl w:ilvl="0">
      <w:start w:val="1"/>
      <w:numFmt w:val="lowerLetter"/>
      <w:lvlText w:val="%1)"/>
      <w:lvlJc w:val="left"/>
      <w:pPr>
        <w:ind w:left="914" w:hanging="630"/>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17">
    <w:nsid w:val="60415AE5"/>
    <w:multiLevelType w:val="hybridMultilevel"/>
    <w:tmpl w:val="725C8F6E"/>
    <w:lvl w:ilvl="0" w:tplc="7F541C5C">
      <w:start w:val="1"/>
      <w:numFmt w:val="lowerLetter"/>
      <w:lvlText w:val="%1)"/>
      <w:lvlJc w:val="left"/>
      <w:pPr>
        <w:ind w:left="929" w:hanging="64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644B5128"/>
    <w:multiLevelType w:val="singleLevel"/>
    <w:tmpl w:val="9460A90E"/>
    <w:lvl w:ilvl="0">
      <w:start w:val="46"/>
      <w:numFmt w:val="bullet"/>
      <w:lvlText w:val=""/>
      <w:lvlJc w:val="left"/>
      <w:pPr>
        <w:ind w:left="502" w:hanging="360"/>
      </w:pPr>
      <w:rPr>
        <w:rFonts w:ascii="Wingdings" w:hAnsi="Wingdings" w:hint="default"/>
        <w:color w:val="000000" w:themeColor="text1"/>
      </w:rPr>
    </w:lvl>
  </w:abstractNum>
  <w:abstractNum w:abstractNumId="19">
    <w:nsid w:val="666A32D9"/>
    <w:multiLevelType w:val="hybridMultilevel"/>
    <w:tmpl w:val="EE50F7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696D4DE3"/>
    <w:multiLevelType w:val="hybridMultilevel"/>
    <w:tmpl w:val="E794D310"/>
    <w:lvl w:ilvl="0" w:tplc="35F8FC26">
      <w:start w:val="6"/>
      <w:numFmt w:val="bullet"/>
      <w:lvlText w:val=""/>
      <w:lvlJc w:val="left"/>
      <w:pPr>
        <w:ind w:left="644" w:hanging="360"/>
      </w:pPr>
      <w:rPr>
        <w:rFonts w:ascii="Symbol" w:eastAsia="Times New Roman" w:hAnsi="Symbol" w:cs="Times New Roman"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70CE4F26"/>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1F815FB"/>
    <w:multiLevelType w:val="hybridMultilevel"/>
    <w:tmpl w:val="236646AC"/>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8"/>
  </w:num>
  <w:num w:numId="2">
    <w:abstractNumId w:val="2"/>
  </w:num>
  <w:num w:numId="3">
    <w:abstractNumId w:val="13"/>
  </w:num>
  <w:num w:numId="4">
    <w:abstractNumId w:val="0"/>
  </w:num>
  <w:num w:numId="5">
    <w:abstractNumId w:val="20"/>
  </w:num>
  <w:num w:numId="6">
    <w:abstractNumId w:val="17"/>
  </w:num>
  <w:num w:numId="7">
    <w:abstractNumId w:val="21"/>
  </w:num>
  <w:num w:numId="8">
    <w:abstractNumId w:val="22"/>
  </w:num>
  <w:num w:numId="9">
    <w:abstractNumId w:val="3"/>
  </w:num>
  <w:num w:numId="10">
    <w:abstractNumId w:val="14"/>
  </w:num>
  <w:num w:numId="11">
    <w:abstractNumId w:val="1"/>
  </w:num>
  <w:num w:numId="12">
    <w:abstractNumId w:val="12"/>
  </w:num>
  <w:num w:numId="13">
    <w:abstractNumId w:val="15"/>
  </w:num>
  <w:num w:numId="14">
    <w:abstractNumId w:val="4"/>
  </w:num>
  <w:num w:numId="15">
    <w:abstractNumId w:val="16"/>
  </w:num>
  <w:num w:numId="16">
    <w:abstractNumId w:val="7"/>
  </w:num>
  <w:num w:numId="17">
    <w:abstractNumId w:val="10"/>
  </w:num>
  <w:num w:numId="18">
    <w:abstractNumId w:val="19"/>
  </w:num>
  <w:num w:numId="19">
    <w:abstractNumId w:val="5"/>
  </w:num>
  <w:num w:numId="20">
    <w:abstractNumId w:val="6"/>
  </w:num>
  <w:num w:numId="21">
    <w:abstractNumId w:val="11"/>
  </w:num>
  <w:num w:numId="22">
    <w:abstractNumId w:val="9"/>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2"/>
    <w:rsid w:val="00001409"/>
    <w:rsid w:val="000019D8"/>
    <w:rsid w:val="000034E7"/>
    <w:rsid w:val="00003BDF"/>
    <w:rsid w:val="00004A4F"/>
    <w:rsid w:val="00004B25"/>
    <w:rsid w:val="00005070"/>
    <w:rsid w:val="00006736"/>
    <w:rsid w:val="00006A97"/>
    <w:rsid w:val="000100B6"/>
    <w:rsid w:val="0001123B"/>
    <w:rsid w:val="000118B5"/>
    <w:rsid w:val="00012A79"/>
    <w:rsid w:val="00012A7F"/>
    <w:rsid w:val="000138AF"/>
    <w:rsid w:val="00013AAA"/>
    <w:rsid w:val="0001509C"/>
    <w:rsid w:val="00015BEB"/>
    <w:rsid w:val="00016803"/>
    <w:rsid w:val="00016A2C"/>
    <w:rsid w:val="00017143"/>
    <w:rsid w:val="000177AE"/>
    <w:rsid w:val="00017A3A"/>
    <w:rsid w:val="00020B0A"/>
    <w:rsid w:val="00020CDB"/>
    <w:rsid w:val="000237EE"/>
    <w:rsid w:val="00033541"/>
    <w:rsid w:val="00034068"/>
    <w:rsid w:val="00034223"/>
    <w:rsid w:val="00035FC6"/>
    <w:rsid w:val="000367BA"/>
    <w:rsid w:val="00036E42"/>
    <w:rsid w:val="00037C51"/>
    <w:rsid w:val="00040D7B"/>
    <w:rsid w:val="00042CF9"/>
    <w:rsid w:val="0004373B"/>
    <w:rsid w:val="00043F81"/>
    <w:rsid w:val="00044514"/>
    <w:rsid w:val="000448FA"/>
    <w:rsid w:val="000468DB"/>
    <w:rsid w:val="00046904"/>
    <w:rsid w:val="000479FF"/>
    <w:rsid w:val="00047A70"/>
    <w:rsid w:val="00051214"/>
    <w:rsid w:val="000512F9"/>
    <w:rsid w:val="0005169D"/>
    <w:rsid w:val="00052DBA"/>
    <w:rsid w:val="00053369"/>
    <w:rsid w:val="000538E6"/>
    <w:rsid w:val="00053A42"/>
    <w:rsid w:val="00053C9F"/>
    <w:rsid w:val="00054BAD"/>
    <w:rsid w:val="0005517D"/>
    <w:rsid w:val="00055E3B"/>
    <w:rsid w:val="000562B3"/>
    <w:rsid w:val="00060302"/>
    <w:rsid w:val="00060434"/>
    <w:rsid w:val="00060493"/>
    <w:rsid w:val="00060A54"/>
    <w:rsid w:val="0006133D"/>
    <w:rsid w:val="00062457"/>
    <w:rsid w:val="00062672"/>
    <w:rsid w:val="0006340E"/>
    <w:rsid w:val="00063585"/>
    <w:rsid w:val="0006367E"/>
    <w:rsid w:val="00064CF6"/>
    <w:rsid w:val="0006529A"/>
    <w:rsid w:val="00065CFC"/>
    <w:rsid w:val="000667D2"/>
    <w:rsid w:val="00067061"/>
    <w:rsid w:val="00067BDE"/>
    <w:rsid w:val="00070BA9"/>
    <w:rsid w:val="00071A75"/>
    <w:rsid w:val="00071CD0"/>
    <w:rsid w:val="00075692"/>
    <w:rsid w:val="00075FEB"/>
    <w:rsid w:val="00076A71"/>
    <w:rsid w:val="000806B1"/>
    <w:rsid w:val="00080FCE"/>
    <w:rsid w:val="00081477"/>
    <w:rsid w:val="000814CC"/>
    <w:rsid w:val="00081A8E"/>
    <w:rsid w:val="00082E7E"/>
    <w:rsid w:val="00083FE7"/>
    <w:rsid w:val="00084DAD"/>
    <w:rsid w:val="00084FDE"/>
    <w:rsid w:val="0008597F"/>
    <w:rsid w:val="00087B8D"/>
    <w:rsid w:val="00087C73"/>
    <w:rsid w:val="00087CC1"/>
    <w:rsid w:val="00090F34"/>
    <w:rsid w:val="00091257"/>
    <w:rsid w:val="000912C0"/>
    <w:rsid w:val="00092029"/>
    <w:rsid w:val="00092F88"/>
    <w:rsid w:val="0009342A"/>
    <w:rsid w:val="00093D67"/>
    <w:rsid w:val="00093E60"/>
    <w:rsid w:val="00096D8E"/>
    <w:rsid w:val="000A18B7"/>
    <w:rsid w:val="000A1A2E"/>
    <w:rsid w:val="000A20C7"/>
    <w:rsid w:val="000A2C1E"/>
    <w:rsid w:val="000A4697"/>
    <w:rsid w:val="000A4B7F"/>
    <w:rsid w:val="000A5D39"/>
    <w:rsid w:val="000A625C"/>
    <w:rsid w:val="000A7FE8"/>
    <w:rsid w:val="000B083D"/>
    <w:rsid w:val="000B0B1F"/>
    <w:rsid w:val="000B15EC"/>
    <w:rsid w:val="000B1948"/>
    <w:rsid w:val="000B194A"/>
    <w:rsid w:val="000B1C75"/>
    <w:rsid w:val="000B2728"/>
    <w:rsid w:val="000B2D30"/>
    <w:rsid w:val="000B3943"/>
    <w:rsid w:val="000B4477"/>
    <w:rsid w:val="000B44FC"/>
    <w:rsid w:val="000B7BC2"/>
    <w:rsid w:val="000C0102"/>
    <w:rsid w:val="000C0704"/>
    <w:rsid w:val="000C114D"/>
    <w:rsid w:val="000C28D8"/>
    <w:rsid w:val="000C2B07"/>
    <w:rsid w:val="000C3798"/>
    <w:rsid w:val="000C39CC"/>
    <w:rsid w:val="000C512F"/>
    <w:rsid w:val="000C6066"/>
    <w:rsid w:val="000C7566"/>
    <w:rsid w:val="000D1245"/>
    <w:rsid w:val="000D16BC"/>
    <w:rsid w:val="000D188E"/>
    <w:rsid w:val="000D237A"/>
    <w:rsid w:val="000D3238"/>
    <w:rsid w:val="000D5335"/>
    <w:rsid w:val="000D60C9"/>
    <w:rsid w:val="000D642F"/>
    <w:rsid w:val="000D6E13"/>
    <w:rsid w:val="000D72B7"/>
    <w:rsid w:val="000D765D"/>
    <w:rsid w:val="000D7B87"/>
    <w:rsid w:val="000E0B7A"/>
    <w:rsid w:val="000E1AE2"/>
    <w:rsid w:val="000E1AF2"/>
    <w:rsid w:val="000E2AE7"/>
    <w:rsid w:val="000E3A52"/>
    <w:rsid w:val="000E4FE4"/>
    <w:rsid w:val="000E53BA"/>
    <w:rsid w:val="000E6B10"/>
    <w:rsid w:val="000E6C3C"/>
    <w:rsid w:val="000E7B86"/>
    <w:rsid w:val="000F077B"/>
    <w:rsid w:val="000F284A"/>
    <w:rsid w:val="000F2B66"/>
    <w:rsid w:val="000F38D1"/>
    <w:rsid w:val="000F3A64"/>
    <w:rsid w:val="000F3D83"/>
    <w:rsid w:val="000F40E0"/>
    <w:rsid w:val="000F5D32"/>
    <w:rsid w:val="000F6396"/>
    <w:rsid w:val="000F7C8D"/>
    <w:rsid w:val="000F7D33"/>
    <w:rsid w:val="0010022B"/>
    <w:rsid w:val="00100F12"/>
    <w:rsid w:val="00101842"/>
    <w:rsid w:val="00103589"/>
    <w:rsid w:val="00104586"/>
    <w:rsid w:val="001045C9"/>
    <w:rsid w:val="001048B7"/>
    <w:rsid w:val="0010677B"/>
    <w:rsid w:val="0010713E"/>
    <w:rsid w:val="00107CC1"/>
    <w:rsid w:val="00107CD8"/>
    <w:rsid w:val="00107E2B"/>
    <w:rsid w:val="00111A92"/>
    <w:rsid w:val="00112109"/>
    <w:rsid w:val="00112264"/>
    <w:rsid w:val="001124D5"/>
    <w:rsid w:val="001145C3"/>
    <w:rsid w:val="0011590A"/>
    <w:rsid w:val="001161D2"/>
    <w:rsid w:val="001179DB"/>
    <w:rsid w:val="00117B9F"/>
    <w:rsid w:val="00120015"/>
    <w:rsid w:val="0012143D"/>
    <w:rsid w:val="0012335B"/>
    <w:rsid w:val="00123EED"/>
    <w:rsid w:val="00123FF2"/>
    <w:rsid w:val="00124C1C"/>
    <w:rsid w:val="001250D0"/>
    <w:rsid w:val="0012511B"/>
    <w:rsid w:val="001301EE"/>
    <w:rsid w:val="00130666"/>
    <w:rsid w:val="0013109F"/>
    <w:rsid w:val="0013139E"/>
    <w:rsid w:val="00131DF1"/>
    <w:rsid w:val="001325A1"/>
    <w:rsid w:val="00132C38"/>
    <w:rsid w:val="00133984"/>
    <w:rsid w:val="00133EAD"/>
    <w:rsid w:val="001347EB"/>
    <w:rsid w:val="00134C89"/>
    <w:rsid w:val="001350FA"/>
    <w:rsid w:val="0013635C"/>
    <w:rsid w:val="001365C4"/>
    <w:rsid w:val="00137D1A"/>
    <w:rsid w:val="0014005F"/>
    <w:rsid w:val="0014147D"/>
    <w:rsid w:val="00141CF7"/>
    <w:rsid w:val="00141D29"/>
    <w:rsid w:val="0014506A"/>
    <w:rsid w:val="001451CA"/>
    <w:rsid w:val="00145D5F"/>
    <w:rsid w:val="00145EB9"/>
    <w:rsid w:val="0014682C"/>
    <w:rsid w:val="0014728F"/>
    <w:rsid w:val="00147E28"/>
    <w:rsid w:val="00151D3E"/>
    <w:rsid w:val="001521A2"/>
    <w:rsid w:val="00152358"/>
    <w:rsid w:val="00152F3F"/>
    <w:rsid w:val="00154B6B"/>
    <w:rsid w:val="00155B04"/>
    <w:rsid w:val="00155BD4"/>
    <w:rsid w:val="00155BFF"/>
    <w:rsid w:val="00156CD3"/>
    <w:rsid w:val="00156DEF"/>
    <w:rsid w:val="00156E1D"/>
    <w:rsid w:val="00157B09"/>
    <w:rsid w:val="00160F66"/>
    <w:rsid w:val="00162CCB"/>
    <w:rsid w:val="00162E2C"/>
    <w:rsid w:val="001633AF"/>
    <w:rsid w:val="00164075"/>
    <w:rsid w:val="0016490D"/>
    <w:rsid w:val="00166A6C"/>
    <w:rsid w:val="00167150"/>
    <w:rsid w:val="00167AE7"/>
    <w:rsid w:val="0017036A"/>
    <w:rsid w:val="00170F59"/>
    <w:rsid w:val="0017263C"/>
    <w:rsid w:val="00172873"/>
    <w:rsid w:val="00172D87"/>
    <w:rsid w:val="00172FC4"/>
    <w:rsid w:val="00173825"/>
    <w:rsid w:val="00173EDD"/>
    <w:rsid w:val="0017402B"/>
    <w:rsid w:val="00174FF4"/>
    <w:rsid w:val="00175F6C"/>
    <w:rsid w:val="001800C4"/>
    <w:rsid w:val="0018070B"/>
    <w:rsid w:val="00181161"/>
    <w:rsid w:val="00181D37"/>
    <w:rsid w:val="0018222A"/>
    <w:rsid w:val="0018233C"/>
    <w:rsid w:val="001826AA"/>
    <w:rsid w:val="001835B7"/>
    <w:rsid w:val="0018385F"/>
    <w:rsid w:val="0018426B"/>
    <w:rsid w:val="00184354"/>
    <w:rsid w:val="00184D7C"/>
    <w:rsid w:val="001851DC"/>
    <w:rsid w:val="00185A37"/>
    <w:rsid w:val="00187333"/>
    <w:rsid w:val="00190993"/>
    <w:rsid w:val="001913BD"/>
    <w:rsid w:val="001919C5"/>
    <w:rsid w:val="0019294F"/>
    <w:rsid w:val="00192D93"/>
    <w:rsid w:val="00194309"/>
    <w:rsid w:val="00194D6A"/>
    <w:rsid w:val="0019578F"/>
    <w:rsid w:val="00195AE4"/>
    <w:rsid w:val="0019660E"/>
    <w:rsid w:val="00196A4A"/>
    <w:rsid w:val="00196B05"/>
    <w:rsid w:val="00197382"/>
    <w:rsid w:val="00197F20"/>
    <w:rsid w:val="001A0149"/>
    <w:rsid w:val="001A01D7"/>
    <w:rsid w:val="001A0B15"/>
    <w:rsid w:val="001A1BB1"/>
    <w:rsid w:val="001A31B2"/>
    <w:rsid w:val="001A4A3E"/>
    <w:rsid w:val="001A6685"/>
    <w:rsid w:val="001A708F"/>
    <w:rsid w:val="001A7483"/>
    <w:rsid w:val="001A77F2"/>
    <w:rsid w:val="001A7A60"/>
    <w:rsid w:val="001B0AD9"/>
    <w:rsid w:val="001B230A"/>
    <w:rsid w:val="001B39E2"/>
    <w:rsid w:val="001B3A65"/>
    <w:rsid w:val="001B3A9E"/>
    <w:rsid w:val="001B426B"/>
    <w:rsid w:val="001B52B8"/>
    <w:rsid w:val="001B663E"/>
    <w:rsid w:val="001C1903"/>
    <w:rsid w:val="001C21A3"/>
    <w:rsid w:val="001C2876"/>
    <w:rsid w:val="001C2B26"/>
    <w:rsid w:val="001C3228"/>
    <w:rsid w:val="001C3A32"/>
    <w:rsid w:val="001C4B7B"/>
    <w:rsid w:val="001C6015"/>
    <w:rsid w:val="001C6509"/>
    <w:rsid w:val="001C74FD"/>
    <w:rsid w:val="001D45FC"/>
    <w:rsid w:val="001D48BF"/>
    <w:rsid w:val="001D4F09"/>
    <w:rsid w:val="001D5711"/>
    <w:rsid w:val="001D5D0E"/>
    <w:rsid w:val="001D6632"/>
    <w:rsid w:val="001D69F4"/>
    <w:rsid w:val="001D6B99"/>
    <w:rsid w:val="001D77BA"/>
    <w:rsid w:val="001E0085"/>
    <w:rsid w:val="001E1C83"/>
    <w:rsid w:val="001E22B3"/>
    <w:rsid w:val="001E2F4E"/>
    <w:rsid w:val="001E3801"/>
    <w:rsid w:val="001E4004"/>
    <w:rsid w:val="001E547C"/>
    <w:rsid w:val="001E55BE"/>
    <w:rsid w:val="001E55F9"/>
    <w:rsid w:val="001E7594"/>
    <w:rsid w:val="001E7F66"/>
    <w:rsid w:val="001F024E"/>
    <w:rsid w:val="001F1482"/>
    <w:rsid w:val="001F1FD9"/>
    <w:rsid w:val="001F20D7"/>
    <w:rsid w:val="001F2447"/>
    <w:rsid w:val="001F4B0E"/>
    <w:rsid w:val="001F4FEC"/>
    <w:rsid w:val="001F506C"/>
    <w:rsid w:val="001F555C"/>
    <w:rsid w:val="001F62FF"/>
    <w:rsid w:val="001F7744"/>
    <w:rsid w:val="001F7BF6"/>
    <w:rsid w:val="00200DBF"/>
    <w:rsid w:val="002014EB"/>
    <w:rsid w:val="00202B1A"/>
    <w:rsid w:val="002039DF"/>
    <w:rsid w:val="00204979"/>
    <w:rsid w:val="002057EB"/>
    <w:rsid w:val="002062EE"/>
    <w:rsid w:val="00207B56"/>
    <w:rsid w:val="002111F2"/>
    <w:rsid w:val="00211D69"/>
    <w:rsid w:val="00214372"/>
    <w:rsid w:val="00214EE1"/>
    <w:rsid w:val="00215ACA"/>
    <w:rsid w:val="00216D03"/>
    <w:rsid w:val="00216F22"/>
    <w:rsid w:val="00216F88"/>
    <w:rsid w:val="002179DB"/>
    <w:rsid w:val="00221A2A"/>
    <w:rsid w:val="00221EEC"/>
    <w:rsid w:val="00221F74"/>
    <w:rsid w:val="00222909"/>
    <w:rsid w:val="00223F2C"/>
    <w:rsid w:val="002242F5"/>
    <w:rsid w:val="002252C7"/>
    <w:rsid w:val="00227E21"/>
    <w:rsid w:val="00227E48"/>
    <w:rsid w:val="00230577"/>
    <w:rsid w:val="0023209D"/>
    <w:rsid w:val="002329AF"/>
    <w:rsid w:val="002333F8"/>
    <w:rsid w:val="00233D79"/>
    <w:rsid w:val="002340CB"/>
    <w:rsid w:val="00234F36"/>
    <w:rsid w:val="00235381"/>
    <w:rsid w:val="00236326"/>
    <w:rsid w:val="0023658E"/>
    <w:rsid w:val="00237657"/>
    <w:rsid w:val="00242068"/>
    <w:rsid w:val="00242237"/>
    <w:rsid w:val="0024226A"/>
    <w:rsid w:val="00242BA7"/>
    <w:rsid w:val="00242D3C"/>
    <w:rsid w:val="002437B5"/>
    <w:rsid w:val="0024388F"/>
    <w:rsid w:val="002447EF"/>
    <w:rsid w:val="00244EC7"/>
    <w:rsid w:val="00244EF1"/>
    <w:rsid w:val="00245073"/>
    <w:rsid w:val="00246D05"/>
    <w:rsid w:val="00246F21"/>
    <w:rsid w:val="00246FA3"/>
    <w:rsid w:val="0024705E"/>
    <w:rsid w:val="00250881"/>
    <w:rsid w:val="00251D3A"/>
    <w:rsid w:val="00251F36"/>
    <w:rsid w:val="00252BC5"/>
    <w:rsid w:val="00253E78"/>
    <w:rsid w:val="00254E99"/>
    <w:rsid w:val="00257A89"/>
    <w:rsid w:val="002626D2"/>
    <w:rsid w:val="00262A0A"/>
    <w:rsid w:val="00262C3C"/>
    <w:rsid w:val="00263126"/>
    <w:rsid w:val="0026438E"/>
    <w:rsid w:val="002644DC"/>
    <w:rsid w:val="00264A87"/>
    <w:rsid w:val="00264C88"/>
    <w:rsid w:val="0026532C"/>
    <w:rsid w:val="0026575D"/>
    <w:rsid w:val="00265D80"/>
    <w:rsid w:val="00266016"/>
    <w:rsid w:val="00266021"/>
    <w:rsid w:val="00266C34"/>
    <w:rsid w:val="002705B0"/>
    <w:rsid w:val="00271553"/>
    <w:rsid w:val="002717A6"/>
    <w:rsid w:val="00272015"/>
    <w:rsid w:val="00273C10"/>
    <w:rsid w:val="0027458F"/>
    <w:rsid w:val="00274B4C"/>
    <w:rsid w:val="00276264"/>
    <w:rsid w:val="00276661"/>
    <w:rsid w:val="0027709E"/>
    <w:rsid w:val="00281707"/>
    <w:rsid w:val="002817FF"/>
    <w:rsid w:val="00281DCA"/>
    <w:rsid w:val="002828F4"/>
    <w:rsid w:val="00282DC1"/>
    <w:rsid w:val="00285721"/>
    <w:rsid w:val="00287C37"/>
    <w:rsid w:val="00290A17"/>
    <w:rsid w:val="00290C01"/>
    <w:rsid w:val="00292821"/>
    <w:rsid w:val="00292A05"/>
    <w:rsid w:val="00294EFD"/>
    <w:rsid w:val="002966A8"/>
    <w:rsid w:val="00297114"/>
    <w:rsid w:val="00297B04"/>
    <w:rsid w:val="002A056C"/>
    <w:rsid w:val="002A0F5E"/>
    <w:rsid w:val="002A12FF"/>
    <w:rsid w:val="002A2271"/>
    <w:rsid w:val="002A4679"/>
    <w:rsid w:val="002A4833"/>
    <w:rsid w:val="002A582A"/>
    <w:rsid w:val="002A5C07"/>
    <w:rsid w:val="002A66A5"/>
    <w:rsid w:val="002A6EBB"/>
    <w:rsid w:val="002A76C8"/>
    <w:rsid w:val="002A7F05"/>
    <w:rsid w:val="002B1F77"/>
    <w:rsid w:val="002B21E9"/>
    <w:rsid w:val="002B2B87"/>
    <w:rsid w:val="002B4A04"/>
    <w:rsid w:val="002B4E0F"/>
    <w:rsid w:val="002B5754"/>
    <w:rsid w:val="002B71D0"/>
    <w:rsid w:val="002C01DD"/>
    <w:rsid w:val="002C04FB"/>
    <w:rsid w:val="002C0D05"/>
    <w:rsid w:val="002C109F"/>
    <w:rsid w:val="002C14A0"/>
    <w:rsid w:val="002C1F4E"/>
    <w:rsid w:val="002C258B"/>
    <w:rsid w:val="002C457C"/>
    <w:rsid w:val="002C5B95"/>
    <w:rsid w:val="002C6642"/>
    <w:rsid w:val="002C6F23"/>
    <w:rsid w:val="002C7026"/>
    <w:rsid w:val="002C7E08"/>
    <w:rsid w:val="002D0002"/>
    <w:rsid w:val="002D089F"/>
    <w:rsid w:val="002D55EF"/>
    <w:rsid w:val="002D5635"/>
    <w:rsid w:val="002D593C"/>
    <w:rsid w:val="002D64C5"/>
    <w:rsid w:val="002D65E8"/>
    <w:rsid w:val="002D7D32"/>
    <w:rsid w:val="002D7FC8"/>
    <w:rsid w:val="002E02E5"/>
    <w:rsid w:val="002E0478"/>
    <w:rsid w:val="002E076D"/>
    <w:rsid w:val="002E0791"/>
    <w:rsid w:val="002E1915"/>
    <w:rsid w:val="002E1B92"/>
    <w:rsid w:val="002E5BB9"/>
    <w:rsid w:val="002E5F59"/>
    <w:rsid w:val="002E7B5B"/>
    <w:rsid w:val="002E7B81"/>
    <w:rsid w:val="002F09FB"/>
    <w:rsid w:val="002F0FE3"/>
    <w:rsid w:val="002F1AF0"/>
    <w:rsid w:val="002F2530"/>
    <w:rsid w:val="002F272A"/>
    <w:rsid w:val="002F2EA3"/>
    <w:rsid w:val="002F3225"/>
    <w:rsid w:val="002F4420"/>
    <w:rsid w:val="002F47AB"/>
    <w:rsid w:val="002F53B4"/>
    <w:rsid w:val="002F72B9"/>
    <w:rsid w:val="002F76D6"/>
    <w:rsid w:val="002F7DA2"/>
    <w:rsid w:val="00302332"/>
    <w:rsid w:val="00303506"/>
    <w:rsid w:val="00305364"/>
    <w:rsid w:val="00307057"/>
    <w:rsid w:val="00311B6F"/>
    <w:rsid w:val="00312819"/>
    <w:rsid w:val="00312E9C"/>
    <w:rsid w:val="00313291"/>
    <w:rsid w:val="00313875"/>
    <w:rsid w:val="00313896"/>
    <w:rsid w:val="00313954"/>
    <w:rsid w:val="003203BF"/>
    <w:rsid w:val="00321369"/>
    <w:rsid w:val="00321843"/>
    <w:rsid w:val="00321F11"/>
    <w:rsid w:val="00321F55"/>
    <w:rsid w:val="00323536"/>
    <w:rsid w:val="00323948"/>
    <w:rsid w:val="00324082"/>
    <w:rsid w:val="003240CA"/>
    <w:rsid w:val="003249A2"/>
    <w:rsid w:val="00326429"/>
    <w:rsid w:val="003264F7"/>
    <w:rsid w:val="0032713D"/>
    <w:rsid w:val="00327590"/>
    <w:rsid w:val="00327C0E"/>
    <w:rsid w:val="003300CA"/>
    <w:rsid w:val="00330787"/>
    <w:rsid w:val="003344F9"/>
    <w:rsid w:val="00334B37"/>
    <w:rsid w:val="00334E07"/>
    <w:rsid w:val="00334EB7"/>
    <w:rsid w:val="003361B2"/>
    <w:rsid w:val="00337493"/>
    <w:rsid w:val="00337B76"/>
    <w:rsid w:val="0034285F"/>
    <w:rsid w:val="00342917"/>
    <w:rsid w:val="00342B63"/>
    <w:rsid w:val="00342ED6"/>
    <w:rsid w:val="003435E4"/>
    <w:rsid w:val="00345567"/>
    <w:rsid w:val="00345BA1"/>
    <w:rsid w:val="003464A4"/>
    <w:rsid w:val="00346643"/>
    <w:rsid w:val="00351684"/>
    <w:rsid w:val="00354458"/>
    <w:rsid w:val="003546A0"/>
    <w:rsid w:val="00354DEA"/>
    <w:rsid w:val="00355EFE"/>
    <w:rsid w:val="00356982"/>
    <w:rsid w:val="003578CE"/>
    <w:rsid w:val="0036152A"/>
    <w:rsid w:val="003617C1"/>
    <w:rsid w:val="00363653"/>
    <w:rsid w:val="003645EA"/>
    <w:rsid w:val="0036488C"/>
    <w:rsid w:val="0036509D"/>
    <w:rsid w:val="00365537"/>
    <w:rsid w:val="00365D16"/>
    <w:rsid w:val="00370C18"/>
    <w:rsid w:val="00371192"/>
    <w:rsid w:val="0037228C"/>
    <w:rsid w:val="003738FD"/>
    <w:rsid w:val="003767BE"/>
    <w:rsid w:val="003771BC"/>
    <w:rsid w:val="003772BD"/>
    <w:rsid w:val="00380A33"/>
    <w:rsid w:val="003810BE"/>
    <w:rsid w:val="00384FE4"/>
    <w:rsid w:val="00385F03"/>
    <w:rsid w:val="0038664C"/>
    <w:rsid w:val="00386F6C"/>
    <w:rsid w:val="00386FC1"/>
    <w:rsid w:val="00387709"/>
    <w:rsid w:val="00387794"/>
    <w:rsid w:val="00387BF7"/>
    <w:rsid w:val="00387FF4"/>
    <w:rsid w:val="003909FE"/>
    <w:rsid w:val="0039140F"/>
    <w:rsid w:val="003916A1"/>
    <w:rsid w:val="00391993"/>
    <w:rsid w:val="003922D0"/>
    <w:rsid w:val="00392AD2"/>
    <w:rsid w:val="0039333B"/>
    <w:rsid w:val="00393D8A"/>
    <w:rsid w:val="00394764"/>
    <w:rsid w:val="003958B9"/>
    <w:rsid w:val="00395C5E"/>
    <w:rsid w:val="00396332"/>
    <w:rsid w:val="00396D96"/>
    <w:rsid w:val="00397162"/>
    <w:rsid w:val="003A09C7"/>
    <w:rsid w:val="003A1803"/>
    <w:rsid w:val="003A1A85"/>
    <w:rsid w:val="003A25D0"/>
    <w:rsid w:val="003A266A"/>
    <w:rsid w:val="003A2748"/>
    <w:rsid w:val="003A2DC0"/>
    <w:rsid w:val="003A335E"/>
    <w:rsid w:val="003A3CEE"/>
    <w:rsid w:val="003A3DD2"/>
    <w:rsid w:val="003A52E5"/>
    <w:rsid w:val="003A5CDA"/>
    <w:rsid w:val="003A6B82"/>
    <w:rsid w:val="003B2828"/>
    <w:rsid w:val="003B3573"/>
    <w:rsid w:val="003B43B0"/>
    <w:rsid w:val="003B5813"/>
    <w:rsid w:val="003B6D8E"/>
    <w:rsid w:val="003C03EA"/>
    <w:rsid w:val="003C196B"/>
    <w:rsid w:val="003C1E86"/>
    <w:rsid w:val="003C3E71"/>
    <w:rsid w:val="003C5E9E"/>
    <w:rsid w:val="003C6E04"/>
    <w:rsid w:val="003C6E1D"/>
    <w:rsid w:val="003C72CD"/>
    <w:rsid w:val="003C743E"/>
    <w:rsid w:val="003C74F8"/>
    <w:rsid w:val="003D058C"/>
    <w:rsid w:val="003D123A"/>
    <w:rsid w:val="003D1B02"/>
    <w:rsid w:val="003D3EB6"/>
    <w:rsid w:val="003D47C0"/>
    <w:rsid w:val="003D76B1"/>
    <w:rsid w:val="003D7EEC"/>
    <w:rsid w:val="003E027D"/>
    <w:rsid w:val="003E02AA"/>
    <w:rsid w:val="003E0DFA"/>
    <w:rsid w:val="003E17A6"/>
    <w:rsid w:val="003E1EB8"/>
    <w:rsid w:val="003E23AC"/>
    <w:rsid w:val="003E4AA5"/>
    <w:rsid w:val="003E52AB"/>
    <w:rsid w:val="003E786F"/>
    <w:rsid w:val="003F1CEC"/>
    <w:rsid w:val="003F22FF"/>
    <w:rsid w:val="003F24DF"/>
    <w:rsid w:val="003F27B7"/>
    <w:rsid w:val="003F3075"/>
    <w:rsid w:val="003F40F5"/>
    <w:rsid w:val="003F43BF"/>
    <w:rsid w:val="003F4EA2"/>
    <w:rsid w:val="003F6BE4"/>
    <w:rsid w:val="00401C6D"/>
    <w:rsid w:val="00401CB8"/>
    <w:rsid w:val="00403B54"/>
    <w:rsid w:val="00403CF8"/>
    <w:rsid w:val="00403F83"/>
    <w:rsid w:val="0040484D"/>
    <w:rsid w:val="00407459"/>
    <w:rsid w:val="004074C0"/>
    <w:rsid w:val="00410236"/>
    <w:rsid w:val="004102BB"/>
    <w:rsid w:val="0041217B"/>
    <w:rsid w:val="00412E50"/>
    <w:rsid w:val="00412E89"/>
    <w:rsid w:val="00412F41"/>
    <w:rsid w:val="004134B8"/>
    <w:rsid w:val="0041473F"/>
    <w:rsid w:val="00414D01"/>
    <w:rsid w:val="0041693D"/>
    <w:rsid w:val="00416BC6"/>
    <w:rsid w:val="00416F72"/>
    <w:rsid w:val="00417000"/>
    <w:rsid w:val="004170FE"/>
    <w:rsid w:val="004179C3"/>
    <w:rsid w:val="00417AA3"/>
    <w:rsid w:val="00417DAD"/>
    <w:rsid w:val="004209E6"/>
    <w:rsid w:val="004225E1"/>
    <w:rsid w:val="0042324B"/>
    <w:rsid w:val="004233EA"/>
    <w:rsid w:val="004234E8"/>
    <w:rsid w:val="00424077"/>
    <w:rsid w:val="0042520A"/>
    <w:rsid w:val="00425B0B"/>
    <w:rsid w:val="00426805"/>
    <w:rsid w:val="00427E95"/>
    <w:rsid w:val="00430150"/>
    <w:rsid w:val="004302F9"/>
    <w:rsid w:val="004305C5"/>
    <w:rsid w:val="0043229B"/>
    <w:rsid w:val="00432EF1"/>
    <w:rsid w:val="00433351"/>
    <w:rsid w:val="00435287"/>
    <w:rsid w:val="004360DE"/>
    <w:rsid w:val="00436568"/>
    <w:rsid w:val="0043675D"/>
    <w:rsid w:val="00440A22"/>
    <w:rsid w:val="00442FDD"/>
    <w:rsid w:val="004431F4"/>
    <w:rsid w:val="00444A34"/>
    <w:rsid w:val="004450F3"/>
    <w:rsid w:val="00447DA6"/>
    <w:rsid w:val="00450713"/>
    <w:rsid w:val="004509EB"/>
    <w:rsid w:val="004537A3"/>
    <w:rsid w:val="004547A6"/>
    <w:rsid w:val="00454A08"/>
    <w:rsid w:val="00454CB5"/>
    <w:rsid w:val="0045550E"/>
    <w:rsid w:val="0045579B"/>
    <w:rsid w:val="00456456"/>
    <w:rsid w:val="00456554"/>
    <w:rsid w:val="0045751D"/>
    <w:rsid w:val="00457E2E"/>
    <w:rsid w:val="004613F3"/>
    <w:rsid w:val="00462367"/>
    <w:rsid w:val="0046490C"/>
    <w:rsid w:val="00465A21"/>
    <w:rsid w:val="00465A74"/>
    <w:rsid w:val="00465EE5"/>
    <w:rsid w:val="00466248"/>
    <w:rsid w:val="00466BCF"/>
    <w:rsid w:val="00467F57"/>
    <w:rsid w:val="00467F68"/>
    <w:rsid w:val="00470287"/>
    <w:rsid w:val="00470733"/>
    <w:rsid w:val="00471E60"/>
    <w:rsid w:val="004727F7"/>
    <w:rsid w:val="0047343E"/>
    <w:rsid w:val="004735A4"/>
    <w:rsid w:val="00474CD6"/>
    <w:rsid w:val="00476319"/>
    <w:rsid w:val="00476FDC"/>
    <w:rsid w:val="004779DC"/>
    <w:rsid w:val="00477C53"/>
    <w:rsid w:val="00482B4D"/>
    <w:rsid w:val="00483805"/>
    <w:rsid w:val="00485380"/>
    <w:rsid w:val="00485E8E"/>
    <w:rsid w:val="00487859"/>
    <w:rsid w:val="0049049E"/>
    <w:rsid w:val="00491B8B"/>
    <w:rsid w:val="00492A09"/>
    <w:rsid w:val="004937A7"/>
    <w:rsid w:val="00493D87"/>
    <w:rsid w:val="0049452D"/>
    <w:rsid w:val="004947B9"/>
    <w:rsid w:val="004950D4"/>
    <w:rsid w:val="0049550F"/>
    <w:rsid w:val="00496742"/>
    <w:rsid w:val="00496F75"/>
    <w:rsid w:val="004A0506"/>
    <w:rsid w:val="004A09C6"/>
    <w:rsid w:val="004A0AC4"/>
    <w:rsid w:val="004A2342"/>
    <w:rsid w:val="004A2F62"/>
    <w:rsid w:val="004A31F3"/>
    <w:rsid w:val="004A3EF2"/>
    <w:rsid w:val="004A4195"/>
    <w:rsid w:val="004A4EDF"/>
    <w:rsid w:val="004A68CE"/>
    <w:rsid w:val="004A78AD"/>
    <w:rsid w:val="004B1801"/>
    <w:rsid w:val="004B1B54"/>
    <w:rsid w:val="004B1DB8"/>
    <w:rsid w:val="004B2234"/>
    <w:rsid w:val="004B2421"/>
    <w:rsid w:val="004B2F01"/>
    <w:rsid w:val="004B3768"/>
    <w:rsid w:val="004B406F"/>
    <w:rsid w:val="004B4182"/>
    <w:rsid w:val="004B4538"/>
    <w:rsid w:val="004B617A"/>
    <w:rsid w:val="004B6452"/>
    <w:rsid w:val="004B6FB6"/>
    <w:rsid w:val="004B7436"/>
    <w:rsid w:val="004B760B"/>
    <w:rsid w:val="004B7D31"/>
    <w:rsid w:val="004B7FE8"/>
    <w:rsid w:val="004C2EBE"/>
    <w:rsid w:val="004C3423"/>
    <w:rsid w:val="004C4BF5"/>
    <w:rsid w:val="004C571D"/>
    <w:rsid w:val="004C7733"/>
    <w:rsid w:val="004C7D9C"/>
    <w:rsid w:val="004D19FD"/>
    <w:rsid w:val="004D3088"/>
    <w:rsid w:val="004D35A2"/>
    <w:rsid w:val="004D525B"/>
    <w:rsid w:val="004D5553"/>
    <w:rsid w:val="004D5C50"/>
    <w:rsid w:val="004D5FD1"/>
    <w:rsid w:val="004D712A"/>
    <w:rsid w:val="004E0A7D"/>
    <w:rsid w:val="004E1B1A"/>
    <w:rsid w:val="004E2D9C"/>
    <w:rsid w:val="004E2EDD"/>
    <w:rsid w:val="004E364B"/>
    <w:rsid w:val="004E39AA"/>
    <w:rsid w:val="004E3C77"/>
    <w:rsid w:val="004E427B"/>
    <w:rsid w:val="004E49ED"/>
    <w:rsid w:val="004E58EF"/>
    <w:rsid w:val="004E6629"/>
    <w:rsid w:val="004F148F"/>
    <w:rsid w:val="004F1913"/>
    <w:rsid w:val="004F1DDB"/>
    <w:rsid w:val="004F2322"/>
    <w:rsid w:val="004F258B"/>
    <w:rsid w:val="004F2656"/>
    <w:rsid w:val="004F37BA"/>
    <w:rsid w:val="004F3C23"/>
    <w:rsid w:val="004F5879"/>
    <w:rsid w:val="004F7C93"/>
    <w:rsid w:val="00500C57"/>
    <w:rsid w:val="00500E61"/>
    <w:rsid w:val="00503706"/>
    <w:rsid w:val="00506105"/>
    <w:rsid w:val="00507630"/>
    <w:rsid w:val="00510319"/>
    <w:rsid w:val="00513162"/>
    <w:rsid w:val="005134DA"/>
    <w:rsid w:val="00513565"/>
    <w:rsid w:val="00513F60"/>
    <w:rsid w:val="00514154"/>
    <w:rsid w:val="00514C8A"/>
    <w:rsid w:val="00515BBA"/>
    <w:rsid w:val="00517EAC"/>
    <w:rsid w:val="00520541"/>
    <w:rsid w:val="0052081A"/>
    <w:rsid w:val="00520B49"/>
    <w:rsid w:val="00520C30"/>
    <w:rsid w:val="00525187"/>
    <w:rsid w:val="00525809"/>
    <w:rsid w:val="00526B8B"/>
    <w:rsid w:val="00530825"/>
    <w:rsid w:val="00530F1B"/>
    <w:rsid w:val="00531583"/>
    <w:rsid w:val="00531802"/>
    <w:rsid w:val="00533420"/>
    <w:rsid w:val="00534DBA"/>
    <w:rsid w:val="00534DEC"/>
    <w:rsid w:val="00535130"/>
    <w:rsid w:val="005361BD"/>
    <w:rsid w:val="00536862"/>
    <w:rsid w:val="005369AB"/>
    <w:rsid w:val="00537302"/>
    <w:rsid w:val="00541466"/>
    <w:rsid w:val="00542A7C"/>
    <w:rsid w:val="00543225"/>
    <w:rsid w:val="0054343B"/>
    <w:rsid w:val="005443B1"/>
    <w:rsid w:val="00545817"/>
    <w:rsid w:val="0054592F"/>
    <w:rsid w:val="005477DC"/>
    <w:rsid w:val="00547E70"/>
    <w:rsid w:val="005507FC"/>
    <w:rsid w:val="005519FF"/>
    <w:rsid w:val="00555509"/>
    <w:rsid w:val="00555A53"/>
    <w:rsid w:val="00557E3B"/>
    <w:rsid w:val="00560273"/>
    <w:rsid w:val="00560581"/>
    <w:rsid w:val="00561C5B"/>
    <w:rsid w:val="00562126"/>
    <w:rsid w:val="00563C85"/>
    <w:rsid w:val="005642B1"/>
    <w:rsid w:val="00564F2D"/>
    <w:rsid w:val="00566C13"/>
    <w:rsid w:val="00566CDA"/>
    <w:rsid w:val="00566D0F"/>
    <w:rsid w:val="0056727E"/>
    <w:rsid w:val="00567BA6"/>
    <w:rsid w:val="00567EBF"/>
    <w:rsid w:val="00570033"/>
    <w:rsid w:val="00570147"/>
    <w:rsid w:val="00571684"/>
    <w:rsid w:val="005717C0"/>
    <w:rsid w:val="005721FF"/>
    <w:rsid w:val="0057307E"/>
    <w:rsid w:val="00573A4C"/>
    <w:rsid w:val="00573D3F"/>
    <w:rsid w:val="00574B79"/>
    <w:rsid w:val="00574D12"/>
    <w:rsid w:val="005757C9"/>
    <w:rsid w:val="00577E4E"/>
    <w:rsid w:val="005800B4"/>
    <w:rsid w:val="0058070B"/>
    <w:rsid w:val="005818D6"/>
    <w:rsid w:val="0058205C"/>
    <w:rsid w:val="00582838"/>
    <w:rsid w:val="0058286F"/>
    <w:rsid w:val="0058296F"/>
    <w:rsid w:val="00582A24"/>
    <w:rsid w:val="00582E03"/>
    <w:rsid w:val="00583FEF"/>
    <w:rsid w:val="00584CED"/>
    <w:rsid w:val="0058533D"/>
    <w:rsid w:val="00586E14"/>
    <w:rsid w:val="00587300"/>
    <w:rsid w:val="005874F1"/>
    <w:rsid w:val="00591251"/>
    <w:rsid w:val="00591806"/>
    <w:rsid w:val="00593749"/>
    <w:rsid w:val="00595E80"/>
    <w:rsid w:val="0059650E"/>
    <w:rsid w:val="00596953"/>
    <w:rsid w:val="00596B63"/>
    <w:rsid w:val="0059774A"/>
    <w:rsid w:val="005A041B"/>
    <w:rsid w:val="005A1DA6"/>
    <w:rsid w:val="005A2D38"/>
    <w:rsid w:val="005A47A5"/>
    <w:rsid w:val="005A56D4"/>
    <w:rsid w:val="005A6030"/>
    <w:rsid w:val="005A677F"/>
    <w:rsid w:val="005B1D27"/>
    <w:rsid w:val="005B387A"/>
    <w:rsid w:val="005B57AD"/>
    <w:rsid w:val="005B722E"/>
    <w:rsid w:val="005C02FE"/>
    <w:rsid w:val="005C105A"/>
    <w:rsid w:val="005C2906"/>
    <w:rsid w:val="005C377B"/>
    <w:rsid w:val="005C4D0D"/>
    <w:rsid w:val="005C50AC"/>
    <w:rsid w:val="005C54C3"/>
    <w:rsid w:val="005C590B"/>
    <w:rsid w:val="005C5B19"/>
    <w:rsid w:val="005C6406"/>
    <w:rsid w:val="005C7C07"/>
    <w:rsid w:val="005C7FD8"/>
    <w:rsid w:val="005D0D46"/>
    <w:rsid w:val="005D1B2B"/>
    <w:rsid w:val="005D2031"/>
    <w:rsid w:val="005D259C"/>
    <w:rsid w:val="005D2DA1"/>
    <w:rsid w:val="005D34CB"/>
    <w:rsid w:val="005D3ABF"/>
    <w:rsid w:val="005D5217"/>
    <w:rsid w:val="005D5933"/>
    <w:rsid w:val="005D6103"/>
    <w:rsid w:val="005D69D1"/>
    <w:rsid w:val="005E0031"/>
    <w:rsid w:val="005E0FE7"/>
    <w:rsid w:val="005E1C9C"/>
    <w:rsid w:val="005E210D"/>
    <w:rsid w:val="005E3470"/>
    <w:rsid w:val="005E35F0"/>
    <w:rsid w:val="005E5789"/>
    <w:rsid w:val="005E6802"/>
    <w:rsid w:val="005F16A7"/>
    <w:rsid w:val="005F2425"/>
    <w:rsid w:val="005F28A8"/>
    <w:rsid w:val="005F3FC0"/>
    <w:rsid w:val="005F4391"/>
    <w:rsid w:val="005F47D3"/>
    <w:rsid w:val="005F4C70"/>
    <w:rsid w:val="005F5406"/>
    <w:rsid w:val="005F5786"/>
    <w:rsid w:val="005F5928"/>
    <w:rsid w:val="005F5EC7"/>
    <w:rsid w:val="005F7207"/>
    <w:rsid w:val="005F796B"/>
    <w:rsid w:val="005F7FCF"/>
    <w:rsid w:val="00600077"/>
    <w:rsid w:val="00601CE1"/>
    <w:rsid w:val="006027A8"/>
    <w:rsid w:val="00605881"/>
    <w:rsid w:val="00605B29"/>
    <w:rsid w:val="00607691"/>
    <w:rsid w:val="00607BDF"/>
    <w:rsid w:val="00607CA6"/>
    <w:rsid w:val="00607CBD"/>
    <w:rsid w:val="0061062C"/>
    <w:rsid w:val="0061242D"/>
    <w:rsid w:val="00613183"/>
    <w:rsid w:val="006132A2"/>
    <w:rsid w:val="006133F0"/>
    <w:rsid w:val="00613AFB"/>
    <w:rsid w:val="0061634F"/>
    <w:rsid w:val="00616379"/>
    <w:rsid w:val="00616888"/>
    <w:rsid w:val="006171CF"/>
    <w:rsid w:val="006176BE"/>
    <w:rsid w:val="006212CB"/>
    <w:rsid w:val="00622278"/>
    <w:rsid w:val="00623353"/>
    <w:rsid w:val="00624255"/>
    <w:rsid w:val="00624B55"/>
    <w:rsid w:val="006279F9"/>
    <w:rsid w:val="00627A50"/>
    <w:rsid w:val="00630963"/>
    <w:rsid w:val="0063304F"/>
    <w:rsid w:val="0063434A"/>
    <w:rsid w:val="00634D3E"/>
    <w:rsid w:val="00635BBB"/>
    <w:rsid w:val="0063651B"/>
    <w:rsid w:val="006369EE"/>
    <w:rsid w:val="00636AC2"/>
    <w:rsid w:val="00637B84"/>
    <w:rsid w:val="0064032F"/>
    <w:rsid w:val="00640D6A"/>
    <w:rsid w:val="00641224"/>
    <w:rsid w:val="0064213D"/>
    <w:rsid w:val="00642C71"/>
    <w:rsid w:val="006431FF"/>
    <w:rsid w:val="00643D28"/>
    <w:rsid w:val="006457CF"/>
    <w:rsid w:val="006461A1"/>
    <w:rsid w:val="0064681E"/>
    <w:rsid w:val="0064700E"/>
    <w:rsid w:val="006477ED"/>
    <w:rsid w:val="00647D15"/>
    <w:rsid w:val="00650183"/>
    <w:rsid w:val="00650677"/>
    <w:rsid w:val="00650E8B"/>
    <w:rsid w:val="00652F6F"/>
    <w:rsid w:val="006551CE"/>
    <w:rsid w:val="00656F3B"/>
    <w:rsid w:val="006579E5"/>
    <w:rsid w:val="00660872"/>
    <w:rsid w:val="00660966"/>
    <w:rsid w:val="00662350"/>
    <w:rsid w:val="00664689"/>
    <w:rsid w:val="00666FB8"/>
    <w:rsid w:val="00670303"/>
    <w:rsid w:val="00671CED"/>
    <w:rsid w:val="006736A9"/>
    <w:rsid w:val="00673A67"/>
    <w:rsid w:val="00673BC7"/>
    <w:rsid w:val="00674975"/>
    <w:rsid w:val="00674A89"/>
    <w:rsid w:val="006756BA"/>
    <w:rsid w:val="00675BCC"/>
    <w:rsid w:val="00675D39"/>
    <w:rsid w:val="00675F95"/>
    <w:rsid w:val="0067725A"/>
    <w:rsid w:val="00677F1C"/>
    <w:rsid w:val="00682E0C"/>
    <w:rsid w:val="0068316A"/>
    <w:rsid w:val="006835F5"/>
    <w:rsid w:val="006851C1"/>
    <w:rsid w:val="0068560B"/>
    <w:rsid w:val="00685783"/>
    <w:rsid w:val="006865B5"/>
    <w:rsid w:val="00687501"/>
    <w:rsid w:val="00690D3D"/>
    <w:rsid w:val="0069108D"/>
    <w:rsid w:val="006914ED"/>
    <w:rsid w:val="006917C7"/>
    <w:rsid w:val="0069245C"/>
    <w:rsid w:val="00692664"/>
    <w:rsid w:val="00693D10"/>
    <w:rsid w:val="006941CE"/>
    <w:rsid w:val="006978F8"/>
    <w:rsid w:val="00697BF7"/>
    <w:rsid w:val="00697C58"/>
    <w:rsid w:val="006A1277"/>
    <w:rsid w:val="006A1C29"/>
    <w:rsid w:val="006A2602"/>
    <w:rsid w:val="006A2A74"/>
    <w:rsid w:val="006A2D41"/>
    <w:rsid w:val="006A2F9E"/>
    <w:rsid w:val="006A4A3B"/>
    <w:rsid w:val="006A4B58"/>
    <w:rsid w:val="006A5E76"/>
    <w:rsid w:val="006A67E1"/>
    <w:rsid w:val="006A762D"/>
    <w:rsid w:val="006B0817"/>
    <w:rsid w:val="006B08FD"/>
    <w:rsid w:val="006B0FD6"/>
    <w:rsid w:val="006B2B4B"/>
    <w:rsid w:val="006B33FF"/>
    <w:rsid w:val="006C11E4"/>
    <w:rsid w:val="006C17FC"/>
    <w:rsid w:val="006C26AD"/>
    <w:rsid w:val="006C27C6"/>
    <w:rsid w:val="006C359A"/>
    <w:rsid w:val="006C36FB"/>
    <w:rsid w:val="006C3A2E"/>
    <w:rsid w:val="006C592F"/>
    <w:rsid w:val="006C6B14"/>
    <w:rsid w:val="006C6B4F"/>
    <w:rsid w:val="006C7D62"/>
    <w:rsid w:val="006D038C"/>
    <w:rsid w:val="006D0B23"/>
    <w:rsid w:val="006D2ED6"/>
    <w:rsid w:val="006D551F"/>
    <w:rsid w:val="006D5685"/>
    <w:rsid w:val="006D6652"/>
    <w:rsid w:val="006E1987"/>
    <w:rsid w:val="006E23B2"/>
    <w:rsid w:val="006E258B"/>
    <w:rsid w:val="006E2801"/>
    <w:rsid w:val="006E2CA5"/>
    <w:rsid w:val="006E30E1"/>
    <w:rsid w:val="006E341E"/>
    <w:rsid w:val="006E49AE"/>
    <w:rsid w:val="006E4BA7"/>
    <w:rsid w:val="006E5207"/>
    <w:rsid w:val="006E56AC"/>
    <w:rsid w:val="006E5DF6"/>
    <w:rsid w:val="006F022A"/>
    <w:rsid w:val="006F2457"/>
    <w:rsid w:val="006F3AEA"/>
    <w:rsid w:val="006F54C0"/>
    <w:rsid w:val="006F5C70"/>
    <w:rsid w:val="006F6A20"/>
    <w:rsid w:val="006F6DDB"/>
    <w:rsid w:val="00702C42"/>
    <w:rsid w:val="00702C60"/>
    <w:rsid w:val="007030BF"/>
    <w:rsid w:val="007039BE"/>
    <w:rsid w:val="007047B2"/>
    <w:rsid w:val="00704DE7"/>
    <w:rsid w:val="007054AA"/>
    <w:rsid w:val="00705CC5"/>
    <w:rsid w:val="00706868"/>
    <w:rsid w:val="007078B8"/>
    <w:rsid w:val="00710241"/>
    <w:rsid w:val="00711612"/>
    <w:rsid w:val="00712308"/>
    <w:rsid w:val="0071233E"/>
    <w:rsid w:val="00713518"/>
    <w:rsid w:val="00715E32"/>
    <w:rsid w:val="007162D1"/>
    <w:rsid w:val="00716463"/>
    <w:rsid w:val="00716725"/>
    <w:rsid w:val="00716D27"/>
    <w:rsid w:val="0071706E"/>
    <w:rsid w:val="007178E1"/>
    <w:rsid w:val="0072578B"/>
    <w:rsid w:val="00726B79"/>
    <w:rsid w:val="00726DD8"/>
    <w:rsid w:val="00727292"/>
    <w:rsid w:val="00730014"/>
    <w:rsid w:val="00730A84"/>
    <w:rsid w:val="00730D33"/>
    <w:rsid w:val="00731B43"/>
    <w:rsid w:val="00732B47"/>
    <w:rsid w:val="00733CF7"/>
    <w:rsid w:val="00735CA2"/>
    <w:rsid w:val="00736683"/>
    <w:rsid w:val="007366B9"/>
    <w:rsid w:val="0073784E"/>
    <w:rsid w:val="00740491"/>
    <w:rsid w:val="00740D75"/>
    <w:rsid w:val="00742F6A"/>
    <w:rsid w:val="007446E8"/>
    <w:rsid w:val="00745769"/>
    <w:rsid w:val="0074712B"/>
    <w:rsid w:val="0075101B"/>
    <w:rsid w:val="00751247"/>
    <w:rsid w:val="00751553"/>
    <w:rsid w:val="0075165E"/>
    <w:rsid w:val="00752B30"/>
    <w:rsid w:val="00754E10"/>
    <w:rsid w:val="00754ED4"/>
    <w:rsid w:val="00755757"/>
    <w:rsid w:val="007563E1"/>
    <w:rsid w:val="0076213F"/>
    <w:rsid w:val="007623C0"/>
    <w:rsid w:val="00762559"/>
    <w:rsid w:val="0076284B"/>
    <w:rsid w:val="00762A29"/>
    <w:rsid w:val="00762C9C"/>
    <w:rsid w:val="0076327D"/>
    <w:rsid w:val="007636A0"/>
    <w:rsid w:val="00763AD6"/>
    <w:rsid w:val="00763F31"/>
    <w:rsid w:val="007652C7"/>
    <w:rsid w:val="007670D0"/>
    <w:rsid w:val="00767475"/>
    <w:rsid w:val="00767745"/>
    <w:rsid w:val="00767915"/>
    <w:rsid w:val="007679A0"/>
    <w:rsid w:val="00767EDC"/>
    <w:rsid w:val="007707FC"/>
    <w:rsid w:val="00770BE3"/>
    <w:rsid w:val="00770D31"/>
    <w:rsid w:val="0077164C"/>
    <w:rsid w:val="0077177A"/>
    <w:rsid w:val="007728A8"/>
    <w:rsid w:val="00772A57"/>
    <w:rsid w:val="007730E9"/>
    <w:rsid w:val="00774132"/>
    <w:rsid w:val="007747F2"/>
    <w:rsid w:val="00774D73"/>
    <w:rsid w:val="00774F14"/>
    <w:rsid w:val="0077536C"/>
    <w:rsid w:val="00775577"/>
    <w:rsid w:val="0077739D"/>
    <w:rsid w:val="0078039D"/>
    <w:rsid w:val="00780A8A"/>
    <w:rsid w:val="00781748"/>
    <w:rsid w:val="00785A76"/>
    <w:rsid w:val="00785C3D"/>
    <w:rsid w:val="00786425"/>
    <w:rsid w:val="00786882"/>
    <w:rsid w:val="00787852"/>
    <w:rsid w:val="007915BC"/>
    <w:rsid w:val="0079287D"/>
    <w:rsid w:val="00793E03"/>
    <w:rsid w:val="007961DA"/>
    <w:rsid w:val="0079629D"/>
    <w:rsid w:val="007967FA"/>
    <w:rsid w:val="007974CE"/>
    <w:rsid w:val="00797DEF"/>
    <w:rsid w:val="00797E7A"/>
    <w:rsid w:val="007A0587"/>
    <w:rsid w:val="007A0EA6"/>
    <w:rsid w:val="007A0FE2"/>
    <w:rsid w:val="007A1AFB"/>
    <w:rsid w:val="007A2D9E"/>
    <w:rsid w:val="007A2EE5"/>
    <w:rsid w:val="007A4F2F"/>
    <w:rsid w:val="007A5794"/>
    <w:rsid w:val="007A5923"/>
    <w:rsid w:val="007A5C76"/>
    <w:rsid w:val="007A65B0"/>
    <w:rsid w:val="007A6BE0"/>
    <w:rsid w:val="007A7701"/>
    <w:rsid w:val="007A7D9C"/>
    <w:rsid w:val="007B0381"/>
    <w:rsid w:val="007B0F3D"/>
    <w:rsid w:val="007B148D"/>
    <w:rsid w:val="007B18C8"/>
    <w:rsid w:val="007B26C6"/>
    <w:rsid w:val="007B26F4"/>
    <w:rsid w:val="007B28DE"/>
    <w:rsid w:val="007B3D90"/>
    <w:rsid w:val="007B5D9A"/>
    <w:rsid w:val="007B63B9"/>
    <w:rsid w:val="007B6531"/>
    <w:rsid w:val="007B7409"/>
    <w:rsid w:val="007B7455"/>
    <w:rsid w:val="007B7A5F"/>
    <w:rsid w:val="007C183B"/>
    <w:rsid w:val="007C2844"/>
    <w:rsid w:val="007C36BE"/>
    <w:rsid w:val="007C42E9"/>
    <w:rsid w:val="007C6E59"/>
    <w:rsid w:val="007C72B2"/>
    <w:rsid w:val="007D004B"/>
    <w:rsid w:val="007D14E4"/>
    <w:rsid w:val="007D275E"/>
    <w:rsid w:val="007D4787"/>
    <w:rsid w:val="007D53ED"/>
    <w:rsid w:val="007D5AA7"/>
    <w:rsid w:val="007D6001"/>
    <w:rsid w:val="007D60DC"/>
    <w:rsid w:val="007D7F94"/>
    <w:rsid w:val="007E15C0"/>
    <w:rsid w:val="007E165E"/>
    <w:rsid w:val="007E1B76"/>
    <w:rsid w:val="007E219A"/>
    <w:rsid w:val="007E2474"/>
    <w:rsid w:val="007E37BF"/>
    <w:rsid w:val="007E45EE"/>
    <w:rsid w:val="007E4DCD"/>
    <w:rsid w:val="007E559E"/>
    <w:rsid w:val="007E6593"/>
    <w:rsid w:val="007E6F17"/>
    <w:rsid w:val="007E71A8"/>
    <w:rsid w:val="007E77FC"/>
    <w:rsid w:val="007F1101"/>
    <w:rsid w:val="007F145A"/>
    <w:rsid w:val="007F2A5B"/>
    <w:rsid w:val="007F2CB1"/>
    <w:rsid w:val="007F3614"/>
    <w:rsid w:val="007F3CDD"/>
    <w:rsid w:val="007F4091"/>
    <w:rsid w:val="007F45E8"/>
    <w:rsid w:val="007F4BF9"/>
    <w:rsid w:val="007F5B8C"/>
    <w:rsid w:val="007F61C8"/>
    <w:rsid w:val="007F7A54"/>
    <w:rsid w:val="007F7B81"/>
    <w:rsid w:val="00800DE5"/>
    <w:rsid w:val="00803D20"/>
    <w:rsid w:val="008049DA"/>
    <w:rsid w:val="00805209"/>
    <w:rsid w:val="00806366"/>
    <w:rsid w:val="00807D22"/>
    <w:rsid w:val="008112A0"/>
    <w:rsid w:val="0081232C"/>
    <w:rsid w:val="00812432"/>
    <w:rsid w:val="00812613"/>
    <w:rsid w:val="00814308"/>
    <w:rsid w:val="008148C3"/>
    <w:rsid w:val="00814CDC"/>
    <w:rsid w:val="00816172"/>
    <w:rsid w:val="00816480"/>
    <w:rsid w:val="0081687D"/>
    <w:rsid w:val="0081696D"/>
    <w:rsid w:val="00816CE1"/>
    <w:rsid w:val="00816E01"/>
    <w:rsid w:val="008173D0"/>
    <w:rsid w:val="00817EFF"/>
    <w:rsid w:val="00820AA2"/>
    <w:rsid w:val="00820BF6"/>
    <w:rsid w:val="0082252C"/>
    <w:rsid w:val="00822FA1"/>
    <w:rsid w:val="00823235"/>
    <w:rsid w:val="00823788"/>
    <w:rsid w:val="008249F1"/>
    <w:rsid w:val="00824AF2"/>
    <w:rsid w:val="00824EB4"/>
    <w:rsid w:val="008255D6"/>
    <w:rsid w:val="00825776"/>
    <w:rsid w:val="00825E59"/>
    <w:rsid w:val="00826686"/>
    <w:rsid w:val="00826D6C"/>
    <w:rsid w:val="00826EF8"/>
    <w:rsid w:val="008318CD"/>
    <w:rsid w:val="00831B6C"/>
    <w:rsid w:val="00834E78"/>
    <w:rsid w:val="00835563"/>
    <w:rsid w:val="00835B69"/>
    <w:rsid w:val="00836511"/>
    <w:rsid w:val="00836B02"/>
    <w:rsid w:val="00836EC6"/>
    <w:rsid w:val="0083741E"/>
    <w:rsid w:val="00837985"/>
    <w:rsid w:val="00840E3D"/>
    <w:rsid w:val="00841D8C"/>
    <w:rsid w:val="00842220"/>
    <w:rsid w:val="00842415"/>
    <w:rsid w:val="00842F70"/>
    <w:rsid w:val="00843F44"/>
    <w:rsid w:val="00844111"/>
    <w:rsid w:val="00844F74"/>
    <w:rsid w:val="00846382"/>
    <w:rsid w:val="008463BA"/>
    <w:rsid w:val="00846493"/>
    <w:rsid w:val="008468C6"/>
    <w:rsid w:val="0084712D"/>
    <w:rsid w:val="008474BE"/>
    <w:rsid w:val="0084773F"/>
    <w:rsid w:val="008506E4"/>
    <w:rsid w:val="00850F57"/>
    <w:rsid w:val="00851136"/>
    <w:rsid w:val="008519CD"/>
    <w:rsid w:val="00851DC3"/>
    <w:rsid w:val="00852C80"/>
    <w:rsid w:val="008536C2"/>
    <w:rsid w:val="0085399C"/>
    <w:rsid w:val="00855390"/>
    <w:rsid w:val="0085660A"/>
    <w:rsid w:val="008600C7"/>
    <w:rsid w:val="008617D0"/>
    <w:rsid w:val="00861A60"/>
    <w:rsid w:val="00862357"/>
    <w:rsid w:val="00862D02"/>
    <w:rsid w:val="008637B9"/>
    <w:rsid w:val="00863930"/>
    <w:rsid w:val="00863F08"/>
    <w:rsid w:val="00864194"/>
    <w:rsid w:val="00865E1E"/>
    <w:rsid w:val="00867AF2"/>
    <w:rsid w:val="00870399"/>
    <w:rsid w:val="00870D71"/>
    <w:rsid w:val="008711EC"/>
    <w:rsid w:val="008715D5"/>
    <w:rsid w:val="008718FE"/>
    <w:rsid w:val="008727F7"/>
    <w:rsid w:val="00872919"/>
    <w:rsid w:val="00872946"/>
    <w:rsid w:val="00873104"/>
    <w:rsid w:val="00873280"/>
    <w:rsid w:val="00874059"/>
    <w:rsid w:val="008740DE"/>
    <w:rsid w:val="008748F7"/>
    <w:rsid w:val="00875494"/>
    <w:rsid w:val="008760E2"/>
    <w:rsid w:val="00883928"/>
    <w:rsid w:val="00883A8D"/>
    <w:rsid w:val="00883DDE"/>
    <w:rsid w:val="00883E96"/>
    <w:rsid w:val="00884BA8"/>
    <w:rsid w:val="00885C7C"/>
    <w:rsid w:val="00887A74"/>
    <w:rsid w:val="008904EF"/>
    <w:rsid w:val="00891372"/>
    <w:rsid w:val="00891D73"/>
    <w:rsid w:val="00892A44"/>
    <w:rsid w:val="00893BB8"/>
    <w:rsid w:val="00896E55"/>
    <w:rsid w:val="008A0985"/>
    <w:rsid w:val="008A268B"/>
    <w:rsid w:val="008A2D0A"/>
    <w:rsid w:val="008A2DE8"/>
    <w:rsid w:val="008A312D"/>
    <w:rsid w:val="008A365E"/>
    <w:rsid w:val="008A3E09"/>
    <w:rsid w:val="008A3E57"/>
    <w:rsid w:val="008A42CA"/>
    <w:rsid w:val="008A43F3"/>
    <w:rsid w:val="008A5349"/>
    <w:rsid w:val="008A6561"/>
    <w:rsid w:val="008A75E5"/>
    <w:rsid w:val="008A77A7"/>
    <w:rsid w:val="008A7AFB"/>
    <w:rsid w:val="008B0A73"/>
    <w:rsid w:val="008B19FF"/>
    <w:rsid w:val="008B1B3D"/>
    <w:rsid w:val="008B2297"/>
    <w:rsid w:val="008B2583"/>
    <w:rsid w:val="008B3F34"/>
    <w:rsid w:val="008B4D88"/>
    <w:rsid w:val="008B5141"/>
    <w:rsid w:val="008B6B78"/>
    <w:rsid w:val="008B7668"/>
    <w:rsid w:val="008C0C72"/>
    <w:rsid w:val="008C0D92"/>
    <w:rsid w:val="008C156C"/>
    <w:rsid w:val="008C1FB4"/>
    <w:rsid w:val="008C2A6C"/>
    <w:rsid w:val="008C49FA"/>
    <w:rsid w:val="008C56B9"/>
    <w:rsid w:val="008D05E0"/>
    <w:rsid w:val="008D0CC3"/>
    <w:rsid w:val="008D0F48"/>
    <w:rsid w:val="008D0FAA"/>
    <w:rsid w:val="008D2600"/>
    <w:rsid w:val="008D3935"/>
    <w:rsid w:val="008D4B34"/>
    <w:rsid w:val="008D4FE5"/>
    <w:rsid w:val="008D5BF4"/>
    <w:rsid w:val="008D68E9"/>
    <w:rsid w:val="008D71AC"/>
    <w:rsid w:val="008D7A02"/>
    <w:rsid w:val="008D7BB8"/>
    <w:rsid w:val="008E0AC0"/>
    <w:rsid w:val="008E0B1E"/>
    <w:rsid w:val="008E0E67"/>
    <w:rsid w:val="008E0F7C"/>
    <w:rsid w:val="008E221A"/>
    <w:rsid w:val="008E393E"/>
    <w:rsid w:val="008E3FFE"/>
    <w:rsid w:val="008E60BE"/>
    <w:rsid w:val="008E6B74"/>
    <w:rsid w:val="008E6E06"/>
    <w:rsid w:val="008E7D6E"/>
    <w:rsid w:val="008E7ED4"/>
    <w:rsid w:val="008F08D9"/>
    <w:rsid w:val="008F0FAF"/>
    <w:rsid w:val="008F1994"/>
    <w:rsid w:val="008F2B8A"/>
    <w:rsid w:val="008F314A"/>
    <w:rsid w:val="008F3BA3"/>
    <w:rsid w:val="008F46CD"/>
    <w:rsid w:val="008F4C72"/>
    <w:rsid w:val="008F5149"/>
    <w:rsid w:val="008F5B1C"/>
    <w:rsid w:val="008F6480"/>
    <w:rsid w:val="008F67F5"/>
    <w:rsid w:val="008F760C"/>
    <w:rsid w:val="008F7740"/>
    <w:rsid w:val="0090036B"/>
    <w:rsid w:val="009003D7"/>
    <w:rsid w:val="00900C82"/>
    <w:rsid w:val="00900C87"/>
    <w:rsid w:val="00900CA2"/>
    <w:rsid w:val="00903653"/>
    <w:rsid w:val="00905151"/>
    <w:rsid w:val="009059DA"/>
    <w:rsid w:val="00905C28"/>
    <w:rsid w:val="00906F4F"/>
    <w:rsid w:val="00907A84"/>
    <w:rsid w:val="00907B69"/>
    <w:rsid w:val="00910A52"/>
    <w:rsid w:val="00911479"/>
    <w:rsid w:val="00911B3A"/>
    <w:rsid w:val="00912005"/>
    <w:rsid w:val="009133CF"/>
    <w:rsid w:val="00913A41"/>
    <w:rsid w:val="0091484D"/>
    <w:rsid w:val="009203DE"/>
    <w:rsid w:val="00920641"/>
    <w:rsid w:val="00921091"/>
    <w:rsid w:val="00922404"/>
    <w:rsid w:val="0092322F"/>
    <w:rsid w:val="00923423"/>
    <w:rsid w:val="0092382B"/>
    <w:rsid w:val="00925746"/>
    <w:rsid w:val="00925DA3"/>
    <w:rsid w:val="00925DD7"/>
    <w:rsid w:val="00925E71"/>
    <w:rsid w:val="00927987"/>
    <w:rsid w:val="00932DFB"/>
    <w:rsid w:val="0093329F"/>
    <w:rsid w:val="009356A9"/>
    <w:rsid w:val="00935CE4"/>
    <w:rsid w:val="00936AD8"/>
    <w:rsid w:val="00937043"/>
    <w:rsid w:val="00940C3E"/>
    <w:rsid w:val="00940F4D"/>
    <w:rsid w:val="0094160B"/>
    <w:rsid w:val="00942D49"/>
    <w:rsid w:val="009443D3"/>
    <w:rsid w:val="009445D3"/>
    <w:rsid w:val="0094579E"/>
    <w:rsid w:val="00945FEA"/>
    <w:rsid w:val="00946289"/>
    <w:rsid w:val="009463AD"/>
    <w:rsid w:val="0094684D"/>
    <w:rsid w:val="00947ACE"/>
    <w:rsid w:val="00950290"/>
    <w:rsid w:val="009504DB"/>
    <w:rsid w:val="00950A4A"/>
    <w:rsid w:val="00951974"/>
    <w:rsid w:val="00951C2F"/>
    <w:rsid w:val="00951E10"/>
    <w:rsid w:val="00954FC7"/>
    <w:rsid w:val="00955A8A"/>
    <w:rsid w:val="00955BE4"/>
    <w:rsid w:val="009569CE"/>
    <w:rsid w:val="00960A6A"/>
    <w:rsid w:val="00961DD4"/>
    <w:rsid w:val="009632AB"/>
    <w:rsid w:val="00963780"/>
    <w:rsid w:val="00963785"/>
    <w:rsid w:val="0096400D"/>
    <w:rsid w:val="009643F0"/>
    <w:rsid w:val="00966600"/>
    <w:rsid w:val="009671D9"/>
    <w:rsid w:val="00967A42"/>
    <w:rsid w:val="00971352"/>
    <w:rsid w:val="00971A12"/>
    <w:rsid w:val="00975E5B"/>
    <w:rsid w:val="00976E11"/>
    <w:rsid w:val="0097759C"/>
    <w:rsid w:val="0097774A"/>
    <w:rsid w:val="00977C8F"/>
    <w:rsid w:val="00977F94"/>
    <w:rsid w:val="00980335"/>
    <w:rsid w:val="00981FD5"/>
    <w:rsid w:val="009863E9"/>
    <w:rsid w:val="00987085"/>
    <w:rsid w:val="00990AA9"/>
    <w:rsid w:val="009911D4"/>
    <w:rsid w:val="009916EC"/>
    <w:rsid w:val="009924E9"/>
    <w:rsid w:val="00992E20"/>
    <w:rsid w:val="00993436"/>
    <w:rsid w:val="00993576"/>
    <w:rsid w:val="009936FC"/>
    <w:rsid w:val="00993925"/>
    <w:rsid w:val="00993977"/>
    <w:rsid w:val="00993E3C"/>
    <w:rsid w:val="00995084"/>
    <w:rsid w:val="0099542B"/>
    <w:rsid w:val="0099696B"/>
    <w:rsid w:val="00996B35"/>
    <w:rsid w:val="009A04ED"/>
    <w:rsid w:val="009A0556"/>
    <w:rsid w:val="009A05D1"/>
    <w:rsid w:val="009A163A"/>
    <w:rsid w:val="009A28AC"/>
    <w:rsid w:val="009A2EB3"/>
    <w:rsid w:val="009A3A5B"/>
    <w:rsid w:val="009A3F2A"/>
    <w:rsid w:val="009A694A"/>
    <w:rsid w:val="009A6CBF"/>
    <w:rsid w:val="009A7ECB"/>
    <w:rsid w:val="009B10D8"/>
    <w:rsid w:val="009B2AAC"/>
    <w:rsid w:val="009B2E88"/>
    <w:rsid w:val="009B3521"/>
    <w:rsid w:val="009B3F03"/>
    <w:rsid w:val="009B3FF2"/>
    <w:rsid w:val="009B541C"/>
    <w:rsid w:val="009B5CC2"/>
    <w:rsid w:val="009B6E98"/>
    <w:rsid w:val="009C06AC"/>
    <w:rsid w:val="009C14DD"/>
    <w:rsid w:val="009C1D1E"/>
    <w:rsid w:val="009C2A6A"/>
    <w:rsid w:val="009C2CF2"/>
    <w:rsid w:val="009C2DE1"/>
    <w:rsid w:val="009C3343"/>
    <w:rsid w:val="009C35DC"/>
    <w:rsid w:val="009C38BB"/>
    <w:rsid w:val="009C3D77"/>
    <w:rsid w:val="009C40B0"/>
    <w:rsid w:val="009C4460"/>
    <w:rsid w:val="009C48E2"/>
    <w:rsid w:val="009C7951"/>
    <w:rsid w:val="009D0668"/>
    <w:rsid w:val="009D0F24"/>
    <w:rsid w:val="009D1A6D"/>
    <w:rsid w:val="009D1D93"/>
    <w:rsid w:val="009D3919"/>
    <w:rsid w:val="009D3DC5"/>
    <w:rsid w:val="009D7153"/>
    <w:rsid w:val="009D7192"/>
    <w:rsid w:val="009E07FB"/>
    <w:rsid w:val="009E0E38"/>
    <w:rsid w:val="009E1A35"/>
    <w:rsid w:val="009E410E"/>
    <w:rsid w:val="009E43A7"/>
    <w:rsid w:val="009E4407"/>
    <w:rsid w:val="009E56BE"/>
    <w:rsid w:val="009E61C3"/>
    <w:rsid w:val="009E714D"/>
    <w:rsid w:val="009F0368"/>
    <w:rsid w:val="009F07DD"/>
    <w:rsid w:val="009F09AA"/>
    <w:rsid w:val="009F09CB"/>
    <w:rsid w:val="009F0C94"/>
    <w:rsid w:val="009F2C16"/>
    <w:rsid w:val="009F2C1B"/>
    <w:rsid w:val="009F335C"/>
    <w:rsid w:val="009F3403"/>
    <w:rsid w:val="009F3889"/>
    <w:rsid w:val="009F3964"/>
    <w:rsid w:val="009F3F1C"/>
    <w:rsid w:val="009F4551"/>
    <w:rsid w:val="009F4F34"/>
    <w:rsid w:val="009F5523"/>
    <w:rsid w:val="009F5A89"/>
    <w:rsid w:val="00A002B5"/>
    <w:rsid w:val="00A00636"/>
    <w:rsid w:val="00A0260C"/>
    <w:rsid w:val="00A041B5"/>
    <w:rsid w:val="00A041D7"/>
    <w:rsid w:val="00A04F8C"/>
    <w:rsid w:val="00A05158"/>
    <w:rsid w:val="00A05B4D"/>
    <w:rsid w:val="00A06429"/>
    <w:rsid w:val="00A11652"/>
    <w:rsid w:val="00A12387"/>
    <w:rsid w:val="00A13BF5"/>
    <w:rsid w:val="00A14837"/>
    <w:rsid w:val="00A1660A"/>
    <w:rsid w:val="00A16892"/>
    <w:rsid w:val="00A16D7F"/>
    <w:rsid w:val="00A1734F"/>
    <w:rsid w:val="00A225E3"/>
    <w:rsid w:val="00A23A26"/>
    <w:rsid w:val="00A23ECC"/>
    <w:rsid w:val="00A2435A"/>
    <w:rsid w:val="00A247E1"/>
    <w:rsid w:val="00A24A8F"/>
    <w:rsid w:val="00A25449"/>
    <w:rsid w:val="00A25708"/>
    <w:rsid w:val="00A25BF0"/>
    <w:rsid w:val="00A260EA"/>
    <w:rsid w:val="00A27C63"/>
    <w:rsid w:val="00A3026E"/>
    <w:rsid w:val="00A3364F"/>
    <w:rsid w:val="00A33C98"/>
    <w:rsid w:val="00A34556"/>
    <w:rsid w:val="00A34A2B"/>
    <w:rsid w:val="00A36D1E"/>
    <w:rsid w:val="00A37461"/>
    <w:rsid w:val="00A37E7E"/>
    <w:rsid w:val="00A40C4F"/>
    <w:rsid w:val="00A41BBE"/>
    <w:rsid w:val="00A43557"/>
    <w:rsid w:val="00A44DF4"/>
    <w:rsid w:val="00A454C9"/>
    <w:rsid w:val="00A4576A"/>
    <w:rsid w:val="00A45AD0"/>
    <w:rsid w:val="00A45EE9"/>
    <w:rsid w:val="00A4601D"/>
    <w:rsid w:val="00A473B0"/>
    <w:rsid w:val="00A4779A"/>
    <w:rsid w:val="00A503A5"/>
    <w:rsid w:val="00A5176A"/>
    <w:rsid w:val="00A51CBA"/>
    <w:rsid w:val="00A522F3"/>
    <w:rsid w:val="00A52882"/>
    <w:rsid w:val="00A53520"/>
    <w:rsid w:val="00A536E4"/>
    <w:rsid w:val="00A53779"/>
    <w:rsid w:val="00A53C14"/>
    <w:rsid w:val="00A545FD"/>
    <w:rsid w:val="00A55F1E"/>
    <w:rsid w:val="00A55F65"/>
    <w:rsid w:val="00A562F4"/>
    <w:rsid w:val="00A56432"/>
    <w:rsid w:val="00A56EA1"/>
    <w:rsid w:val="00A61410"/>
    <w:rsid w:val="00A6198A"/>
    <w:rsid w:val="00A61D27"/>
    <w:rsid w:val="00A62BAF"/>
    <w:rsid w:val="00A62D07"/>
    <w:rsid w:val="00A63972"/>
    <w:rsid w:val="00A649E3"/>
    <w:rsid w:val="00A65108"/>
    <w:rsid w:val="00A657EE"/>
    <w:rsid w:val="00A6708A"/>
    <w:rsid w:val="00A67BDA"/>
    <w:rsid w:val="00A7057D"/>
    <w:rsid w:val="00A7067F"/>
    <w:rsid w:val="00A707A7"/>
    <w:rsid w:val="00A718FD"/>
    <w:rsid w:val="00A719B1"/>
    <w:rsid w:val="00A71F8F"/>
    <w:rsid w:val="00A72341"/>
    <w:rsid w:val="00A72C8F"/>
    <w:rsid w:val="00A72F94"/>
    <w:rsid w:val="00A73504"/>
    <w:rsid w:val="00A76982"/>
    <w:rsid w:val="00A774AE"/>
    <w:rsid w:val="00A776ED"/>
    <w:rsid w:val="00A802E0"/>
    <w:rsid w:val="00A80E50"/>
    <w:rsid w:val="00A8137F"/>
    <w:rsid w:val="00A81599"/>
    <w:rsid w:val="00A818F4"/>
    <w:rsid w:val="00A82C81"/>
    <w:rsid w:val="00A83082"/>
    <w:rsid w:val="00A83663"/>
    <w:rsid w:val="00A83945"/>
    <w:rsid w:val="00A83B0F"/>
    <w:rsid w:val="00A84216"/>
    <w:rsid w:val="00A84D11"/>
    <w:rsid w:val="00A8555C"/>
    <w:rsid w:val="00A85CAA"/>
    <w:rsid w:val="00A90BFA"/>
    <w:rsid w:val="00A91210"/>
    <w:rsid w:val="00A92BF3"/>
    <w:rsid w:val="00A930EA"/>
    <w:rsid w:val="00A93C79"/>
    <w:rsid w:val="00A943C8"/>
    <w:rsid w:val="00A947DA"/>
    <w:rsid w:val="00A950A4"/>
    <w:rsid w:val="00A9520D"/>
    <w:rsid w:val="00A959DE"/>
    <w:rsid w:val="00A95F9D"/>
    <w:rsid w:val="00A964E4"/>
    <w:rsid w:val="00A96A84"/>
    <w:rsid w:val="00A96D0F"/>
    <w:rsid w:val="00A96D64"/>
    <w:rsid w:val="00A9704E"/>
    <w:rsid w:val="00A97105"/>
    <w:rsid w:val="00A9747D"/>
    <w:rsid w:val="00A9770A"/>
    <w:rsid w:val="00AA00A6"/>
    <w:rsid w:val="00AA08FF"/>
    <w:rsid w:val="00AA217C"/>
    <w:rsid w:val="00AA274C"/>
    <w:rsid w:val="00AA37FD"/>
    <w:rsid w:val="00AA47BA"/>
    <w:rsid w:val="00AA51DC"/>
    <w:rsid w:val="00AA5298"/>
    <w:rsid w:val="00AA5516"/>
    <w:rsid w:val="00AA6794"/>
    <w:rsid w:val="00AA6BA8"/>
    <w:rsid w:val="00AA7F5A"/>
    <w:rsid w:val="00AB2340"/>
    <w:rsid w:val="00AB5E7F"/>
    <w:rsid w:val="00AB5FE4"/>
    <w:rsid w:val="00AB659D"/>
    <w:rsid w:val="00AB6EE7"/>
    <w:rsid w:val="00AC0770"/>
    <w:rsid w:val="00AC229F"/>
    <w:rsid w:val="00AC690A"/>
    <w:rsid w:val="00AC6B5A"/>
    <w:rsid w:val="00AD0E09"/>
    <w:rsid w:val="00AD177F"/>
    <w:rsid w:val="00AD2E3E"/>
    <w:rsid w:val="00AD3905"/>
    <w:rsid w:val="00AD54ED"/>
    <w:rsid w:val="00AD7671"/>
    <w:rsid w:val="00AE0E2E"/>
    <w:rsid w:val="00AE0E3B"/>
    <w:rsid w:val="00AE1C6B"/>
    <w:rsid w:val="00AE1D1F"/>
    <w:rsid w:val="00AE24A8"/>
    <w:rsid w:val="00AE27BE"/>
    <w:rsid w:val="00AE2BD8"/>
    <w:rsid w:val="00AE3BC0"/>
    <w:rsid w:val="00AE53E8"/>
    <w:rsid w:val="00AE5687"/>
    <w:rsid w:val="00AE6FE4"/>
    <w:rsid w:val="00AF0300"/>
    <w:rsid w:val="00AF10C2"/>
    <w:rsid w:val="00AF1922"/>
    <w:rsid w:val="00AF2059"/>
    <w:rsid w:val="00AF3326"/>
    <w:rsid w:val="00AF3D84"/>
    <w:rsid w:val="00AF4161"/>
    <w:rsid w:val="00AF50DF"/>
    <w:rsid w:val="00AF580B"/>
    <w:rsid w:val="00AF64A1"/>
    <w:rsid w:val="00AF68BC"/>
    <w:rsid w:val="00AF6B53"/>
    <w:rsid w:val="00AF7A73"/>
    <w:rsid w:val="00B007C8"/>
    <w:rsid w:val="00B04066"/>
    <w:rsid w:val="00B04F23"/>
    <w:rsid w:val="00B12080"/>
    <w:rsid w:val="00B12BEC"/>
    <w:rsid w:val="00B13F7F"/>
    <w:rsid w:val="00B14410"/>
    <w:rsid w:val="00B14557"/>
    <w:rsid w:val="00B14E0F"/>
    <w:rsid w:val="00B15E61"/>
    <w:rsid w:val="00B16414"/>
    <w:rsid w:val="00B16BBE"/>
    <w:rsid w:val="00B17510"/>
    <w:rsid w:val="00B1770F"/>
    <w:rsid w:val="00B212F3"/>
    <w:rsid w:val="00B2176B"/>
    <w:rsid w:val="00B22AD3"/>
    <w:rsid w:val="00B22C0B"/>
    <w:rsid w:val="00B23275"/>
    <w:rsid w:val="00B24EC9"/>
    <w:rsid w:val="00B24F35"/>
    <w:rsid w:val="00B2639D"/>
    <w:rsid w:val="00B2755C"/>
    <w:rsid w:val="00B275F3"/>
    <w:rsid w:val="00B30A4D"/>
    <w:rsid w:val="00B310EC"/>
    <w:rsid w:val="00B31876"/>
    <w:rsid w:val="00B32C88"/>
    <w:rsid w:val="00B3339B"/>
    <w:rsid w:val="00B3358E"/>
    <w:rsid w:val="00B34747"/>
    <w:rsid w:val="00B34886"/>
    <w:rsid w:val="00B34CBD"/>
    <w:rsid w:val="00B3514F"/>
    <w:rsid w:val="00B36F50"/>
    <w:rsid w:val="00B372E1"/>
    <w:rsid w:val="00B40C67"/>
    <w:rsid w:val="00B41080"/>
    <w:rsid w:val="00B41158"/>
    <w:rsid w:val="00B41F9E"/>
    <w:rsid w:val="00B426FE"/>
    <w:rsid w:val="00B42E49"/>
    <w:rsid w:val="00B4365F"/>
    <w:rsid w:val="00B43786"/>
    <w:rsid w:val="00B45CA5"/>
    <w:rsid w:val="00B468CE"/>
    <w:rsid w:val="00B46EC2"/>
    <w:rsid w:val="00B4742A"/>
    <w:rsid w:val="00B50903"/>
    <w:rsid w:val="00B517F7"/>
    <w:rsid w:val="00B51A70"/>
    <w:rsid w:val="00B52CAB"/>
    <w:rsid w:val="00B53317"/>
    <w:rsid w:val="00B53652"/>
    <w:rsid w:val="00B542D5"/>
    <w:rsid w:val="00B54B0B"/>
    <w:rsid w:val="00B561BA"/>
    <w:rsid w:val="00B56A67"/>
    <w:rsid w:val="00B56D7B"/>
    <w:rsid w:val="00B60772"/>
    <w:rsid w:val="00B6176D"/>
    <w:rsid w:val="00B62BA5"/>
    <w:rsid w:val="00B62FD6"/>
    <w:rsid w:val="00B62FFE"/>
    <w:rsid w:val="00B6304A"/>
    <w:rsid w:val="00B63CAC"/>
    <w:rsid w:val="00B6458D"/>
    <w:rsid w:val="00B64F06"/>
    <w:rsid w:val="00B65013"/>
    <w:rsid w:val="00B65F4E"/>
    <w:rsid w:val="00B665EA"/>
    <w:rsid w:val="00B6666D"/>
    <w:rsid w:val="00B709DB"/>
    <w:rsid w:val="00B70D8C"/>
    <w:rsid w:val="00B7123A"/>
    <w:rsid w:val="00B71366"/>
    <w:rsid w:val="00B72510"/>
    <w:rsid w:val="00B727B4"/>
    <w:rsid w:val="00B72B20"/>
    <w:rsid w:val="00B72CD9"/>
    <w:rsid w:val="00B7307E"/>
    <w:rsid w:val="00B7435C"/>
    <w:rsid w:val="00B74A5B"/>
    <w:rsid w:val="00B759FE"/>
    <w:rsid w:val="00B76F38"/>
    <w:rsid w:val="00B774DB"/>
    <w:rsid w:val="00B8085D"/>
    <w:rsid w:val="00B81B19"/>
    <w:rsid w:val="00B81EFF"/>
    <w:rsid w:val="00B82EF4"/>
    <w:rsid w:val="00B83084"/>
    <w:rsid w:val="00B83438"/>
    <w:rsid w:val="00B836BB"/>
    <w:rsid w:val="00B83D71"/>
    <w:rsid w:val="00B84122"/>
    <w:rsid w:val="00B84DE3"/>
    <w:rsid w:val="00B851AD"/>
    <w:rsid w:val="00B85A71"/>
    <w:rsid w:val="00B86183"/>
    <w:rsid w:val="00B862B0"/>
    <w:rsid w:val="00B8675F"/>
    <w:rsid w:val="00B87093"/>
    <w:rsid w:val="00B87190"/>
    <w:rsid w:val="00B91003"/>
    <w:rsid w:val="00B92447"/>
    <w:rsid w:val="00B92F9D"/>
    <w:rsid w:val="00B930EA"/>
    <w:rsid w:val="00B9409C"/>
    <w:rsid w:val="00B957A5"/>
    <w:rsid w:val="00B95B48"/>
    <w:rsid w:val="00B96876"/>
    <w:rsid w:val="00B972EC"/>
    <w:rsid w:val="00BA25A9"/>
    <w:rsid w:val="00BA2B7C"/>
    <w:rsid w:val="00BA3233"/>
    <w:rsid w:val="00BA38F3"/>
    <w:rsid w:val="00BA4095"/>
    <w:rsid w:val="00BA6160"/>
    <w:rsid w:val="00BA64EA"/>
    <w:rsid w:val="00BA68E5"/>
    <w:rsid w:val="00BB00BD"/>
    <w:rsid w:val="00BB05D5"/>
    <w:rsid w:val="00BB06F6"/>
    <w:rsid w:val="00BB0B03"/>
    <w:rsid w:val="00BB142A"/>
    <w:rsid w:val="00BB1948"/>
    <w:rsid w:val="00BB2204"/>
    <w:rsid w:val="00BB2F02"/>
    <w:rsid w:val="00BB34B9"/>
    <w:rsid w:val="00BB35C2"/>
    <w:rsid w:val="00BB38C7"/>
    <w:rsid w:val="00BB3989"/>
    <w:rsid w:val="00BB3C88"/>
    <w:rsid w:val="00BB4BD6"/>
    <w:rsid w:val="00BB4CAD"/>
    <w:rsid w:val="00BB505B"/>
    <w:rsid w:val="00BB553B"/>
    <w:rsid w:val="00BB6FAE"/>
    <w:rsid w:val="00BB7B93"/>
    <w:rsid w:val="00BC0F15"/>
    <w:rsid w:val="00BC11F1"/>
    <w:rsid w:val="00BC28D7"/>
    <w:rsid w:val="00BC2F62"/>
    <w:rsid w:val="00BC376C"/>
    <w:rsid w:val="00BC48FC"/>
    <w:rsid w:val="00BC4A9E"/>
    <w:rsid w:val="00BC6321"/>
    <w:rsid w:val="00BC6E19"/>
    <w:rsid w:val="00BC6EEE"/>
    <w:rsid w:val="00BC70AE"/>
    <w:rsid w:val="00BC7817"/>
    <w:rsid w:val="00BD03C5"/>
    <w:rsid w:val="00BD0C60"/>
    <w:rsid w:val="00BD3819"/>
    <w:rsid w:val="00BD431D"/>
    <w:rsid w:val="00BD4533"/>
    <w:rsid w:val="00BD4B90"/>
    <w:rsid w:val="00BD4D65"/>
    <w:rsid w:val="00BD5D63"/>
    <w:rsid w:val="00BD642D"/>
    <w:rsid w:val="00BD694A"/>
    <w:rsid w:val="00BD6988"/>
    <w:rsid w:val="00BD705D"/>
    <w:rsid w:val="00BD74AA"/>
    <w:rsid w:val="00BE0EE2"/>
    <w:rsid w:val="00BE1A77"/>
    <w:rsid w:val="00BE1CA7"/>
    <w:rsid w:val="00BE1E98"/>
    <w:rsid w:val="00BE251C"/>
    <w:rsid w:val="00BE26BA"/>
    <w:rsid w:val="00BE4742"/>
    <w:rsid w:val="00BE4D3A"/>
    <w:rsid w:val="00BE63D3"/>
    <w:rsid w:val="00BE722E"/>
    <w:rsid w:val="00BE7383"/>
    <w:rsid w:val="00BE754D"/>
    <w:rsid w:val="00BE7E39"/>
    <w:rsid w:val="00BF0110"/>
    <w:rsid w:val="00BF1DB9"/>
    <w:rsid w:val="00BF1E30"/>
    <w:rsid w:val="00BF4049"/>
    <w:rsid w:val="00BF5028"/>
    <w:rsid w:val="00BF6D10"/>
    <w:rsid w:val="00BF6E79"/>
    <w:rsid w:val="00BF709E"/>
    <w:rsid w:val="00C00912"/>
    <w:rsid w:val="00C01D6B"/>
    <w:rsid w:val="00C02B01"/>
    <w:rsid w:val="00C03F6C"/>
    <w:rsid w:val="00C04772"/>
    <w:rsid w:val="00C04A81"/>
    <w:rsid w:val="00C05018"/>
    <w:rsid w:val="00C05F1B"/>
    <w:rsid w:val="00C06CFC"/>
    <w:rsid w:val="00C06E32"/>
    <w:rsid w:val="00C07007"/>
    <w:rsid w:val="00C10E9B"/>
    <w:rsid w:val="00C12108"/>
    <w:rsid w:val="00C121D9"/>
    <w:rsid w:val="00C126DB"/>
    <w:rsid w:val="00C13453"/>
    <w:rsid w:val="00C1536D"/>
    <w:rsid w:val="00C15C09"/>
    <w:rsid w:val="00C15EC1"/>
    <w:rsid w:val="00C17061"/>
    <w:rsid w:val="00C17642"/>
    <w:rsid w:val="00C17724"/>
    <w:rsid w:val="00C20BDB"/>
    <w:rsid w:val="00C20CF1"/>
    <w:rsid w:val="00C21E5A"/>
    <w:rsid w:val="00C220F9"/>
    <w:rsid w:val="00C230E2"/>
    <w:rsid w:val="00C2447B"/>
    <w:rsid w:val="00C2469C"/>
    <w:rsid w:val="00C24E38"/>
    <w:rsid w:val="00C2541C"/>
    <w:rsid w:val="00C254DA"/>
    <w:rsid w:val="00C25611"/>
    <w:rsid w:val="00C26603"/>
    <w:rsid w:val="00C26862"/>
    <w:rsid w:val="00C30458"/>
    <w:rsid w:val="00C31998"/>
    <w:rsid w:val="00C31DA6"/>
    <w:rsid w:val="00C322CA"/>
    <w:rsid w:val="00C33260"/>
    <w:rsid w:val="00C34410"/>
    <w:rsid w:val="00C34A1E"/>
    <w:rsid w:val="00C37137"/>
    <w:rsid w:val="00C37789"/>
    <w:rsid w:val="00C4292E"/>
    <w:rsid w:val="00C4468D"/>
    <w:rsid w:val="00C4564E"/>
    <w:rsid w:val="00C4598F"/>
    <w:rsid w:val="00C45A76"/>
    <w:rsid w:val="00C45D61"/>
    <w:rsid w:val="00C45EEB"/>
    <w:rsid w:val="00C4644E"/>
    <w:rsid w:val="00C479A4"/>
    <w:rsid w:val="00C50360"/>
    <w:rsid w:val="00C503D8"/>
    <w:rsid w:val="00C503E6"/>
    <w:rsid w:val="00C51476"/>
    <w:rsid w:val="00C54E12"/>
    <w:rsid w:val="00C55468"/>
    <w:rsid w:val="00C56709"/>
    <w:rsid w:val="00C602BB"/>
    <w:rsid w:val="00C6192C"/>
    <w:rsid w:val="00C622C3"/>
    <w:rsid w:val="00C62FCF"/>
    <w:rsid w:val="00C63489"/>
    <w:rsid w:val="00C637D5"/>
    <w:rsid w:val="00C63BD5"/>
    <w:rsid w:val="00C65B7F"/>
    <w:rsid w:val="00C67450"/>
    <w:rsid w:val="00C716B0"/>
    <w:rsid w:val="00C7203F"/>
    <w:rsid w:val="00C72040"/>
    <w:rsid w:val="00C73BAC"/>
    <w:rsid w:val="00C747FF"/>
    <w:rsid w:val="00C74906"/>
    <w:rsid w:val="00C75D94"/>
    <w:rsid w:val="00C77677"/>
    <w:rsid w:val="00C801EE"/>
    <w:rsid w:val="00C81B40"/>
    <w:rsid w:val="00C81FEA"/>
    <w:rsid w:val="00C8300D"/>
    <w:rsid w:val="00C83969"/>
    <w:rsid w:val="00C86896"/>
    <w:rsid w:val="00C86C95"/>
    <w:rsid w:val="00C900A2"/>
    <w:rsid w:val="00C92152"/>
    <w:rsid w:val="00C92F28"/>
    <w:rsid w:val="00C935CB"/>
    <w:rsid w:val="00C938C9"/>
    <w:rsid w:val="00C93F3F"/>
    <w:rsid w:val="00CA048B"/>
    <w:rsid w:val="00CA05EB"/>
    <w:rsid w:val="00CA24CE"/>
    <w:rsid w:val="00CA2CD7"/>
    <w:rsid w:val="00CA2D32"/>
    <w:rsid w:val="00CA3515"/>
    <w:rsid w:val="00CA3A05"/>
    <w:rsid w:val="00CA3A9E"/>
    <w:rsid w:val="00CA3DD7"/>
    <w:rsid w:val="00CA3E0B"/>
    <w:rsid w:val="00CA4B62"/>
    <w:rsid w:val="00CA5357"/>
    <w:rsid w:val="00CA587F"/>
    <w:rsid w:val="00CA6217"/>
    <w:rsid w:val="00CA788D"/>
    <w:rsid w:val="00CA7DF8"/>
    <w:rsid w:val="00CB0EFE"/>
    <w:rsid w:val="00CB14E9"/>
    <w:rsid w:val="00CB1C41"/>
    <w:rsid w:val="00CB1F89"/>
    <w:rsid w:val="00CB2DA8"/>
    <w:rsid w:val="00CB2FA0"/>
    <w:rsid w:val="00CB2FFF"/>
    <w:rsid w:val="00CB6D90"/>
    <w:rsid w:val="00CB72C3"/>
    <w:rsid w:val="00CC0D59"/>
    <w:rsid w:val="00CC138C"/>
    <w:rsid w:val="00CC1BBF"/>
    <w:rsid w:val="00CC1F16"/>
    <w:rsid w:val="00CC204E"/>
    <w:rsid w:val="00CC36D1"/>
    <w:rsid w:val="00CC3CEC"/>
    <w:rsid w:val="00CC45E4"/>
    <w:rsid w:val="00CC6934"/>
    <w:rsid w:val="00CD019F"/>
    <w:rsid w:val="00CD06CD"/>
    <w:rsid w:val="00CD13FE"/>
    <w:rsid w:val="00CD2291"/>
    <w:rsid w:val="00CD2413"/>
    <w:rsid w:val="00CD2557"/>
    <w:rsid w:val="00CD27C5"/>
    <w:rsid w:val="00CD32D4"/>
    <w:rsid w:val="00CD399E"/>
    <w:rsid w:val="00CD3A50"/>
    <w:rsid w:val="00CD3C5F"/>
    <w:rsid w:val="00CD411D"/>
    <w:rsid w:val="00CD5154"/>
    <w:rsid w:val="00CD7564"/>
    <w:rsid w:val="00CE00BF"/>
    <w:rsid w:val="00CE0D7C"/>
    <w:rsid w:val="00CE197E"/>
    <w:rsid w:val="00CE265D"/>
    <w:rsid w:val="00CE4169"/>
    <w:rsid w:val="00CE481D"/>
    <w:rsid w:val="00CE4ACC"/>
    <w:rsid w:val="00CE5E8F"/>
    <w:rsid w:val="00CE66E5"/>
    <w:rsid w:val="00CE6C87"/>
    <w:rsid w:val="00CE7894"/>
    <w:rsid w:val="00CF06A1"/>
    <w:rsid w:val="00CF06C6"/>
    <w:rsid w:val="00CF0913"/>
    <w:rsid w:val="00CF1467"/>
    <w:rsid w:val="00CF14CF"/>
    <w:rsid w:val="00CF1C97"/>
    <w:rsid w:val="00CF1E2D"/>
    <w:rsid w:val="00CF372D"/>
    <w:rsid w:val="00CF48D6"/>
    <w:rsid w:val="00CF4FC7"/>
    <w:rsid w:val="00CF51AC"/>
    <w:rsid w:val="00CF57D6"/>
    <w:rsid w:val="00CF6C1B"/>
    <w:rsid w:val="00CF71C4"/>
    <w:rsid w:val="00CF7EC0"/>
    <w:rsid w:val="00D019D5"/>
    <w:rsid w:val="00D040FE"/>
    <w:rsid w:val="00D0456C"/>
    <w:rsid w:val="00D048EF"/>
    <w:rsid w:val="00D056CF"/>
    <w:rsid w:val="00D05B15"/>
    <w:rsid w:val="00D06D3B"/>
    <w:rsid w:val="00D07C72"/>
    <w:rsid w:val="00D1227D"/>
    <w:rsid w:val="00D1299F"/>
    <w:rsid w:val="00D142E6"/>
    <w:rsid w:val="00D148F3"/>
    <w:rsid w:val="00D168B9"/>
    <w:rsid w:val="00D168FD"/>
    <w:rsid w:val="00D16F64"/>
    <w:rsid w:val="00D21AE6"/>
    <w:rsid w:val="00D22169"/>
    <w:rsid w:val="00D23761"/>
    <w:rsid w:val="00D2472C"/>
    <w:rsid w:val="00D261EF"/>
    <w:rsid w:val="00D26E68"/>
    <w:rsid w:val="00D26F45"/>
    <w:rsid w:val="00D279BA"/>
    <w:rsid w:val="00D3005A"/>
    <w:rsid w:val="00D322F4"/>
    <w:rsid w:val="00D336D3"/>
    <w:rsid w:val="00D33DA3"/>
    <w:rsid w:val="00D3485F"/>
    <w:rsid w:val="00D3501C"/>
    <w:rsid w:val="00D356CE"/>
    <w:rsid w:val="00D363ED"/>
    <w:rsid w:val="00D36E06"/>
    <w:rsid w:val="00D37FAE"/>
    <w:rsid w:val="00D404B5"/>
    <w:rsid w:val="00D426D2"/>
    <w:rsid w:val="00D447CB"/>
    <w:rsid w:val="00D44BB5"/>
    <w:rsid w:val="00D4576B"/>
    <w:rsid w:val="00D45E6F"/>
    <w:rsid w:val="00D4697D"/>
    <w:rsid w:val="00D46E34"/>
    <w:rsid w:val="00D47D16"/>
    <w:rsid w:val="00D505F4"/>
    <w:rsid w:val="00D51CE1"/>
    <w:rsid w:val="00D53619"/>
    <w:rsid w:val="00D5528B"/>
    <w:rsid w:val="00D55442"/>
    <w:rsid w:val="00D55BE5"/>
    <w:rsid w:val="00D55CDF"/>
    <w:rsid w:val="00D5614E"/>
    <w:rsid w:val="00D562F2"/>
    <w:rsid w:val="00D56C93"/>
    <w:rsid w:val="00D60FBC"/>
    <w:rsid w:val="00D61A88"/>
    <w:rsid w:val="00D61B93"/>
    <w:rsid w:val="00D63C2C"/>
    <w:rsid w:val="00D648A3"/>
    <w:rsid w:val="00D648D0"/>
    <w:rsid w:val="00D65424"/>
    <w:rsid w:val="00D66F0E"/>
    <w:rsid w:val="00D67E4A"/>
    <w:rsid w:val="00D70C2C"/>
    <w:rsid w:val="00D71AD5"/>
    <w:rsid w:val="00D724BB"/>
    <w:rsid w:val="00D7352C"/>
    <w:rsid w:val="00D751E0"/>
    <w:rsid w:val="00D763FD"/>
    <w:rsid w:val="00D76561"/>
    <w:rsid w:val="00D76CB6"/>
    <w:rsid w:val="00D77D36"/>
    <w:rsid w:val="00D81087"/>
    <w:rsid w:val="00D82D36"/>
    <w:rsid w:val="00D8353C"/>
    <w:rsid w:val="00D84A7D"/>
    <w:rsid w:val="00D861AE"/>
    <w:rsid w:val="00D871F6"/>
    <w:rsid w:val="00D8764C"/>
    <w:rsid w:val="00D900CF"/>
    <w:rsid w:val="00D90310"/>
    <w:rsid w:val="00D908EB"/>
    <w:rsid w:val="00D90AD1"/>
    <w:rsid w:val="00D933A8"/>
    <w:rsid w:val="00D938E8"/>
    <w:rsid w:val="00D941F7"/>
    <w:rsid w:val="00DA1FFC"/>
    <w:rsid w:val="00DA230E"/>
    <w:rsid w:val="00DA37FD"/>
    <w:rsid w:val="00DA4DDF"/>
    <w:rsid w:val="00DA5851"/>
    <w:rsid w:val="00DA6324"/>
    <w:rsid w:val="00DA69BA"/>
    <w:rsid w:val="00DA6D82"/>
    <w:rsid w:val="00DB0589"/>
    <w:rsid w:val="00DB0804"/>
    <w:rsid w:val="00DB1655"/>
    <w:rsid w:val="00DB2E93"/>
    <w:rsid w:val="00DB2FC4"/>
    <w:rsid w:val="00DB3C42"/>
    <w:rsid w:val="00DB43C8"/>
    <w:rsid w:val="00DB7924"/>
    <w:rsid w:val="00DC07E3"/>
    <w:rsid w:val="00DC1CBA"/>
    <w:rsid w:val="00DC1D49"/>
    <w:rsid w:val="00DC25C1"/>
    <w:rsid w:val="00DC382A"/>
    <w:rsid w:val="00DC3946"/>
    <w:rsid w:val="00DC3A1A"/>
    <w:rsid w:val="00DC3A8A"/>
    <w:rsid w:val="00DC54C8"/>
    <w:rsid w:val="00DC5EAC"/>
    <w:rsid w:val="00DC605B"/>
    <w:rsid w:val="00DD0397"/>
    <w:rsid w:val="00DD0D16"/>
    <w:rsid w:val="00DD1ACE"/>
    <w:rsid w:val="00DD1F80"/>
    <w:rsid w:val="00DD5A72"/>
    <w:rsid w:val="00DD5F6C"/>
    <w:rsid w:val="00DD76CB"/>
    <w:rsid w:val="00DE1695"/>
    <w:rsid w:val="00DE1808"/>
    <w:rsid w:val="00DE1923"/>
    <w:rsid w:val="00DE2A0F"/>
    <w:rsid w:val="00DE2B33"/>
    <w:rsid w:val="00DE42EB"/>
    <w:rsid w:val="00DE55FE"/>
    <w:rsid w:val="00DE5772"/>
    <w:rsid w:val="00DE596D"/>
    <w:rsid w:val="00DE5D48"/>
    <w:rsid w:val="00DE638B"/>
    <w:rsid w:val="00DE72EE"/>
    <w:rsid w:val="00DE755E"/>
    <w:rsid w:val="00DE7F15"/>
    <w:rsid w:val="00DF2A18"/>
    <w:rsid w:val="00DF37E5"/>
    <w:rsid w:val="00DF4076"/>
    <w:rsid w:val="00DF5B11"/>
    <w:rsid w:val="00DF71B3"/>
    <w:rsid w:val="00DF7643"/>
    <w:rsid w:val="00E00B2A"/>
    <w:rsid w:val="00E00C3D"/>
    <w:rsid w:val="00E024F2"/>
    <w:rsid w:val="00E03076"/>
    <w:rsid w:val="00E034FE"/>
    <w:rsid w:val="00E038F7"/>
    <w:rsid w:val="00E04159"/>
    <w:rsid w:val="00E041E5"/>
    <w:rsid w:val="00E045F3"/>
    <w:rsid w:val="00E04888"/>
    <w:rsid w:val="00E058F8"/>
    <w:rsid w:val="00E05C2D"/>
    <w:rsid w:val="00E0763B"/>
    <w:rsid w:val="00E10302"/>
    <w:rsid w:val="00E10B3E"/>
    <w:rsid w:val="00E10D48"/>
    <w:rsid w:val="00E10DBD"/>
    <w:rsid w:val="00E12347"/>
    <w:rsid w:val="00E12D8C"/>
    <w:rsid w:val="00E1414A"/>
    <w:rsid w:val="00E146A9"/>
    <w:rsid w:val="00E17EC5"/>
    <w:rsid w:val="00E20D43"/>
    <w:rsid w:val="00E21822"/>
    <w:rsid w:val="00E21FEE"/>
    <w:rsid w:val="00E220FD"/>
    <w:rsid w:val="00E23E8E"/>
    <w:rsid w:val="00E240B2"/>
    <w:rsid w:val="00E248EC"/>
    <w:rsid w:val="00E258CF"/>
    <w:rsid w:val="00E25B12"/>
    <w:rsid w:val="00E26328"/>
    <w:rsid w:val="00E26BFD"/>
    <w:rsid w:val="00E2774B"/>
    <w:rsid w:val="00E27ACC"/>
    <w:rsid w:val="00E27E90"/>
    <w:rsid w:val="00E31382"/>
    <w:rsid w:val="00E33693"/>
    <w:rsid w:val="00E3383A"/>
    <w:rsid w:val="00E33D02"/>
    <w:rsid w:val="00E3455C"/>
    <w:rsid w:val="00E345D2"/>
    <w:rsid w:val="00E349C4"/>
    <w:rsid w:val="00E34F2C"/>
    <w:rsid w:val="00E35424"/>
    <w:rsid w:val="00E35D79"/>
    <w:rsid w:val="00E3611A"/>
    <w:rsid w:val="00E365B6"/>
    <w:rsid w:val="00E3747F"/>
    <w:rsid w:val="00E3752B"/>
    <w:rsid w:val="00E40F42"/>
    <w:rsid w:val="00E416A2"/>
    <w:rsid w:val="00E45D70"/>
    <w:rsid w:val="00E4641E"/>
    <w:rsid w:val="00E47367"/>
    <w:rsid w:val="00E519AE"/>
    <w:rsid w:val="00E53D9D"/>
    <w:rsid w:val="00E54134"/>
    <w:rsid w:val="00E560C4"/>
    <w:rsid w:val="00E563F2"/>
    <w:rsid w:val="00E5648B"/>
    <w:rsid w:val="00E5690B"/>
    <w:rsid w:val="00E56A52"/>
    <w:rsid w:val="00E57AF7"/>
    <w:rsid w:val="00E61666"/>
    <w:rsid w:val="00E61DEC"/>
    <w:rsid w:val="00E6241B"/>
    <w:rsid w:val="00E63FCE"/>
    <w:rsid w:val="00E64FCC"/>
    <w:rsid w:val="00E650E1"/>
    <w:rsid w:val="00E6607E"/>
    <w:rsid w:val="00E667C4"/>
    <w:rsid w:val="00E66FE6"/>
    <w:rsid w:val="00E67868"/>
    <w:rsid w:val="00E6795E"/>
    <w:rsid w:val="00E703B6"/>
    <w:rsid w:val="00E7116E"/>
    <w:rsid w:val="00E719E4"/>
    <w:rsid w:val="00E72200"/>
    <w:rsid w:val="00E72403"/>
    <w:rsid w:val="00E7288C"/>
    <w:rsid w:val="00E72B1B"/>
    <w:rsid w:val="00E73B27"/>
    <w:rsid w:val="00E74293"/>
    <w:rsid w:val="00E75AA1"/>
    <w:rsid w:val="00E75D47"/>
    <w:rsid w:val="00E75E7D"/>
    <w:rsid w:val="00E766F5"/>
    <w:rsid w:val="00E76E2E"/>
    <w:rsid w:val="00E8113F"/>
    <w:rsid w:val="00E81BAA"/>
    <w:rsid w:val="00E82427"/>
    <w:rsid w:val="00E82948"/>
    <w:rsid w:val="00E834F4"/>
    <w:rsid w:val="00E83EDF"/>
    <w:rsid w:val="00E8629A"/>
    <w:rsid w:val="00E8634E"/>
    <w:rsid w:val="00E90218"/>
    <w:rsid w:val="00E90907"/>
    <w:rsid w:val="00E913BB"/>
    <w:rsid w:val="00E9252C"/>
    <w:rsid w:val="00E925E6"/>
    <w:rsid w:val="00E92847"/>
    <w:rsid w:val="00E93A11"/>
    <w:rsid w:val="00E9550F"/>
    <w:rsid w:val="00E956C0"/>
    <w:rsid w:val="00E95F2E"/>
    <w:rsid w:val="00E97AEE"/>
    <w:rsid w:val="00EA11D2"/>
    <w:rsid w:val="00EA1508"/>
    <w:rsid w:val="00EA1541"/>
    <w:rsid w:val="00EA160D"/>
    <w:rsid w:val="00EA1AFA"/>
    <w:rsid w:val="00EA2323"/>
    <w:rsid w:val="00EA32E4"/>
    <w:rsid w:val="00EA4A1D"/>
    <w:rsid w:val="00EA5BC7"/>
    <w:rsid w:val="00EA5DA2"/>
    <w:rsid w:val="00EA6402"/>
    <w:rsid w:val="00EA6CAD"/>
    <w:rsid w:val="00EA7C9F"/>
    <w:rsid w:val="00EA7E36"/>
    <w:rsid w:val="00EB0898"/>
    <w:rsid w:val="00EB11A4"/>
    <w:rsid w:val="00EB150F"/>
    <w:rsid w:val="00EB2447"/>
    <w:rsid w:val="00EB496C"/>
    <w:rsid w:val="00EB4BF1"/>
    <w:rsid w:val="00EB5035"/>
    <w:rsid w:val="00EB627B"/>
    <w:rsid w:val="00EB6D94"/>
    <w:rsid w:val="00EC2A3A"/>
    <w:rsid w:val="00EC2C98"/>
    <w:rsid w:val="00EC4053"/>
    <w:rsid w:val="00EC40FA"/>
    <w:rsid w:val="00EC4183"/>
    <w:rsid w:val="00EC6468"/>
    <w:rsid w:val="00EC6708"/>
    <w:rsid w:val="00EC70C5"/>
    <w:rsid w:val="00EC76E9"/>
    <w:rsid w:val="00EC7B2A"/>
    <w:rsid w:val="00ED0A55"/>
    <w:rsid w:val="00ED207C"/>
    <w:rsid w:val="00ED325A"/>
    <w:rsid w:val="00ED3BCF"/>
    <w:rsid w:val="00ED3F41"/>
    <w:rsid w:val="00ED5615"/>
    <w:rsid w:val="00ED6359"/>
    <w:rsid w:val="00ED692E"/>
    <w:rsid w:val="00ED69AF"/>
    <w:rsid w:val="00ED79B7"/>
    <w:rsid w:val="00EE1847"/>
    <w:rsid w:val="00EE240E"/>
    <w:rsid w:val="00EE3C6D"/>
    <w:rsid w:val="00EE4A76"/>
    <w:rsid w:val="00EE5109"/>
    <w:rsid w:val="00EE688E"/>
    <w:rsid w:val="00EE6A6D"/>
    <w:rsid w:val="00EE6E43"/>
    <w:rsid w:val="00EE7D76"/>
    <w:rsid w:val="00EF02BE"/>
    <w:rsid w:val="00EF03E2"/>
    <w:rsid w:val="00EF0CF7"/>
    <w:rsid w:val="00EF1109"/>
    <w:rsid w:val="00EF30E8"/>
    <w:rsid w:val="00EF31F6"/>
    <w:rsid w:val="00EF416B"/>
    <w:rsid w:val="00EF5600"/>
    <w:rsid w:val="00EF617B"/>
    <w:rsid w:val="00EF749D"/>
    <w:rsid w:val="00EF7BAE"/>
    <w:rsid w:val="00EF7F8B"/>
    <w:rsid w:val="00F01725"/>
    <w:rsid w:val="00F01E9B"/>
    <w:rsid w:val="00F03814"/>
    <w:rsid w:val="00F038F7"/>
    <w:rsid w:val="00F042F6"/>
    <w:rsid w:val="00F043EB"/>
    <w:rsid w:val="00F055A6"/>
    <w:rsid w:val="00F05BA8"/>
    <w:rsid w:val="00F063F9"/>
    <w:rsid w:val="00F06BAC"/>
    <w:rsid w:val="00F07A09"/>
    <w:rsid w:val="00F10584"/>
    <w:rsid w:val="00F11851"/>
    <w:rsid w:val="00F1200D"/>
    <w:rsid w:val="00F13601"/>
    <w:rsid w:val="00F1390C"/>
    <w:rsid w:val="00F14D98"/>
    <w:rsid w:val="00F1545F"/>
    <w:rsid w:val="00F15BC7"/>
    <w:rsid w:val="00F16075"/>
    <w:rsid w:val="00F171DB"/>
    <w:rsid w:val="00F20C5E"/>
    <w:rsid w:val="00F210B6"/>
    <w:rsid w:val="00F2605F"/>
    <w:rsid w:val="00F279D7"/>
    <w:rsid w:val="00F30014"/>
    <w:rsid w:val="00F352EC"/>
    <w:rsid w:val="00F36A1D"/>
    <w:rsid w:val="00F40484"/>
    <w:rsid w:val="00F4118A"/>
    <w:rsid w:val="00F43704"/>
    <w:rsid w:val="00F44278"/>
    <w:rsid w:val="00F44C4D"/>
    <w:rsid w:val="00F46F8C"/>
    <w:rsid w:val="00F47860"/>
    <w:rsid w:val="00F5092D"/>
    <w:rsid w:val="00F51B65"/>
    <w:rsid w:val="00F52148"/>
    <w:rsid w:val="00F52AAB"/>
    <w:rsid w:val="00F52EB6"/>
    <w:rsid w:val="00F542A5"/>
    <w:rsid w:val="00F54C52"/>
    <w:rsid w:val="00F54F3A"/>
    <w:rsid w:val="00F55075"/>
    <w:rsid w:val="00F55260"/>
    <w:rsid w:val="00F557DF"/>
    <w:rsid w:val="00F55BF4"/>
    <w:rsid w:val="00F562B3"/>
    <w:rsid w:val="00F566DA"/>
    <w:rsid w:val="00F569E5"/>
    <w:rsid w:val="00F60668"/>
    <w:rsid w:val="00F62416"/>
    <w:rsid w:val="00F62579"/>
    <w:rsid w:val="00F6316B"/>
    <w:rsid w:val="00F641C0"/>
    <w:rsid w:val="00F644EB"/>
    <w:rsid w:val="00F65049"/>
    <w:rsid w:val="00F65AE0"/>
    <w:rsid w:val="00F65BA9"/>
    <w:rsid w:val="00F67B3F"/>
    <w:rsid w:val="00F70272"/>
    <w:rsid w:val="00F707C8"/>
    <w:rsid w:val="00F70990"/>
    <w:rsid w:val="00F718D7"/>
    <w:rsid w:val="00F722A8"/>
    <w:rsid w:val="00F72FA8"/>
    <w:rsid w:val="00F745DF"/>
    <w:rsid w:val="00F74E38"/>
    <w:rsid w:val="00F76BC7"/>
    <w:rsid w:val="00F76D6F"/>
    <w:rsid w:val="00F77555"/>
    <w:rsid w:val="00F77863"/>
    <w:rsid w:val="00F778B0"/>
    <w:rsid w:val="00F77DDB"/>
    <w:rsid w:val="00F808C1"/>
    <w:rsid w:val="00F83BC2"/>
    <w:rsid w:val="00F83E5F"/>
    <w:rsid w:val="00F842BA"/>
    <w:rsid w:val="00F8469C"/>
    <w:rsid w:val="00F847C6"/>
    <w:rsid w:val="00F85696"/>
    <w:rsid w:val="00F873A0"/>
    <w:rsid w:val="00F90436"/>
    <w:rsid w:val="00F90545"/>
    <w:rsid w:val="00F9084C"/>
    <w:rsid w:val="00F908E5"/>
    <w:rsid w:val="00F90F54"/>
    <w:rsid w:val="00F92EC1"/>
    <w:rsid w:val="00F94538"/>
    <w:rsid w:val="00F948E6"/>
    <w:rsid w:val="00F94C47"/>
    <w:rsid w:val="00F97C1A"/>
    <w:rsid w:val="00FA0054"/>
    <w:rsid w:val="00FA0421"/>
    <w:rsid w:val="00FA0D60"/>
    <w:rsid w:val="00FA3389"/>
    <w:rsid w:val="00FA33FE"/>
    <w:rsid w:val="00FA3476"/>
    <w:rsid w:val="00FA495F"/>
    <w:rsid w:val="00FA6252"/>
    <w:rsid w:val="00FA6BBD"/>
    <w:rsid w:val="00FB074C"/>
    <w:rsid w:val="00FB095F"/>
    <w:rsid w:val="00FB0C10"/>
    <w:rsid w:val="00FB3C36"/>
    <w:rsid w:val="00FB4280"/>
    <w:rsid w:val="00FB49DA"/>
    <w:rsid w:val="00FB75D0"/>
    <w:rsid w:val="00FB7CCE"/>
    <w:rsid w:val="00FC01C8"/>
    <w:rsid w:val="00FC21A1"/>
    <w:rsid w:val="00FC2256"/>
    <w:rsid w:val="00FC5027"/>
    <w:rsid w:val="00FC50C7"/>
    <w:rsid w:val="00FC511D"/>
    <w:rsid w:val="00FC68BC"/>
    <w:rsid w:val="00FC6E2F"/>
    <w:rsid w:val="00FD008F"/>
    <w:rsid w:val="00FD11D4"/>
    <w:rsid w:val="00FD225D"/>
    <w:rsid w:val="00FD2384"/>
    <w:rsid w:val="00FD25F1"/>
    <w:rsid w:val="00FD6110"/>
    <w:rsid w:val="00FD6755"/>
    <w:rsid w:val="00FD7F1C"/>
    <w:rsid w:val="00FE0567"/>
    <w:rsid w:val="00FE1725"/>
    <w:rsid w:val="00FE17DC"/>
    <w:rsid w:val="00FE2791"/>
    <w:rsid w:val="00FE452E"/>
    <w:rsid w:val="00FE46D2"/>
    <w:rsid w:val="00FE49A7"/>
    <w:rsid w:val="00FE5ECA"/>
    <w:rsid w:val="00FF2318"/>
    <w:rsid w:val="00FF27C4"/>
    <w:rsid w:val="00FF2EC4"/>
    <w:rsid w:val="00FF402D"/>
    <w:rsid w:val="00FF4275"/>
    <w:rsid w:val="00FF4A4C"/>
    <w:rsid w:val="00FF4C15"/>
    <w:rsid w:val="00FF55C6"/>
    <w:rsid w:val="00FF7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285721"/>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u-ES"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156CD3"/>
    <w:rPr>
      <w:spacing w:val="6"/>
      <w:lang w:val="eu-ES"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u-ES"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u-ES"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156CD3"/>
    <w:rPr>
      <w:bCs/>
      <w:caps/>
      <w:sz w:val="14"/>
      <w:szCs w:val="12"/>
      <w:lang w:val="eu-ES"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u-ES"/>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u-ES"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eastAsia="es-ES"/>
    </w:rPr>
  </w:style>
  <w:style w:type="paragraph" w:customStyle="1" w:styleId="xl2">
    <w:name w:val="xl2"/>
    <w:basedOn w:val="Normal"/>
    <w:uiPriority w:val="99"/>
    <w:rsid w:val="00156CD3"/>
    <w:pPr>
      <w:spacing w:after="240"/>
      <w:ind w:left="525" w:right="75" w:hanging="225"/>
    </w:pPr>
    <w:rPr>
      <w:sz w:val="24"/>
      <w:szCs w:val="24"/>
      <w:lang w:eastAsia="es-ES"/>
    </w:rPr>
  </w:style>
  <w:style w:type="paragraph" w:customStyle="1" w:styleId="xl1">
    <w:name w:val="xl1"/>
    <w:basedOn w:val="Normal"/>
    <w:uiPriority w:val="99"/>
    <w:rsid w:val="00156CD3"/>
    <w:pPr>
      <w:spacing w:after="240"/>
      <w:ind w:left="300" w:right="75" w:hanging="225"/>
    </w:pPr>
    <w:rPr>
      <w:sz w:val="24"/>
      <w:szCs w:val="24"/>
      <w:lang w:eastAsia="es-ES"/>
    </w:rPr>
  </w:style>
  <w:style w:type="paragraph" w:customStyle="1" w:styleId="norma1">
    <w:name w:val="norma1"/>
    <w:basedOn w:val="Normal"/>
    <w:uiPriority w:val="99"/>
    <w:rsid w:val="00156CD3"/>
    <w:pPr>
      <w:spacing w:after="240"/>
      <w:ind w:firstLine="0"/>
    </w:pPr>
    <w:rPr>
      <w:b/>
      <w:bCs/>
      <w:caps/>
      <w:sz w:val="24"/>
      <w:szCs w:val="24"/>
      <w:lang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u-ES"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u-ES"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u-ES" w:eastAsia="en-US"/>
    </w:rPr>
  </w:style>
  <w:style w:type="table" w:customStyle="1" w:styleId="TableNormal">
    <w:name w:val="Table Normal"/>
    <w:uiPriority w:val="59"/>
    <w:rsid w:val="0067725A"/>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 w:type="character" w:styleId="Refdecomentario">
    <w:name w:val="annotation reference"/>
    <w:basedOn w:val="Fuentedeprrafopredeter"/>
    <w:semiHidden/>
    <w:unhideWhenUsed/>
    <w:rsid w:val="00797DEF"/>
    <w:rPr>
      <w:sz w:val="16"/>
      <w:szCs w:val="16"/>
    </w:rPr>
  </w:style>
  <w:style w:type="paragraph" w:styleId="Textocomentario">
    <w:name w:val="annotation text"/>
    <w:basedOn w:val="Normal"/>
    <w:link w:val="TextocomentarioCar"/>
    <w:semiHidden/>
    <w:unhideWhenUsed/>
    <w:rsid w:val="00797DEF"/>
  </w:style>
  <w:style w:type="character" w:customStyle="1" w:styleId="TextocomentarioCar">
    <w:name w:val="Texto comentario Car"/>
    <w:basedOn w:val="Fuentedeprrafopredeter"/>
    <w:link w:val="Textocomentario"/>
    <w:semiHidden/>
    <w:rsid w:val="00797DEF"/>
    <w:rPr>
      <w:lang w:val="eu-ES" w:eastAsia="en-US"/>
    </w:rPr>
  </w:style>
  <w:style w:type="paragraph" w:styleId="Asuntodelcomentario">
    <w:name w:val="annotation subject"/>
    <w:basedOn w:val="Textocomentario"/>
    <w:next w:val="Textocomentario"/>
    <w:link w:val="AsuntodelcomentarioCar"/>
    <w:semiHidden/>
    <w:unhideWhenUsed/>
    <w:rsid w:val="00797DEF"/>
    <w:rPr>
      <w:b/>
      <w:bCs/>
    </w:rPr>
  </w:style>
  <w:style w:type="character" w:customStyle="1" w:styleId="AsuntodelcomentarioCar">
    <w:name w:val="Asunto del comentario Car"/>
    <w:basedOn w:val="TextocomentarioCar"/>
    <w:link w:val="Asuntodelcomentario"/>
    <w:semiHidden/>
    <w:rsid w:val="00797DEF"/>
    <w:rPr>
      <w:b/>
      <w:bCs/>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285721"/>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u-ES"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156CD3"/>
    <w:rPr>
      <w:spacing w:val="6"/>
      <w:lang w:val="eu-ES"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u-ES"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u-ES"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156CD3"/>
    <w:rPr>
      <w:bCs/>
      <w:caps/>
      <w:sz w:val="14"/>
      <w:szCs w:val="12"/>
      <w:lang w:val="eu-ES"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u-ES"/>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u-ES"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eastAsia="es-ES"/>
    </w:rPr>
  </w:style>
  <w:style w:type="paragraph" w:customStyle="1" w:styleId="xl2">
    <w:name w:val="xl2"/>
    <w:basedOn w:val="Normal"/>
    <w:uiPriority w:val="99"/>
    <w:rsid w:val="00156CD3"/>
    <w:pPr>
      <w:spacing w:after="240"/>
      <w:ind w:left="525" w:right="75" w:hanging="225"/>
    </w:pPr>
    <w:rPr>
      <w:sz w:val="24"/>
      <w:szCs w:val="24"/>
      <w:lang w:eastAsia="es-ES"/>
    </w:rPr>
  </w:style>
  <w:style w:type="paragraph" w:customStyle="1" w:styleId="xl1">
    <w:name w:val="xl1"/>
    <w:basedOn w:val="Normal"/>
    <w:uiPriority w:val="99"/>
    <w:rsid w:val="00156CD3"/>
    <w:pPr>
      <w:spacing w:after="240"/>
      <w:ind w:left="300" w:right="75" w:hanging="225"/>
    </w:pPr>
    <w:rPr>
      <w:sz w:val="24"/>
      <w:szCs w:val="24"/>
      <w:lang w:eastAsia="es-ES"/>
    </w:rPr>
  </w:style>
  <w:style w:type="paragraph" w:customStyle="1" w:styleId="norma1">
    <w:name w:val="norma1"/>
    <w:basedOn w:val="Normal"/>
    <w:uiPriority w:val="99"/>
    <w:rsid w:val="00156CD3"/>
    <w:pPr>
      <w:spacing w:after="240"/>
      <w:ind w:firstLine="0"/>
    </w:pPr>
    <w:rPr>
      <w:b/>
      <w:bCs/>
      <w:caps/>
      <w:sz w:val="24"/>
      <w:szCs w:val="24"/>
      <w:lang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u-ES"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u-ES"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u-ES" w:eastAsia="en-US"/>
    </w:rPr>
  </w:style>
  <w:style w:type="table" w:customStyle="1" w:styleId="TableNormal">
    <w:name w:val="Table Normal"/>
    <w:uiPriority w:val="59"/>
    <w:rsid w:val="0067725A"/>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 w:type="character" w:styleId="Refdecomentario">
    <w:name w:val="annotation reference"/>
    <w:basedOn w:val="Fuentedeprrafopredeter"/>
    <w:semiHidden/>
    <w:unhideWhenUsed/>
    <w:rsid w:val="00797DEF"/>
    <w:rPr>
      <w:sz w:val="16"/>
      <w:szCs w:val="16"/>
    </w:rPr>
  </w:style>
  <w:style w:type="paragraph" w:styleId="Textocomentario">
    <w:name w:val="annotation text"/>
    <w:basedOn w:val="Normal"/>
    <w:link w:val="TextocomentarioCar"/>
    <w:semiHidden/>
    <w:unhideWhenUsed/>
    <w:rsid w:val="00797DEF"/>
  </w:style>
  <w:style w:type="character" w:customStyle="1" w:styleId="TextocomentarioCar">
    <w:name w:val="Texto comentario Car"/>
    <w:basedOn w:val="Fuentedeprrafopredeter"/>
    <w:link w:val="Textocomentario"/>
    <w:semiHidden/>
    <w:rsid w:val="00797DEF"/>
    <w:rPr>
      <w:lang w:val="eu-ES" w:eastAsia="en-US"/>
    </w:rPr>
  </w:style>
  <w:style w:type="paragraph" w:styleId="Asuntodelcomentario">
    <w:name w:val="annotation subject"/>
    <w:basedOn w:val="Textocomentario"/>
    <w:next w:val="Textocomentario"/>
    <w:link w:val="AsuntodelcomentarioCar"/>
    <w:semiHidden/>
    <w:unhideWhenUsed/>
    <w:rsid w:val="00797DEF"/>
    <w:rPr>
      <w:b/>
      <w:bCs/>
    </w:rPr>
  </w:style>
  <w:style w:type="character" w:customStyle="1" w:styleId="AsuntodelcomentarioCar">
    <w:name w:val="Asunto del comentario Car"/>
    <w:basedOn w:val="TextocomentarioCar"/>
    <w:link w:val="Asuntodelcomentario"/>
    <w:semiHidden/>
    <w:rsid w:val="00797DEF"/>
    <w:rPr>
      <w:b/>
      <w:bCs/>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609">
      <w:bodyDiv w:val="1"/>
      <w:marLeft w:val="0"/>
      <w:marRight w:val="0"/>
      <w:marTop w:val="0"/>
      <w:marBottom w:val="0"/>
      <w:divBdr>
        <w:top w:val="none" w:sz="0" w:space="0" w:color="auto"/>
        <w:left w:val="none" w:sz="0" w:space="0" w:color="auto"/>
        <w:bottom w:val="none" w:sz="0" w:space="0" w:color="auto"/>
        <w:right w:val="none" w:sz="0" w:space="0" w:color="auto"/>
      </w:divBdr>
    </w:div>
    <w:div w:id="32269199">
      <w:bodyDiv w:val="1"/>
      <w:marLeft w:val="0"/>
      <w:marRight w:val="0"/>
      <w:marTop w:val="0"/>
      <w:marBottom w:val="0"/>
      <w:divBdr>
        <w:top w:val="none" w:sz="0" w:space="0" w:color="auto"/>
        <w:left w:val="none" w:sz="0" w:space="0" w:color="auto"/>
        <w:bottom w:val="none" w:sz="0" w:space="0" w:color="auto"/>
        <w:right w:val="none" w:sz="0" w:space="0" w:color="auto"/>
      </w:divBdr>
    </w:div>
    <w:div w:id="66651754">
      <w:bodyDiv w:val="1"/>
      <w:marLeft w:val="0"/>
      <w:marRight w:val="0"/>
      <w:marTop w:val="0"/>
      <w:marBottom w:val="0"/>
      <w:divBdr>
        <w:top w:val="none" w:sz="0" w:space="0" w:color="auto"/>
        <w:left w:val="none" w:sz="0" w:space="0" w:color="auto"/>
        <w:bottom w:val="none" w:sz="0" w:space="0" w:color="auto"/>
        <w:right w:val="none" w:sz="0" w:space="0" w:color="auto"/>
      </w:divBdr>
    </w:div>
    <w:div w:id="69617875">
      <w:bodyDiv w:val="1"/>
      <w:marLeft w:val="0"/>
      <w:marRight w:val="0"/>
      <w:marTop w:val="0"/>
      <w:marBottom w:val="0"/>
      <w:divBdr>
        <w:top w:val="none" w:sz="0" w:space="0" w:color="auto"/>
        <w:left w:val="none" w:sz="0" w:space="0" w:color="auto"/>
        <w:bottom w:val="none" w:sz="0" w:space="0" w:color="auto"/>
        <w:right w:val="none" w:sz="0" w:space="0" w:color="auto"/>
      </w:divBdr>
    </w:div>
    <w:div w:id="102966416">
      <w:bodyDiv w:val="1"/>
      <w:marLeft w:val="0"/>
      <w:marRight w:val="0"/>
      <w:marTop w:val="0"/>
      <w:marBottom w:val="0"/>
      <w:divBdr>
        <w:top w:val="none" w:sz="0" w:space="0" w:color="auto"/>
        <w:left w:val="none" w:sz="0" w:space="0" w:color="auto"/>
        <w:bottom w:val="none" w:sz="0" w:space="0" w:color="auto"/>
        <w:right w:val="none" w:sz="0" w:space="0" w:color="auto"/>
      </w:divBdr>
    </w:div>
    <w:div w:id="112331291">
      <w:bodyDiv w:val="1"/>
      <w:marLeft w:val="0"/>
      <w:marRight w:val="0"/>
      <w:marTop w:val="0"/>
      <w:marBottom w:val="0"/>
      <w:divBdr>
        <w:top w:val="none" w:sz="0" w:space="0" w:color="auto"/>
        <w:left w:val="none" w:sz="0" w:space="0" w:color="auto"/>
        <w:bottom w:val="none" w:sz="0" w:space="0" w:color="auto"/>
        <w:right w:val="none" w:sz="0" w:space="0" w:color="auto"/>
      </w:divBdr>
    </w:div>
    <w:div w:id="157772686">
      <w:bodyDiv w:val="1"/>
      <w:marLeft w:val="0"/>
      <w:marRight w:val="0"/>
      <w:marTop w:val="0"/>
      <w:marBottom w:val="0"/>
      <w:divBdr>
        <w:top w:val="none" w:sz="0" w:space="0" w:color="auto"/>
        <w:left w:val="none" w:sz="0" w:space="0" w:color="auto"/>
        <w:bottom w:val="none" w:sz="0" w:space="0" w:color="auto"/>
        <w:right w:val="none" w:sz="0" w:space="0" w:color="auto"/>
      </w:divBdr>
    </w:div>
    <w:div w:id="201215963">
      <w:bodyDiv w:val="1"/>
      <w:marLeft w:val="0"/>
      <w:marRight w:val="0"/>
      <w:marTop w:val="0"/>
      <w:marBottom w:val="0"/>
      <w:divBdr>
        <w:top w:val="none" w:sz="0" w:space="0" w:color="auto"/>
        <w:left w:val="none" w:sz="0" w:space="0" w:color="auto"/>
        <w:bottom w:val="none" w:sz="0" w:space="0" w:color="auto"/>
        <w:right w:val="none" w:sz="0" w:space="0" w:color="auto"/>
      </w:divBdr>
    </w:div>
    <w:div w:id="209268685">
      <w:bodyDiv w:val="1"/>
      <w:marLeft w:val="0"/>
      <w:marRight w:val="0"/>
      <w:marTop w:val="0"/>
      <w:marBottom w:val="0"/>
      <w:divBdr>
        <w:top w:val="none" w:sz="0" w:space="0" w:color="auto"/>
        <w:left w:val="none" w:sz="0" w:space="0" w:color="auto"/>
        <w:bottom w:val="none" w:sz="0" w:space="0" w:color="auto"/>
        <w:right w:val="none" w:sz="0" w:space="0" w:color="auto"/>
      </w:divBdr>
    </w:div>
    <w:div w:id="260646178">
      <w:bodyDiv w:val="1"/>
      <w:marLeft w:val="0"/>
      <w:marRight w:val="0"/>
      <w:marTop w:val="0"/>
      <w:marBottom w:val="0"/>
      <w:divBdr>
        <w:top w:val="none" w:sz="0" w:space="0" w:color="auto"/>
        <w:left w:val="none" w:sz="0" w:space="0" w:color="auto"/>
        <w:bottom w:val="none" w:sz="0" w:space="0" w:color="auto"/>
        <w:right w:val="none" w:sz="0" w:space="0" w:color="auto"/>
      </w:divBdr>
    </w:div>
    <w:div w:id="302319141">
      <w:bodyDiv w:val="1"/>
      <w:marLeft w:val="0"/>
      <w:marRight w:val="0"/>
      <w:marTop w:val="0"/>
      <w:marBottom w:val="0"/>
      <w:divBdr>
        <w:top w:val="none" w:sz="0" w:space="0" w:color="auto"/>
        <w:left w:val="none" w:sz="0" w:space="0" w:color="auto"/>
        <w:bottom w:val="none" w:sz="0" w:space="0" w:color="auto"/>
        <w:right w:val="none" w:sz="0" w:space="0" w:color="auto"/>
      </w:divBdr>
    </w:div>
    <w:div w:id="305479915">
      <w:bodyDiv w:val="1"/>
      <w:marLeft w:val="0"/>
      <w:marRight w:val="0"/>
      <w:marTop w:val="0"/>
      <w:marBottom w:val="0"/>
      <w:divBdr>
        <w:top w:val="none" w:sz="0" w:space="0" w:color="auto"/>
        <w:left w:val="none" w:sz="0" w:space="0" w:color="auto"/>
        <w:bottom w:val="none" w:sz="0" w:space="0" w:color="auto"/>
        <w:right w:val="none" w:sz="0" w:space="0" w:color="auto"/>
      </w:divBdr>
    </w:div>
    <w:div w:id="319775176">
      <w:bodyDiv w:val="1"/>
      <w:marLeft w:val="0"/>
      <w:marRight w:val="0"/>
      <w:marTop w:val="0"/>
      <w:marBottom w:val="0"/>
      <w:divBdr>
        <w:top w:val="none" w:sz="0" w:space="0" w:color="auto"/>
        <w:left w:val="none" w:sz="0" w:space="0" w:color="auto"/>
        <w:bottom w:val="none" w:sz="0" w:space="0" w:color="auto"/>
        <w:right w:val="none" w:sz="0" w:space="0" w:color="auto"/>
      </w:divBdr>
    </w:div>
    <w:div w:id="322123943">
      <w:bodyDiv w:val="1"/>
      <w:marLeft w:val="0"/>
      <w:marRight w:val="0"/>
      <w:marTop w:val="0"/>
      <w:marBottom w:val="0"/>
      <w:divBdr>
        <w:top w:val="none" w:sz="0" w:space="0" w:color="auto"/>
        <w:left w:val="none" w:sz="0" w:space="0" w:color="auto"/>
        <w:bottom w:val="none" w:sz="0" w:space="0" w:color="auto"/>
        <w:right w:val="none" w:sz="0" w:space="0" w:color="auto"/>
      </w:divBdr>
    </w:div>
    <w:div w:id="339160298">
      <w:bodyDiv w:val="1"/>
      <w:marLeft w:val="0"/>
      <w:marRight w:val="0"/>
      <w:marTop w:val="0"/>
      <w:marBottom w:val="0"/>
      <w:divBdr>
        <w:top w:val="none" w:sz="0" w:space="0" w:color="auto"/>
        <w:left w:val="none" w:sz="0" w:space="0" w:color="auto"/>
        <w:bottom w:val="none" w:sz="0" w:space="0" w:color="auto"/>
        <w:right w:val="none" w:sz="0" w:space="0" w:color="auto"/>
      </w:divBdr>
    </w:div>
    <w:div w:id="369502847">
      <w:bodyDiv w:val="1"/>
      <w:marLeft w:val="0"/>
      <w:marRight w:val="0"/>
      <w:marTop w:val="0"/>
      <w:marBottom w:val="0"/>
      <w:divBdr>
        <w:top w:val="none" w:sz="0" w:space="0" w:color="auto"/>
        <w:left w:val="none" w:sz="0" w:space="0" w:color="auto"/>
        <w:bottom w:val="none" w:sz="0" w:space="0" w:color="auto"/>
        <w:right w:val="none" w:sz="0" w:space="0" w:color="auto"/>
      </w:divBdr>
    </w:div>
    <w:div w:id="376050748">
      <w:bodyDiv w:val="1"/>
      <w:marLeft w:val="0"/>
      <w:marRight w:val="0"/>
      <w:marTop w:val="0"/>
      <w:marBottom w:val="0"/>
      <w:divBdr>
        <w:top w:val="none" w:sz="0" w:space="0" w:color="auto"/>
        <w:left w:val="none" w:sz="0" w:space="0" w:color="auto"/>
        <w:bottom w:val="none" w:sz="0" w:space="0" w:color="auto"/>
        <w:right w:val="none" w:sz="0" w:space="0" w:color="auto"/>
      </w:divBdr>
    </w:div>
    <w:div w:id="381903399">
      <w:bodyDiv w:val="1"/>
      <w:marLeft w:val="0"/>
      <w:marRight w:val="0"/>
      <w:marTop w:val="0"/>
      <w:marBottom w:val="0"/>
      <w:divBdr>
        <w:top w:val="none" w:sz="0" w:space="0" w:color="auto"/>
        <w:left w:val="none" w:sz="0" w:space="0" w:color="auto"/>
        <w:bottom w:val="none" w:sz="0" w:space="0" w:color="auto"/>
        <w:right w:val="none" w:sz="0" w:space="0" w:color="auto"/>
      </w:divBdr>
    </w:div>
    <w:div w:id="389038588">
      <w:bodyDiv w:val="1"/>
      <w:marLeft w:val="0"/>
      <w:marRight w:val="0"/>
      <w:marTop w:val="0"/>
      <w:marBottom w:val="0"/>
      <w:divBdr>
        <w:top w:val="none" w:sz="0" w:space="0" w:color="auto"/>
        <w:left w:val="none" w:sz="0" w:space="0" w:color="auto"/>
        <w:bottom w:val="none" w:sz="0" w:space="0" w:color="auto"/>
        <w:right w:val="none" w:sz="0" w:space="0" w:color="auto"/>
      </w:divBdr>
    </w:div>
    <w:div w:id="397559605">
      <w:bodyDiv w:val="1"/>
      <w:marLeft w:val="0"/>
      <w:marRight w:val="0"/>
      <w:marTop w:val="0"/>
      <w:marBottom w:val="0"/>
      <w:divBdr>
        <w:top w:val="none" w:sz="0" w:space="0" w:color="auto"/>
        <w:left w:val="none" w:sz="0" w:space="0" w:color="auto"/>
        <w:bottom w:val="none" w:sz="0" w:space="0" w:color="auto"/>
        <w:right w:val="none" w:sz="0" w:space="0" w:color="auto"/>
      </w:divBdr>
    </w:div>
    <w:div w:id="418254940">
      <w:bodyDiv w:val="1"/>
      <w:marLeft w:val="0"/>
      <w:marRight w:val="0"/>
      <w:marTop w:val="0"/>
      <w:marBottom w:val="0"/>
      <w:divBdr>
        <w:top w:val="none" w:sz="0" w:space="0" w:color="auto"/>
        <w:left w:val="none" w:sz="0" w:space="0" w:color="auto"/>
        <w:bottom w:val="none" w:sz="0" w:space="0" w:color="auto"/>
        <w:right w:val="none" w:sz="0" w:space="0" w:color="auto"/>
      </w:divBdr>
    </w:div>
    <w:div w:id="494690367">
      <w:bodyDiv w:val="1"/>
      <w:marLeft w:val="0"/>
      <w:marRight w:val="0"/>
      <w:marTop w:val="0"/>
      <w:marBottom w:val="0"/>
      <w:divBdr>
        <w:top w:val="none" w:sz="0" w:space="0" w:color="auto"/>
        <w:left w:val="none" w:sz="0" w:space="0" w:color="auto"/>
        <w:bottom w:val="none" w:sz="0" w:space="0" w:color="auto"/>
        <w:right w:val="none" w:sz="0" w:space="0" w:color="auto"/>
      </w:divBdr>
      <w:divsChild>
        <w:div w:id="1607078078">
          <w:marLeft w:val="720"/>
          <w:marRight w:val="0"/>
          <w:marTop w:val="0"/>
          <w:marBottom w:val="200"/>
          <w:divBdr>
            <w:top w:val="none" w:sz="0" w:space="0" w:color="auto"/>
            <w:left w:val="none" w:sz="0" w:space="0" w:color="auto"/>
            <w:bottom w:val="none" w:sz="0" w:space="0" w:color="auto"/>
            <w:right w:val="none" w:sz="0" w:space="0" w:color="auto"/>
          </w:divBdr>
        </w:div>
        <w:div w:id="1459297503">
          <w:marLeft w:val="0"/>
          <w:marRight w:val="0"/>
          <w:marTop w:val="0"/>
          <w:marBottom w:val="0"/>
          <w:divBdr>
            <w:top w:val="none" w:sz="0" w:space="0" w:color="auto"/>
            <w:left w:val="none" w:sz="0" w:space="0" w:color="auto"/>
            <w:bottom w:val="none" w:sz="0" w:space="0" w:color="auto"/>
            <w:right w:val="none" w:sz="0" w:space="0" w:color="auto"/>
          </w:divBdr>
        </w:div>
        <w:div w:id="943418534">
          <w:marLeft w:val="0"/>
          <w:marRight w:val="0"/>
          <w:marTop w:val="0"/>
          <w:marBottom w:val="0"/>
          <w:divBdr>
            <w:top w:val="none" w:sz="0" w:space="0" w:color="auto"/>
            <w:left w:val="none" w:sz="0" w:space="0" w:color="auto"/>
            <w:bottom w:val="none" w:sz="0" w:space="0" w:color="auto"/>
            <w:right w:val="none" w:sz="0" w:space="0" w:color="auto"/>
          </w:divBdr>
        </w:div>
        <w:div w:id="1076167858">
          <w:marLeft w:val="0"/>
          <w:marRight w:val="0"/>
          <w:marTop w:val="0"/>
          <w:marBottom w:val="0"/>
          <w:divBdr>
            <w:top w:val="none" w:sz="0" w:space="0" w:color="auto"/>
            <w:left w:val="none" w:sz="0" w:space="0" w:color="auto"/>
            <w:bottom w:val="none" w:sz="0" w:space="0" w:color="auto"/>
            <w:right w:val="none" w:sz="0" w:space="0" w:color="auto"/>
          </w:divBdr>
        </w:div>
        <w:div w:id="1011373395">
          <w:marLeft w:val="0"/>
          <w:marRight w:val="0"/>
          <w:marTop w:val="0"/>
          <w:marBottom w:val="0"/>
          <w:divBdr>
            <w:top w:val="none" w:sz="0" w:space="0" w:color="auto"/>
            <w:left w:val="none" w:sz="0" w:space="0" w:color="auto"/>
            <w:bottom w:val="none" w:sz="0" w:space="0" w:color="auto"/>
            <w:right w:val="none" w:sz="0" w:space="0" w:color="auto"/>
          </w:divBdr>
        </w:div>
        <w:div w:id="1875536151">
          <w:marLeft w:val="0"/>
          <w:marRight w:val="0"/>
          <w:marTop w:val="0"/>
          <w:marBottom w:val="0"/>
          <w:divBdr>
            <w:top w:val="none" w:sz="0" w:space="0" w:color="auto"/>
            <w:left w:val="none" w:sz="0" w:space="0" w:color="auto"/>
            <w:bottom w:val="none" w:sz="0" w:space="0" w:color="auto"/>
            <w:right w:val="none" w:sz="0" w:space="0" w:color="auto"/>
          </w:divBdr>
        </w:div>
        <w:div w:id="755635107">
          <w:marLeft w:val="0"/>
          <w:marRight w:val="0"/>
          <w:marTop w:val="0"/>
          <w:marBottom w:val="0"/>
          <w:divBdr>
            <w:top w:val="none" w:sz="0" w:space="0" w:color="auto"/>
            <w:left w:val="none" w:sz="0" w:space="0" w:color="auto"/>
            <w:bottom w:val="none" w:sz="0" w:space="0" w:color="auto"/>
            <w:right w:val="none" w:sz="0" w:space="0" w:color="auto"/>
          </w:divBdr>
        </w:div>
      </w:divsChild>
    </w:div>
    <w:div w:id="507019068">
      <w:bodyDiv w:val="1"/>
      <w:marLeft w:val="0"/>
      <w:marRight w:val="0"/>
      <w:marTop w:val="0"/>
      <w:marBottom w:val="0"/>
      <w:divBdr>
        <w:top w:val="none" w:sz="0" w:space="0" w:color="auto"/>
        <w:left w:val="none" w:sz="0" w:space="0" w:color="auto"/>
        <w:bottom w:val="none" w:sz="0" w:space="0" w:color="auto"/>
        <w:right w:val="none" w:sz="0" w:space="0" w:color="auto"/>
      </w:divBdr>
    </w:div>
    <w:div w:id="552892552">
      <w:bodyDiv w:val="1"/>
      <w:marLeft w:val="0"/>
      <w:marRight w:val="0"/>
      <w:marTop w:val="0"/>
      <w:marBottom w:val="0"/>
      <w:divBdr>
        <w:top w:val="none" w:sz="0" w:space="0" w:color="auto"/>
        <w:left w:val="none" w:sz="0" w:space="0" w:color="auto"/>
        <w:bottom w:val="none" w:sz="0" w:space="0" w:color="auto"/>
        <w:right w:val="none" w:sz="0" w:space="0" w:color="auto"/>
      </w:divBdr>
    </w:div>
    <w:div w:id="568539939">
      <w:bodyDiv w:val="1"/>
      <w:marLeft w:val="0"/>
      <w:marRight w:val="0"/>
      <w:marTop w:val="0"/>
      <w:marBottom w:val="0"/>
      <w:divBdr>
        <w:top w:val="none" w:sz="0" w:space="0" w:color="auto"/>
        <w:left w:val="none" w:sz="0" w:space="0" w:color="auto"/>
        <w:bottom w:val="none" w:sz="0" w:space="0" w:color="auto"/>
        <w:right w:val="none" w:sz="0" w:space="0" w:color="auto"/>
      </w:divBdr>
    </w:div>
    <w:div w:id="622882481">
      <w:bodyDiv w:val="1"/>
      <w:marLeft w:val="0"/>
      <w:marRight w:val="0"/>
      <w:marTop w:val="0"/>
      <w:marBottom w:val="0"/>
      <w:divBdr>
        <w:top w:val="none" w:sz="0" w:space="0" w:color="auto"/>
        <w:left w:val="none" w:sz="0" w:space="0" w:color="auto"/>
        <w:bottom w:val="none" w:sz="0" w:space="0" w:color="auto"/>
        <w:right w:val="none" w:sz="0" w:space="0" w:color="auto"/>
      </w:divBdr>
    </w:div>
    <w:div w:id="644159730">
      <w:bodyDiv w:val="1"/>
      <w:marLeft w:val="0"/>
      <w:marRight w:val="0"/>
      <w:marTop w:val="0"/>
      <w:marBottom w:val="0"/>
      <w:divBdr>
        <w:top w:val="none" w:sz="0" w:space="0" w:color="auto"/>
        <w:left w:val="none" w:sz="0" w:space="0" w:color="auto"/>
        <w:bottom w:val="none" w:sz="0" w:space="0" w:color="auto"/>
        <w:right w:val="none" w:sz="0" w:space="0" w:color="auto"/>
      </w:divBdr>
    </w:div>
    <w:div w:id="663748740">
      <w:bodyDiv w:val="1"/>
      <w:marLeft w:val="0"/>
      <w:marRight w:val="0"/>
      <w:marTop w:val="0"/>
      <w:marBottom w:val="0"/>
      <w:divBdr>
        <w:top w:val="none" w:sz="0" w:space="0" w:color="auto"/>
        <w:left w:val="none" w:sz="0" w:space="0" w:color="auto"/>
        <w:bottom w:val="none" w:sz="0" w:space="0" w:color="auto"/>
        <w:right w:val="none" w:sz="0" w:space="0" w:color="auto"/>
      </w:divBdr>
    </w:div>
    <w:div w:id="674041388">
      <w:bodyDiv w:val="1"/>
      <w:marLeft w:val="0"/>
      <w:marRight w:val="0"/>
      <w:marTop w:val="0"/>
      <w:marBottom w:val="0"/>
      <w:divBdr>
        <w:top w:val="none" w:sz="0" w:space="0" w:color="auto"/>
        <w:left w:val="none" w:sz="0" w:space="0" w:color="auto"/>
        <w:bottom w:val="none" w:sz="0" w:space="0" w:color="auto"/>
        <w:right w:val="none" w:sz="0" w:space="0" w:color="auto"/>
      </w:divBdr>
    </w:div>
    <w:div w:id="692343989">
      <w:bodyDiv w:val="1"/>
      <w:marLeft w:val="0"/>
      <w:marRight w:val="0"/>
      <w:marTop w:val="0"/>
      <w:marBottom w:val="0"/>
      <w:divBdr>
        <w:top w:val="none" w:sz="0" w:space="0" w:color="auto"/>
        <w:left w:val="none" w:sz="0" w:space="0" w:color="auto"/>
        <w:bottom w:val="none" w:sz="0" w:space="0" w:color="auto"/>
        <w:right w:val="none" w:sz="0" w:space="0" w:color="auto"/>
      </w:divBdr>
    </w:div>
    <w:div w:id="695883558">
      <w:bodyDiv w:val="1"/>
      <w:marLeft w:val="0"/>
      <w:marRight w:val="0"/>
      <w:marTop w:val="0"/>
      <w:marBottom w:val="0"/>
      <w:divBdr>
        <w:top w:val="none" w:sz="0" w:space="0" w:color="auto"/>
        <w:left w:val="none" w:sz="0" w:space="0" w:color="auto"/>
        <w:bottom w:val="none" w:sz="0" w:space="0" w:color="auto"/>
        <w:right w:val="none" w:sz="0" w:space="0" w:color="auto"/>
      </w:divBdr>
    </w:div>
    <w:div w:id="699282308">
      <w:bodyDiv w:val="1"/>
      <w:marLeft w:val="0"/>
      <w:marRight w:val="0"/>
      <w:marTop w:val="0"/>
      <w:marBottom w:val="0"/>
      <w:divBdr>
        <w:top w:val="none" w:sz="0" w:space="0" w:color="auto"/>
        <w:left w:val="none" w:sz="0" w:space="0" w:color="auto"/>
        <w:bottom w:val="none" w:sz="0" w:space="0" w:color="auto"/>
        <w:right w:val="none" w:sz="0" w:space="0" w:color="auto"/>
      </w:divBdr>
    </w:div>
    <w:div w:id="700279485">
      <w:bodyDiv w:val="1"/>
      <w:marLeft w:val="0"/>
      <w:marRight w:val="0"/>
      <w:marTop w:val="0"/>
      <w:marBottom w:val="0"/>
      <w:divBdr>
        <w:top w:val="none" w:sz="0" w:space="0" w:color="auto"/>
        <w:left w:val="none" w:sz="0" w:space="0" w:color="auto"/>
        <w:bottom w:val="none" w:sz="0" w:space="0" w:color="auto"/>
        <w:right w:val="none" w:sz="0" w:space="0" w:color="auto"/>
      </w:divBdr>
    </w:div>
    <w:div w:id="725836046">
      <w:bodyDiv w:val="1"/>
      <w:marLeft w:val="0"/>
      <w:marRight w:val="0"/>
      <w:marTop w:val="0"/>
      <w:marBottom w:val="0"/>
      <w:divBdr>
        <w:top w:val="none" w:sz="0" w:space="0" w:color="auto"/>
        <w:left w:val="none" w:sz="0" w:space="0" w:color="auto"/>
        <w:bottom w:val="none" w:sz="0" w:space="0" w:color="auto"/>
        <w:right w:val="none" w:sz="0" w:space="0" w:color="auto"/>
      </w:divBdr>
    </w:div>
    <w:div w:id="735930307">
      <w:bodyDiv w:val="1"/>
      <w:marLeft w:val="0"/>
      <w:marRight w:val="0"/>
      <w:marTop w:val="0"/>
      <w:marBottom w:val="0"/>
      <w:divBdr>
        <w:top w:val="none" w:sz="0" w:space="0" w:color="auto"/>
        <w:left w:val="none" w:sz="0" w:space="0" w:color="auto"/>
        <w:bottom w:val="none" w:sz="0" w:space="0" w:color="auto"/>
        <w:right w:val="none" w:sz="0" w:space="0" w:color="auto"/>
      </w:divBdr>
    </w:div>
    <w:div w:id="736243386">
      <w:bodyDiv w:val="1"/>
      <w:marLeft w:val="0"/>
      <w:marRight w:val="0"/>
      <w:marTop w:val="0"/>
      <w:marBottom w:val="0"/>
      <w:divBdr>
        <w:top w:val="none" w:sz="0" w:space="0" w:color="auto"/>
        <w:left w:val="none" w:sz="0" w:space="0" w:color="auto"/>
        <w:bottom w:val="none" w:sz="0" w:space="0" w:color="auto"/>
        <w:right w:val="none" w:sz="0" w:space="0" w:color="auto"/>
      </w:divBdr>
    </w:div>
    <w:div w:id="790055812">
      <w:bodyDiv w:val="1"/>
      <w:marLeft w:val="0"/>
      <w:marRight w:val="0"/>
      <w:marTop w:val="0"/>
      <w:marBottom w:val="0"/>
      <w:divBdr>
        <w:top w:val="none" w:sz="0" w:space="0" w:color="auto"/>
        <w:left w:val="none" w:sz="0" w:space="0" w:color="auto"/>
        <w:bottom w:val="none" w:sz="0" w:space="0" w:color="auto"/>
        <w:right w:val="none" w:sz="0" w:space="0" w:color="auto"/>
      </w:divBdr>
    </w:div>
    <w:div w:id="803431152">
      <w:bodyDiv w:val="1"/>
      <w:marLeft w:val="0"/>
      <w:marRight w:val="0"/>
      <w:marTop w:val="0"/>
      <w:marBottom w:val="0"/>
      <w:divBdr>
        <w:top w:val="none" w:sz="0" w:space="0" w:color="auto"/>
        <w:left w:val="none" w:sz="0" w:space="0" w:color="auto"/>
        <w:bottom w:val="none" w:sz="0" w:space="0" w:color="auto"/>
        <w:right w:val="none" w:sz="0" w:space="0" w:color="auto"/>
      </w:divBdr>
    </w:div>
    <w:div w:id="808087388">
      <w:bodyDiv w:val="1"/>
      <w:marLeft w:val="0"/>
      <w:marRight w:val="0"/>
      <w:marTop w:val="0"/>
      <w:marBottom w:val="0"/>
      <w:divBdr>
        <w:top w:val="none" w:sz="0" w:space="0" w:color="auto"/>
        <w:left w:val="none" w:sz="0" w:space="0" w:color="auto"/>
        <w:bottom w:val="none" w:sz="0" w:space="0" w:color="auto"/>
        <w:right w:val="none" w:sz="0" w:space="0" w:color="auto"/>
      </w:divBdr>
    </w:div>
    <w:div w:id="821043839">
      <w:bodyDiv w:val="1"/>
      <w:marLeft w:val="0"/>
      <w:marRight w:val="0"/>
      <w:marTop w:val="0"/>
      <w:marBottom w:val="0"/>
      <w:divBdr>
        <w:top w:val="none" w:sz="0" w:space="0" w:color="auto"/>
        <w:left w:val="none" w:sz="0" w:space="0" w:color="auto"/>
        <w:bottom w:val="none" w:sz="0" w:space="0" w:color="auto"/>
        <w:right w:val="none" w:sz="0" w:space="0" w:color="auto"/>
      </w:divBdr>
    </w:div>
    <w:div w:id="878277360">
      <w:bodyDiv w:val="1"/>
      <w:marLeft w:val="0"/>
      <w:marRight w:val="0"/>
      <w:marTop w:val="0"/>
      <w:marBottom w:val="0"/>
      <w:divBdr>
        <w:top w:val="none" w:sz="0" w:space="0" w:color="auto"/>
        <w:left w:val="none" w:sz="0" w:space="0" w:color="auto"/>
        <w:bottom w:val="none" w:sz="0" w:space="0" w:color="auto"/>
        <w:right w:val="none" w:sz="0" w:space="0" w:color="auto"/>
      </w:divBdr>
    </w:div>
    <w:div w:id="935285112">
      <w:bodyDiv w:val="1"/>
      <w:marLeft w:val="0"/>
      <w:marRight w:val="0"/>
      <w:marTop w:val="0"/>
      <w:marBottom w:val="0"/>
      <w:divBdr>
        <w:top w:val="none" w:sz="0" w:space="0" w:color="auto"/>
        <w:left w:val="none" w:sz="0" w:space="0" w:color="auto"/>
        <w:bottom w:val="none" w:sz="0" w:space="0" w:color="auto"/>
        <w:right w:val="none" w:sz="0" w:space="0" w:color="auto"/>
      </w:divBdr>
    </w:div>
    <w:div w:id="961226269">
      <w:bodyDiv w:val="1"/>
      <w:marLeft w:val="0"/>
      <w:marRight w:val="0"/>
      <w:marTop w:val="0"/>
      <w:marBottom w:val="0"/>
      <w:divBdr>
        <w:top w:val="none" w:sz="0" w:space="0" w:color="auto"/>
        <w:left w:val="none" w:sz="0" w:space="0" w:color="auto"/>
        <w:bottom w:val="none" w:sz="0" w:space="0" w:color="auto"/>
        <w:right w:val="none" w:sz="0" w:space="0" w:color="auto"/>
      </w:divBdr>
    </w:div>
    <w:div w:id="964046800">
      <w:bodyDiv w:val="1"/>
      <w:marLeft w:val="0"/>
      <w:marRight w:val="0"/>
      <w:marTop w:val="0"/>
      <w:marBottom w:val="0"/>
      <w:divBdr>
        <w:top w:val="none" w:sz="0" w:space="0" w:color="auto"/>
        <w:left w:val="none" w:sz="0" w:space="0" w:color="auto"/>
        <w:bottom w:val="none" w:sz="0" w:space="0" w:color="auto"/>
        <w:right w:val="none" w:sz="0" w:space="0" w:color="auto"/>
      </w:divBdr>
    </w:div>
    <w:div w:id="969553899">
      <w:bodyDiv w:val="1"/>
      <w:marLeft w:val="0"/>
      <w:marRight w:val="0"/>
      <w:marTop w:val="0"/>
      <w:marBottom w:val="0"/>
      <w:divBdr>
        <w:top w:val="none" w:sz="0" w:space="0" w:color="auto"/>
        <w:left w:val="none" w:sz="0" w:space="0" w:color="auto"/>
        <w:bottom w:val="none" w:sz="0" w:space="0" w:color="auto"/>
        <w:right w:val="none" w:sz="0" w:space="0" w:color="auto"/>
      </w:divBdr>
    </w:div>
    <w:div w:id="1041638264">
      <w:bodyDiv w:val="1"/>
      <w:marLeft w:val="0"/>
      <w:marRight w:val="0"/>
      <w:marTop w:val="0"/>
      <w:marBottom w:val="0"/>
      <w:divBdr>
        <w:top w:val="none" w:sz="0" w:space="0" w:color="auto"/>
        <w:left w:val="none" w:sz="0" w:space="0" w:color="auto"/>
        <w:bottom w:val="none" w:sz="0" w:space="0" w:color="auto"/>
        <w:right w:val="none" w:sz="0" w:space="0" w:color="auto"/>
      </w:divBdr>
    </w:div>
    <w:div w:id="1142963818">
      <w:bodyDiv w:val="1"/>
      <w:marLeft w:val="0"/>
      <w:marRight w:val="0"/>
      <w:marTop w:val="0"/>
      <w:marBottom w:val="0"/>
      <w:divBdr>
        <w:top w:val="none" w:sz="0" w:space="0" w:color="auto"/>
        <w:left w:val="none" w:sz="0" w:space="0" w:color="auto"/>
        <w:bottom w:val="none" w:sz="0" w:space="0" w:color="auto"/>
        <w:right w:val="none" w:sz="0" w:space="0" w:color="auto"/>
      </w:divBdr>
    </w:div>
    <w:div w:id="1179350722">
      <w:bodyDiv w:val="1"/>
      <w:marLeft w:val="0"/>
      <w:marRight w:val="0"/>
      <w:marTop w:val="0"/>
      <w:marBottom w:val="0"/>
      <w:divBdr>
        <w:top w:val="none" w:sz="0" w:space="0" w:color="auto"/>
        <w:left w:val="none" w:sz="0" w:space="0" w:color="auto"/>
        <w:bottom w:val="none" w:sz="0" w:space="0" w:color="auto"/>
        <w:right w:val="none" w:sz="0" w:space="0" w:color="auto"/>
      </w:divBdr>
    </w:div>
    <w:div w:id="1225875924">
      <w:bodyDiv w:val="1"/>
      <w:marLeft w:val="0"/>
      <w:marRight w:val="0"/>
      <w:marTop w:val="0"/>
      <w:marBottom w:val="0"/>
      <w:divBdr>
        <w:top w:val="none" w:sz="0" w:space="0" w:color="auto"/>
        <w:left w:val="none" w:sz="0" w:space="0" w:color="auto"/>
        <w:bottom w:val="none" w:sz="0" w:space="0" w:color="auto"/>
        <w:right w:val="none" w:sz="0" w:space="0" w:color="auto"/>
      </w:divBdr>
    </w:div>
    <w:div w:id="1240794637">
      <w:bodyDiv w:val="1"/>
      <w:marLeft w:val="0"/>
      <w:marRight w:val="0"/>
      <w:marTop w:val="0"/>
      <w:marBottom w:val="0"/>
      <w:divBdr>
        <w:top w:val="none" w:sz="0" w:space="0" w:color="auto"/>
        <w:left w:val="none" w:sz="0" w:space="0" w:color="auto"/>
        <w:bottom w:val="none" w:sz="0" w:space="0" w:color="auto"/>
        <w:right w:val="none" w:sz="0" w:space="0" w:color="auto"/>
      </w:divBdr>
    </w:div>
    <w:div w:id="1251743973">
      <w:bodyDiv w:val="1"/>
      <w:marLeft w:val="0"/>
      <w:marRight w:val="0"/>
      <w:marTop w:val="0"/>
      <w:marBottom w:val="0"/>
      <w:divBdr>
        <w:top w:val="none" w:sz="0" w:space="0" w:color="auto"/>
        <w:left w:val="none" w:sz="0" w:space="0" w:color="auto"/>
        <w:bottom w:val="none" w:sz="0" w:space="0" w:color="auto"/>
        <w:right w:val="none" w:sz="0" w:space="0" w:color="auto"/>
      </w:divBdr>
    </w:div>
    <w:div w:id="1265580099">
      <w:bodyDiv w:val="1"/>
      <w:marLeft w:val="0"/>
      <w:marRight w:val="0"/>
      <w:marTop w:val="0"/>
      <w:marBottom w:val="0"/>
      <w:divBdr>
        <w:top w:val="none" w:sz="0" w:space="0" w:color="auto"/>
        <w:left w:val="none" w:sz="0" w:space="0" w:color="auto"/>
        <w:bottom w:val="none" w:sz="0" w:space="0" w:color="auto"/>
        <w:right w:val="none" w:sz="0" w:space="0" w:color="auto"/>
      </w:divBdr>
    </w:div>
    <w:div w:id="1318807664">
      <w:bodyDiv w:val="1"/>
      <w:marLeft w:val="0"/>
      <w:marRight w:val="0"/>
      <w:marTop w:val="0"/>
      <w:marBottom w:val="0"/>
      <w:divBdr>
        <w:top w:val="none" w:sz="0" w:space="0" w:color="auto"/>
        <w:left w:val="none" w:sz="0" w:space="0" w:color="auto"/>
        <w:bottom w:val="none" w:sz="0" w:space="0" w:color="auto"/>
        <w:right w:val="none" w:sz="0" w:space="0" w:color="auto"/>
      </w:divBdr>
    </w:div>
    <w:div w:id="1342901477">
      <w:bodyDiv w:val="1"/>
      <w:marLeft w:val="0"/>
      <w:marRight w:val="0"/>
      <w:marTop w:val="0"/>
      <w:marBottom w:val="0"/>
      <w:divBdr>
        <w:top w:val="none" w:sz="0" w:space="0" w:color="auto"/>
        <w:left w:val="none" w:sz="0" w:space="0" w:color="auto"/>
        <w:bottom w:val="none" w:sz="0" w:space="0" w:color="auto"/>
        <w:right w:val="none" w:sz="0" w:space="0" w:color="auto"/>
      </w:divBdr>
    </w:div>
    <w:div w:id="1344210060">
      <w:bodyDiv w:val="1"/>
      <w:marLeft w:val="0"/>
      <w:marRight w:val="0"/>
      <w:marTop w:val="0"/>
      <w:marBottom w:val="0"/>
      <w:divBdr>
        <w:top w:val="none" w:sz="0" w:space="0" w:color="auto"/>
        <w:left w:val="none" w:sz="0" w:space="0" w:color="auto"/>
        <w:bottom w:val="none" w:sz="0" w:space="0" w:color="auto"/>
        <w:right w:val="none" w:sz="0" w:space="0" w:color="auto"/>
      </w:divBdr>
    </w:div>
    <w:div w:id="1353804644">
      <w:bodyDiv w:val="1"/>
      <w:marLeft w:val="0"/>
      <w:marRight w:val="0"/>
      <w:marTop w:val="0"/>
      <w:marBottom w:val="0"/>
      <w:divBdr>
        <w:top w:val="none" w:sz="0" w:space="0" w:color="auto"/>
        <w:left w:val="none" w:sz="0" w:space="0" w:color="auto"/>
        <w:bottom w:val="none" w:sz="0" w:space="0" w:color="auto"/>
        <w:right w:val="none" w:sz="0" w:space="0" w:color="auto"/>
      </w:divBdr>
    </w:div>
    <w:div w:id="1360668991">
      <w:bodyDiv w:val="1"/>
      <w:marLeft w:val="0"/>
      <w:marRight w:val="0"/>
      <w:marTop w:val="0"/>
      <w:marBottom w:val="0"/>
      <w:divBdr>
        <w:top w:val="none" w:sz="0" w:space="0" w:color="auto"/>
        <w:left w:val="none" w:sz="0" w:space="0" w:color="auto"/>
        <w:bottom w:val="none" w:sz="0" w:space="0" w:color="auto"/>
        <w:right w:val="none" w:sz="0" w:space="0" w:color="auto"/>
      </w:divBdr>
    </w:div>
    <w:div w:id="1364400047">
      <w:bodyDiv w:val="1"/>
      <w:marLeft w:val="0"/>
      <w:marRight w:val="0"/>
      <w:marTop w:val="0"/>
      <w:marBottom w:val="0"/>
      <w:divBdr>
        <w:top w:val="none" w:sz="0" w:space="0" w:color="auto"/>
        <w:left w:val="none" w:sz="0" w:space="0" w:color="auto"/>
        <w:bottom w:val="none" w:sz="0" w:space="0" w:color="auto"/>
        <w:right w:val="none" w:sz="0" w:space="0" w:color="auto"/>
      </w:divBdr>
    </w:div>
    <w:div w:id="1398211836">
      <w:bodyDiv w:val="1"/>
      <w:marLeft w:val="0"/>
      <w:marRight w:val="0"/>
      <w:marTop w:val="0"/>
      <w:marBottom w:val="0"/>
      <w:divBdr>
        <w:top w:val="none" w:sz="0" w:space="0" w:color="auto"/>
        <w:left w:val="none" w:sz="0" w:space="0" w:color="auto"/>
        <w:bottom w:val="none" w:sz="0" w:space="0" w:color="auto"/>
        <w:right w:val="none" w:sz="0" w:space="0" w:color="auto"/>
      </w:divBdr>
    </w:div>
    <w:div w:id="1400516422">
      <w:bodyDiv w:val="1"/>
      <w:marLeft w:val="0"/>
      <w:marRight w:val="0"/>
      <w:marTop w:val="0"/>
      <w:marBottom w:val="0"/>
      <w:divBdr>
        <w:top w:val="none" w:sz="0" w:space="0" w:color="auto"/>
        <w:left w:val="none" w:sz="0" w:space="0" w:color="auto"/>
        <w:bottom w:val="none" w:sz="0" w:space="0" w:color="auto"/>
        <w:right w:val="none" w:sz="0" w:space="0" w:color="auto"/>
      </w:divBdr>
    </w:div>
    <w:div w:id="1400636092">
      <w:bodyDiv w:val="1"/>
      <w:marLeft w:val="0"/>
      <w:marRight w:val="0"/>
      <w:marTop w:val="0"/>
      <w:marBottom w:val="0"/>
      <w:divBdr>
        <w:top w:val="none" w:sz="0" w:space="0" w:color="auto"/>
        <w:left w:val="none" w:sz="0" w:space="0" w:color="auto"/>
        <w:bottom w:val="none" w:sz="0" w:space="0" w:color="auto"/>
        <w:right w:val="none" w:sz="0" w:space="0" w:color="auto"/>
      </w:divBdr>
    </w:div>
    <w:div w:id="1437169688">
      <w:bodyDiv w:val="1"/>
      <w:marLeft w:val="0"/>
      <w:marRight w:val="0"/>
      <w:marTop w:val="0"/>
      <w:marBottom w:val="0"/>
      <w:divBdr>
        <w:top w:val="none" w:sz="0" w:space="0" w:color="auto"/>
        <w:left w:val="none" w:sz="0" w:space="0" w:color="auto"/>
        <w:bottom w:val="none" w:sz="0" w:space="0" w:color="auto"/>
        <w:right w:val="none" w:sz="0" w:space="0" w:color="auto"/>
      </w:divBdr>
    </w:div>
    <w:div w:id="1447308299">
      <w:bodyDiv w:val="1"/>
      <w:marLeft w:val="0"/>
      <w:marRight w:val="0"/>
      <w:marTop w:val="0"/>
      <w:marBottom w:val="0"/>
      <w:divBdr>
        <w:top w:val="none" w:sz="0" w:space="0" w:color="auto"/>
        <w:left w:val="none" w:sz="0" w:space="0" w:color="auto"/>
        <w:bottom w:val="none" w:sz="0" w:space="0" w:color="auto"/>
        <w:right w:val="none" w:sz="0" w:space="0" w:color="auto"/>
      </w:divBdr>
    </w:div>
    <w:div w:id="1464730570">
      <w:bodyDiv w:val="1"/>
      <w:marLeft w:val="0"/>
      <w:marRight w:val="0"/>
      <w:marTop w:val="0"/>
      <w:marBottom w:val="0"/>
      <w:divBdr>
        <w:top w:val="none" w:sz="0" w:space="0" w:color="auto"/>
        <w:left w:val="none" w:sz="0" w:space="0" w:color="auto"/>
        <w:bottom w:val="none" w:sz="0" w:space="0" w:color="auto"/>
        <w:right w:val="none" w:sz="0" w:space="0" w:color="auto"/>
      </w:divBdr>
    </w:div>
    <w:div w:id="1496721110">
      <w:bodyDiv w:val="1"/>
      <w:marLeft w:val="0"/>
      <w:marRight w:val="0"/>
      <w:marTop w:val="0"/>
      <w:marBottom w:val="0"/>
      <w:divBdr>
        <w:top w:val="none" w:sz="0" w:space="0" w:color="auto"/>
        <w:left w:val="none" w:sz="0" w:space="0" w:color="auto"/>
        <w:bottom w:val="none" w:sz="0" w:space="0" w:color="auto"/>
        <w:right w:val="none" w:sz="0" w:space="0" w:color="auto"/>
      </w:divBdr>
    </w:div>
    <w:div w:id="1525247810">
      <w:bodyDiv w:val="1"/>
      <w:marLeft w:val="0"/>
      <w:marRight w:val="0"/>
      <w:marTop w:val="0"/>
      <w:marBottom w:val="0"/>
      <w:divBdr>
        <w:top w:val="none" w:sz="0" w:space="0" w:color="auto"/>
        <w:left w:val="none" w:sz="0" w:space="0" w:color="auto"/>
        <w:bottom w:val="none" w:sz="0" w:space="0" w:color="auto"/>
        <w:right w:val="none" w:sz="0" w:space="0" w:color="auto"/>
      </w:divBdr>
    </w:div>
    <w:div w:id="1550727382">
      <w:bodyDiv w:val="1"/>
      <w:marLeft w:val="0"/>
      <w:marRight w:val="0"/>
      <w:marTop w:val="0"/>
      <w:marBottom w:val="0"/>
      <w:divBdr>
        <w:top w:val="none" w:sz="0" w:space="0" w:color="auto"/>
        <w:left w:val="none" w:sz="0" w:space="0" w:color="auto"/>
        <w:bottom w:val="none" w:sz="0" w:space="0" w:color="auto"/>
        <w:right w:val="none" w:sz="0" w:space="0" w:color="auto"/>
      </w:divBdr>
    </w:div>
    <w:div w:id="1555266242">
      <w:bodyDiv w:val="1"/>
      <w:marLeft w:val="0"/>
      <w:marRight w:val="0"/>
      <w:marTop w:val="0"/>
      <w:marBottom w:val="0"/>
      <w:divBdr>
        <w:top w:val="none" w:sz="0" w:space="0" w:color="auto"/>
        <w:left w:val="none" w:sz="0" w:space="0" w:color="auto"/>
        <w:bottom w:val="none" w:sz="0" w:space="0" w:color="auto"/>
        <w:right w:val="none" w:sz="0" w:space="0" w:color="auto"/>
      </w:divBdr>
    </w:div>
    <w:div w:id="1567766470">
      <w:bodyDiv w:val="1"/>
      <w:marLeft w:val="0"/>
      <w:marRight w:val="0"/>
      <w:marTop w:val="0"/>
      <w:marBottom w:val="0"/>
      <w:divBdr>
        <w:top w:val="none" w:sz="0" w:space="0" w:color="auto"/>
        <w:left w:val="none" w:sz="0" w:space="0" w:color="auto"/>
        <w:bottom w:val="none" w:sz="0" w:space="0" w:color="auto"/>
        <w:right w:val="none" w:sz="0" w:space="0" w:color="auto"/>
      </w:divBdr>
    </w:div>
    <w:div w:id="1602101186">
      <w:bodyDiv w:val="1"/>
      <w:marLeft w:val="0"/>
      <w:marRight w:val="0"/>
      <w:marTop w:val="0"/>
      <w:marBottom w:val="0"/>
      <w:divBdr>
        <w:top w:val="none" w:sz="0" w:space="0" w:color="auto"/>
        <w:left w:val="none" w:sz="0" w:space="0" w:color="auto"/>
        <w:bottom w:val="none" w:sz="0" w:space="0" w:color="auto"/>
        <w:right w:val="none" w:sz="0" w:space="0" w:color="auto"/>
      </w:divBdr>
    </w:div>
    <w:div w:id="1617253673">
      <w:bodyDiv w:val="1"/>
      <w:marLeft w:val="0"/>
      <w:marRight w:val="0"/>
      <w:marTop w:val="0"/>
      <w:marBottom w:val="0"/>
      <w:divBdr>
        <w:top w:val="none" w:sz="0" w:space="0" w:color="auto"/>
        <w:left w:val="none" w:sz="0" w:space="0" w:color="auto"/>
        <w:bottom w:val="none" w:sz="0" w:space="0" w:color="auto"/>
        <w:right w:val="none" w:sz="0" w:space="0" w:color="auto"/>
      </w:divBdr>
    </w:div>
    <w:div w:id="1622569649">
      <w:bodyDiv w:val="1"/>
      <w:marLeft w:val="0"/>
      <w:marRight w:val="0"/>
      <w:marTop w:val="0"/>
      <w:marBottom w:val="0"/>
      <w:divBdr>
        <w:top w:val="none" w:sz="0" w:space="0" w:color="auto"/>
        <w:left w:val="none" w:sz="0" w:space="0" w:color="auto"/>
        <w:bottom w:val="none" w:sz="0" w:space="0" w:color="auto"/>
        <w:right w:val="none" w:sz="0" w:space="0" w:color="auto"/>
      </w:divBdr>
    </w:div>
    <w:div w:id="1636369171">
      <w:bodyDiv w:val="1"/>
      <w:marLeft w:val="0"/>
      <w:marRight w:val="0"/>
      <w:marTop w:val="0"/>
      <w:marBottom w:val="0"/>
      <w:divBdr>
        <w:top w:val="none" w:sz="0" w:space="0" w:color="auto"/>
        <w:left w:val="none" w:sz="0" w:space="0" w:color="auto"/>
        <w:bottom w:val="none" w:sz="0" w:space="0" w:color="auto"/>
        <w:right w:val="none" w:sz="0" w:space="0" w:color="auto"/>
      </w:divBdr>
    </w:div>
    <w:div w:id="1656911650">
      <w:bodyDiv w:val="1"/>
      <w:marLeft w:val="0"/>
      <w:marRight w:val="0"/>
      <w:marTop w:val="0"/>
      <w:marBottom w:val="0"/>
      <w:divBdr>
        <w:top w:val="none" w:sz="0" w:space="0" w:color="auto"/>
        <w:left w:val="none" w:sz="0" w:space="0" w:color="auto"/>
        <w:bottom w:val="none" w:sz="0" w:space="0" w:color="auto"/>
        <w:right w:val="none" w:sz="0" w:space="0" w:color="auto"/>
      </w:divBdr>
    </w:div>
    <w:div w:id="1700400353">
      <w:bodyDiv w:val="1"/>
      <w:marLeft w:val="0"/>
      <w:marRight w:val="0"/>
      <w:marTop w:val="0"/>
      <w:marBottom w:val="0"/>
      <w:divBdr>
        <w:top w:val="none" w:sz="0" w:space="0" w:color="auto"/>
        <w:left w:val="none" w:sz="0" w:space="0" w:color="auto"/>
        <w:bottom w:val="none" w:sz="0" w:space="0" w:color="auto"/>
        <w:right w:val="none" w:sz="0" w:space="0" w:color="auto"/>
      </w:divBdr>
    </w:div>
    <w:div w:id="1707486681">
      <w:bodyDiv w:val="1"/>
      <w:marLeft w:val="0"/>
      <w:marRight w:val="0"/>
      <w:marTop w:val="0"/>
      <w:marBottom w:val="0"/>
      <w:divBdr>
        <w:top w:val="none" w:sz="0" w:space="0" w:color="auto"/>
        <w:left w:val="none" w:sz="0" w:space="0" w:color="auto"/>
        <w:bottom w:val="none" w:sz="0" w:space="0" w:color="auto"/>
        <w:right w:val="none" w:sz="0" w:space="0" w:color="auto"/>
      </w:divBdr>
    </w:div>
    <w:div w:id="1709794883">
      <w:bodyDiv w:val="1"/>
      <w:marLeft w:val="0"/>
      <w:marRight w:val="0"/>
      <w:marTop w:val="0"/>
      <w:marBottom w:val="0"/>
      <w:divBdr>
        <w:top w:val="none" w:sz="0" w:space="0" w:color="auto"/>
        <w:left w:val="none" w:sz="0" w:space="0" w:color="auto"/>
        <w:bottom w:val="none" w:sz="0" w:space="0" w:color="auto"/>
        <w:right w:val="none" w:sz="0" w:space="0" w:color="auto"/>
      </w:divBdr>
    </w:div>
    <w:div w:id="1709914842">
      <w:bodyDiv w:val="1"/>
      <w:marLeft w:val="0"/>
      <w:marRight w:val="0"/>
      <w:marTop w:val="0"/>
      <w:marBottom w:val="0"/>
      <w:divBdr>
        <w:top w:val="none" w:sz="0" w:space="0" w:color="auto"/>
        <w:left w:val="none" w:sz="0" w:space="0" w:color="auto"/>
        <w:bottom w:val="none" w:sz="0" w:space="0" w:color="auto"/>
        <w:right w:val="none" w:sz="0" w:space="0" w:color="auto"/>
      </w:divBdr>
    </w:div>
    <w:div w:id="1711762605">
      <w:bodyDiv w:val="1"/>
      <w:marLeft w:val="0"/>
      <w:marRight w:val="0"/>
      <w:marTop w:val="0"/>
      <w:marBottom w:val="0"/>
      <w:divBdr>
        <w:top w:val="none" w:sz="0" w:space="0" w:color="auto"/>
        <w:left w:val="none" w:sz="0" w:space="0" w:color="auto"/>
        <w:bottom w:val="none" w:sz="0" w:space="0" w:color="auto"/>
        <w:right w:val="none" w:sz="0" w:space="0" w:color="auto"/>
      </w:divBdr>
    </w:div>
    <w:div w:id="1723676944">
      <w:bodyDiv w:val="1"/>
      <w:marLeft w:val="0"/>
      <w:marRight w:val="0"/>
      <w:marTop w:val="0"/>
      <w:marBottom w:val="0"/>
      <w:divBdr>
        <w:top w:val="none" w:sz="0" w:space="0" w:color="auto"/>
        <w:left w:val="none" w:sz="0" w:space="0" w:color="auto"/>
        <w:bottom w:val="none" w:sz="0" w:space="0" w:color="auto"/>
        <w:right w:val="none" w:sz="0" w:space="0" w:color="auto"/>
      </w:divBdr>
    </w:div>
    <w:div w:id="1767337695">
      <w:bodyDiv w:val="1"/>
      <w:marLeft w:val="0"/>
      <w:marRight w:val="0"/>
      <w:marTop w:val="0"/>
      <w:marBottom w:val="0"/>
      <w:divBdr>
        <w:top w:val="none" w:sz="0" w:space="0" w:color="auto"/>
        <w:left w:val="none" w:sz="0" w:space="0" w:color="auto"/>
        <w:bottom w:val="none" w:sz="0" w:space="0" w:color="auto"/>
        <w:right w:val="none" w:sz="0" w:space="0" w:color="auto"/>
      </w:divBdr>
    </w:div>
    <w:div w:id="1814370814">
      <w:bodyDiv w:val="1"/>
      <w:marLeft w:val="0"/>
      <w:marRight w:val="0"/>
      <w:marTop w:val="0"/>
      <w:marBottom w:val="0"/>
      <w:divBdr>
        <w:top w:val="none" w:sz="0" w:space="0" w:color="auto"/>
        <w:left w:val="none" w:sz="0" w:space="0" w:color="auto"/>
        <w:bottom w:val="none" w:sz="0" w:space="0" w:color="auto"/>
        <w:right w:val="none" w:sz="0" w:space="0" w:color="auto"/>
      </w:divBdr>
    </w:div>
    <w:div w:id="1816146035">
      <w:bodyDiv w:val="1"/>
      <w:marLeft w:val="0"/>
      <w:marRight w:val="0"/>
      <w:marTop w:val="0"/>
      <w:marBottom w:val="0"/>
      <w:divBdr>
        <w:top w:val="none" w:sz="0" w:space="0" w:color="auto"/>
        <w:left w:val="none" w:sz="0" w:space="0" w:color="auto"/>
        <w:bottom w:val="none" w:sz="0" w:space="0" w:color="auto"/>
        <w:right w:val="none" w:sz="0" w:space="0" w:color="auto"/>
      </w:divBdr>
    </w:div>
    <w:div w:id="1820733773">
      <w:bodyDiv w:val="1"/>
      <w:marLeft w:val="0"/>
      <w:marRight w:val="0"/>
      <w:marTop w:val="0"/>
      <w:marBottom w:val="0"/>
      <w:divBdr>
        <w:top w:val="none" w:sz="0" w:space="0" w:color="auto"/>
        <w:left w:val="none" w:sz="0" w:space="0" w:color="auto"/>
        <w:bottom w:val="none" w:sz="0" w:space="0" w:color="auto"/>
        <w:right w:val="none" w:sz="0" w:space="0" w:color="auto"/>
      </w:divBdr>
    </w:div>
    <w:div w:id="1832788963">
      <w:bodyDiv w:val="1"/>
      <w:marLeft w:val="0"/>
      <w:marRight w:val="0"/>
      <w:marTop w:val="0"/>
      <w:marBottom w:val="0"/>
      <w:divBdr>
        <w:top w:val="none" w:sz="0" w:space="0" w:color="auto"/>
        <w:left w:val="none" w:sz="0" w:space="0" w:color="auto"/>
        <w:bottom w:val="none" w:sz="0" w:space="0" w:color="auto"/>
        <w:right w:val="none" w:sz="0" w:space="0" w:color="auto"/>
      </w:divBdr>
    </w:div>
    <w:div w:id="1843660969">
      <w:bodyDiv w:val="1"/>
      <w:marLeft w:val="0"/>
      <w:marRight w:val="0"/>
      <w:marTop w:val="0"/>
      <w:marBottom w:val="0"/>
      <w:divBdr>
        <w:top w:val="none" w:sz="0" w:space="0" w:color="auto"/>
        <w:left w:val="none" w:sz="0" w:space="0" w:color="auto"/>
        <w:bottom w:val="none" w:sz="0" w:space="0" w:color="auto"/>
        <w:right w:val="none" w:sz="0" w:space="0" w:color="auto"/>
      </w:divBdr>
    </w:div>
    <w:div w:id="1860856169">
      <w:bodyDiv w:val="1"/>
      <w:marLeft w:val="0"/>
      <w:marRight w:val="0"/>
      <w:marTop w:val="0"/>
      <w:marBottom w:val="0"/>
      <w:divBdr>
        <w:top w:val="none" w:sz="0" w:space="0" w:color="auto"/>
        <w:left w:val="none" w:sz="0" w:space="0" w:color="auto"/>
        <w:bottom w:val="none" w:sz="0" w:space="0" w:color="auto"/>
        <w:right w:val="none" w:sz="0" w:space="0" w:color="auto"/>
      </w:divBdr>
    </w:div>
    <w:div w:id="1863787619">
      <w:bodyDiv w:val="1"/>
      <w:marLeft w:val="0"/>
      <w:marRight w:val="0"/>
      <w:marTop w:val="0"/>
      <w:marBottom w:val="0"/>
      <w:divBdr>
        <w:top w:val="none" w:sz="0" w:space="0" w:color="auto"/>
        <w:left w:val="none" w:sz="0" w:space="0" w:color="auto"/>
        <w:bottom w:val="none" w:sz="0" w:space="0" w:color="auto"/>
        <w:right w:val="none" w:sz="0" w:space="0" w:color="auto"/>
      </w:divBdr>
    </w:div>
    <w:div w:id="1893419696">
      <w:bodyDiv w:val="1"/>
      <w:marLeft w:val="0"/>
      <w:marRight w:val="0"/>
      <w:marTop w:val="0"/>
      <w:marBottom w:val="0"/>
      <w:divBdr>
        <w:top w:val="none" w:sz="0" w:space="0" w:color="auto"/>
        <w:left w:val="none" w:sz="0" w:space="0" w:color="auto"/>
        <w:bottom w:val="none" w:sz="0" w:space="0" w:color="auto"/>
        <w:right w:val="none" w:sz="0" w:space="0" w:color="auto"/>
      </w:divBdr>
    </w:div>
    <w:div w:id="1900751170">
      <w:bodyDiv w:val="1"/>
      <w:marLeft w:val="0"/>
      <w:marRight w:val="0"/>
      <w:marTop w:val="0"/>
      <w:marBottom w:val="0"/>
      <w:divBdr>
        <w:top w:val="none" w:sz="0" w:space="0" w:color="auto"/>
        <w:left w:val="none" w:sz="0" w:space="0" w:color="auto"/>
        <w:bottom w:val="none" w:sz="0" w:space="0" w:color="auto"/>
        <w:right w:val="none" w:sz="0" w:space="0" w:color="auto"/>
      </w:divBdr>
    </w:div>
    <w:div w:id="1902671577">
      <w:bodyDiv w:val="1"/>
      <w:marLeft w:val="0"/>
      <w:marRight w:val="0"/>
      <w:marTop w:val="0"/>
      <w:marBottom w:val="0"/>
      <w:divBdr>
        <w:top w:val="none" w:sz="0" w:space="0" w:color="auto"/>
        <w:left w:val="none" w:sz="0" w:space="0" w:color="auto"/>
        <w:bottom w:val="none" w:sz="0" w:space="0" w:color="auto"/>
        <w:right w:val="none" w:sz="0" w:space="0" w:color="auto"/>
      </w:divBdr>
    </w:div>
    <w:div w:id="1907449860">
      <w:bodyDiv w:val="1"/>
      <w:marLeft w:val="0"/>
      <w:marRight w:val="0"/>
      <w:marTop w:val="0"/>
      <w:marBottom w:val="0"/>
      <w:divBdr>
        <w:top w:val="none" w:sz="0" w:space="0" w:color="auto"/>
        <w:left w:val="none" w:sz="0" w:space="0" w:color="auto"/>
        <w:bottom w:val="none" w:sz="0" w:space="0" w:color="auto"/>
        <w:right w:val="none" w:sz="0" w:space="0" w:color="auto"/>
      </w:divBdr>
    </w:div>
    <w:div w:id="1974939191">
      <w:bodyDiv w:val="1"/>
      <w:marLeft w:val="0"/>
      <w:marRight w:val="0"/>
      <w:marTop w:val="0"/>
      <w:marBottom w:val="0"/>
      <w:divBdr>
        <w:top w:val="none" w:sz="0" w:space="0" w:color="auto"/>
        <w:left w:val="none" w:sz="0" w:space="0" w:color="auto"/>
        <w:bottom w:val="none" w:sz="0" w:space="0" w:color="auto"/>
        <w:right w:val="none" w:sz="0" w:space="0" w:color="auto"/>
      </w:divBdr>
    </w:div>
    <w:div w:id="1998917551">
      <w:bodyDiv w:val="1"/>
      <w:marLeft w:val="0"/>
      <w:marRight w:val="0"/>
      <w:marTop w:val="0"/>
      <w:marBottom w:val="0"/>
      <w:divBdr>
        <w:top w:val="none" w:sz="0" w:space="0" w:color="auto"/>
        <w:left w:val="none" w:sz="0" w:space="0" w:color="auto"/>
        <w:bottom w:val="none" w:sz="0" w:space="0" w:color="auto"/>
        <w:right w:val="none" w:sz="0" w:space="0" w:color="auto"/>
      </w:divBdr>
    </w:div>
    <w:div w:id="2021076243">
      <w:bodyDiv w:val="1"/>
      <w:marLeft w:val="0"/>
      <w:marRight w:val="0"/>
      <w:marTop w:val="0"/>
      <w:marBottom w:val="0"/>
      <w:divBdr>
        <w:top w:val="none" w:sz="0" w:space="0" w:color="auto"/>
        <w:left w:val="none" w:sz="0" w:space="0" w:color="auto"/>
        <w:bottom w:val="none" w:sz="0" w:space="0" w:color="auto"/>
        <w:right w:val="none" w:sz="0" w:space="0" w:color="auto"/>
      </w:divBdr>
    </w:div>
    <w:div w:id="2118137416">
      <w:bodyDiv w:val="1"/>
      <w:marLeft w:val="0"/>
      <w:marRight w:val="0"/>
      <w:marTop w:val="0"/>
      <w:marBottom w:val="0"/>
      <w:divBdr>
        <w:top w:val="none" w:sz="0" w:space="0" w:color="auto"/>
        <w:left w:val="none" w:sz="0" w:space="0" w:color="auto"/>
        <w:bottom w:val="none" w:sz="0" w:space="0" w:color="auto"/>
        <w:right w:val="none" w:sz="0" w:space="0" w:color="auto"/>
      </w:divBdr>
    </w:div>
    <w:div w:id="2124106036">
      <w:bodyDiv w:val="1"/>
      <w:marLeft w:val="0"/>
      <w:marRight w:val="0"/>
      <w:marTop w:val="0"/>
      <w:marBottom w:val="0"/>
      <w:divBdr>
        <w:top w:val="none" w:sz="0" w:space="0" w:color="auto"/>
        <w:left w:val="none" w:sz="0" w:space="0" w:color="auto"/>
        <w:bottom w:val="none" w:sz="0" w:space="0" w:color="auto"/>
        <w:right w:val="none" w:sz="0" w:space="0" w:color="auto"/>
      </w:divBdr>
    </w:div>
    <w:div w:id="21407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A5CFB-DCE7-4E75-AE68-52D87003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9791</Words>
  <Characters>53855</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2</cp:revision>
  <cp:lastPrinted>2020-09-03T08:00:00Z</cp:lastPrinted>
  <dcterms:created xsi:type="dcterms:W3CDTF">2020-09-29T07:19:00Z</dcterms:created>
  <dcterms:modified xsi:type="dcterms:W3CDTF">2020-09-29T07:19:00Z</dcterms:modified>
</cp:coreProperties>
</file>