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Rechazar y condenar los ataques sufridos por entidades y empresas como la sede de la Confederación de Empresarios de Navarra y la sede central de CaixaBank en Pamplona y las pintadas e insultos realizados a la alcaldesa de Burlada y a los concejales de los grupos municipales de Navarra Suma y Partido Socialista de Navarra de dicha localidad.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Manifestar la solidaridad y apoyo del Parlamento de Navarra a todos ellos ante semejantes actos”. (10-20/DEC-00085)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 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