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septiembre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compensación de los gastos extraordinarios que tienen las residencias como consecuencia de la covid-19,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Navarra, adscrita al Grupo Parlamentario Navarra Suma, al amparo de lo dispuesto en los artículos 188 y siguientes del Reglamento de la Cámara, realiza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Pleno de 24 de septiembre la Consejera de Derechos Sociales, en respuesta a una pregunta oral, ha manifestado que el Departamento tiene intención de compensar a las residencias los gastos extraordinarios que estas han tenido como consecuencia de la covid-19. A este respecto se desea conocer: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cuantía va a destinar el Departamento a este fin por encima de lo ya destinado (2,6 millones y 500.000 euros vía entidades locales)?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¿Con cargo a qué partida presupuestaria se va a abonar?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Si la cuantía no estaba ya prevista en los Presupuestos, ¿de dónde se va a sacar el dinero para hacerlo?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van a ser los criterios para realizar el reparto? ¿Se van a incluir en ellos los ingresos dejados de percibir por la necesaria reducción de plazas en la pandemia?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fecha se va a realizar dicho abono?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septiembre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