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irailaren 28an egindako bilkuran, honako adierazpen hau onetsi zuen:</w:t>
      </w:r>
    </w:p>
    <w:p>
      <w:pPr>
        <w:pStyle w:val="0"/>
        <w:suppressAutoHyphens w:val="false"/>
        <w:rPr>
          <w:rStyle w:val="1"/>
        </w:rPr>
      </w:pPr>
      <w:r>
        <w:rPr>
          <w:rStyle w:val="1"/>
        </w:rPr>
        <w:t xml:space="preserve">“Nafarroako Parlamentuak honako hau erabaki du:</w:t>
      </w:r>
    </w:p>
    <w:p>
      <w:pPr>
        <w:pStyle w:val="0"/>
        <w:suppressAutoHyphens w:val="false"/>
        <w:rPr>
          <w:rStyle w:val="1"/>
        </w:rPr>
      </w:pPr>
      <w:r>
        <w:rPr>
          <w:rStyle w:val="1"/>
        </w:rPr>
        <w:t xml:space="preserve">1. Errefusatu eta gaitzestea Nafarroako Enpresarien Konfederazioaren egoitzak eta Caixabanken Iruñeko egoitza nagusiak jasandako erasoak eta Burlatako alkateari buruz eta Nafarroako Suma eta Nafarroako Alderdi Sozialistaren zinegotziei buruz egindako pintadak eta haiei zuzendutako irainak.</w:t>
      </w:r>
    </w:p>
    <w:p>
      <w:pPr>
        <w:pStyle w:val="0"/>
        <w:suppressAutoHyphens w:val="false"/>
        <w:rPr>
          <w:rStyle w:val="1"/>
        </w:rPr>
      </w:pPr>
      <w:r>
        <w:rPr>
          <w:rStyle w:val="1"/>
        </w:rPr>
        <w:t xml:space="preserve">2. Elkartasuna eta babesa adieraztea horiei guztiei, horrelako ekitaldiak direla eta”. (10-20/DEC-00085).</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