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patrocinio de eventos deportivos, formulada por la Ilma. Sra. D.ª Raquel Garbayo Berdonces.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Raquel Garbayo Berdonces, miembro de las Cortes de Navarra, adscrita al Grupo Parlamentario Navarra Suma, al amparo de lo dispuesto en el Reglamento de la Cámara, realiza la siguiente pregunta escrita dirigida a la consejera de Cultura y Deporte del Gobierno de Navarra. </w:t>
      </w:r>
    </w:p>
    <w:p>
      <w:pPr>
        <w:pStyle w:val="0"/>
        <w:suppressAutoHyphens w:val="false"/>
        <w:rPr>
          <w:rStyle w:val="1"/>
        </w:rPr>
      </w:pPr>
      <w:r>
        <w:rPr>
          <w:rStyle w:val="1"/>
        </w:rPr>
        <w:t xml:space="preserve">¿Qué medidas va a tomar el Gobierno de Navarra, y en concreto su departamento, para incentivar el patrocinio deportivo de eventos deportivos calificados de interés general por el Instituto Navarro del Deporte? </w:t>
      </w:r>
    </w:p>
    <w:p>
      <w:pPr>
        <w:pStyle w:val="0"/>
        <w:suppressAutoHyphens w:val="false"/>
        <w:rPr>
          <w:rStyle w:val="1"/>
        </w:rPr>
      </w:pPr>
      <w:r>
        <w:rPr>
          <w:rStyle w:val="1"/>
        </w:rPr>
        <w:t xml:space="preserve">Pamplona, 15 de octubre de 2020 </w:t>
      </w:r>
    </w:p>
    <w:p>
      <w:pPr>
        <w:pStyle w:val="0"/>
        <w:suppressAutoHyphens w:val="false"/>
        <w:rPr>
          <w:rStyle w:val="1"/>
        </w:rPr>
      </w:pPr>
      <w:r>
        <w:rPr>
          <w:rStyle w:val="1"/>
        </w:rPr>
        <w:t xml:space="preserve">La Parlamentaria Foral: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