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noviembre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en materia general de producción audiovisual y los criterios de financiación pública en este sector, formulada por la Ilma. Sra. D.ª Bakartxo Ruiz Jaso.</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16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Bakartxo Ruiz Jaso, parlamentaria adscrita al G.P. EH Bildu Nafarroa, al amparo de lo establecido en el Reglamento de la Cámara, presenta para su debate en el Pleno la siguiente interpelación </w:t>
      </w:r>
    </w:p>
    <w:p>
      <w:pPr>
        <w:pStyle w:val="0"/>
        <w:suppressAutoHyphens w:val="false"/>
        <w:rPr>
          <w:rStyle w:val="1"/>
        </w:rPr>
      </w:pPr>
      <w:r>
        <w:rPr>
          <w:rStyle w:val="1"/>
        </w:rPr>
        <w:t xml:space="preserve">Interpelación al Gobierno de Navarra en materia general de producción audiovisual y los criterios de financiación pública en este sector. </w:t>
      </w:r>
    </w:p>
    <w:p>
      <w:pPr>
        <w:pStyle w:val="0"/>
        <w:suppressAutoHyphens w:val="false"/>
        <w:rPr>
          <w:rStyle w:val="1"/>
        </w:rPr>
      </w:pPr>
      <w:r>
        <w:rPr>
          <w:rStyle w:val="1"/>
        </w:rPr>
        <w:t xml:space="preserve">En Iruñea, a 9 de noviembre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