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noviembre 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inejecución de la partida presupuestaria para contratar personal destinado a la lucha contra el fraude fiscal,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noviembre 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E.H. Bildu Nafarroa, ante la Mesa de la Cámara presenta para su tramitación la  pregunta para su respuesta escrita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contestación a una pregunta formulada por el parlamentario que suscribe se ha indicado que la partida que se enumera a continuación se encuentra inejecutada y se prevé que la misma no llegue a ejecutarse en lo que queda de ejercicio.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Partida: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-150000 17000 1211 923400 (E) Retribuciones del personal contratado para cubrir vacantes, con un crédito definitivo de 78.551 euros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la vista de lo anterior se formulan las siguientes preguntas: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-¿Cuáles son las razones que han llevado al Departamento a inejecutar dicha partida presupuestaria?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-¿Considera el Gobierno que la no contratación de este personal que iba a ser destinado a trabajar en la lucha contra el fraude fiscal ha tenido alguna justificación?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-¿No considera que dicha partida presupuestaria, que fue incorporada al presupuesto mediante enmienda aprobada en el trámite parlamentario de aprobación de presupuestos, debiera tener prioridad a la hora de su ejecución, precisamente porque constituyen un mandato expreso del Parlamento?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Iruñea/Pamplona a 13 de noviembre de 2020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