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indicadores y parámetros objetivos que definen los cambios de fase y reaperturas,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El pasado 23 de noviembre en una nota de prensa, el Gobierno de Navarra trasladó, tras la reunión con representantes del sector de hostelería, que en dicha reunión se fijaron los “indicadores y parámetros objetivos que definirán los cambios de fase y reaperturas”.</w:t>
      </w:r>
    </w:p>
    <w:p>
      <w:pPr>
        <w:pStyle w:val="0"/>
        <w:suppressAutoHyphens w:val="false"/>
        <w:rPr>
          <w:rStyle w:val="1"/>
        </w:rPr>
      </w:pPr>
      <w:r>
        <w:rPr>
          <w:rStyle w:val="1"/>
        </w:rPr>
        <w:t xml:space="preserve">¿Cuáles son esos criterios y umbrales?</w:t>
      </w:r>
    </w:p>
    <w:p>
      <w:pPr>
        <w:pStyle w:val="0"/>
        <w:suppressAutoHyphens w:val="false"/>
        <w:rPr>
          <w:rStyle w:val="1"/>
        </w:rPr>
      </w:pPr>
      <w:r>
        <w:rPr>
          <w:rStyle w:val="1"/>
        </w:rPr>
        <w:t xml:space="preserve">¿En qué consiste cada fase?</w:t>
      </w:r>
    </w:p>
    <w:p>
      <w:pPr>
        <w:pStyle w:val="0"/>
        <w:suppressAutoHyphens w:val="false"/>
        <w:rPr>
          <w:rStyle w:val="1"/>
        </w:rPr>
      </w:pPr>
      <w:r>
        <w:rPr>
          <w:rStyle w:val="1"/>
        </w:rPr>
        <w:t xml:space="preserve">Interesa el detalle de los criterios y umbrales fijados en dicha reunión así como posibles cambios posteriores, especificando justificación de dichos cambios.</w:t>
      </w:r>
    </w:p>
    <w:p>
      <w:pPr>
        <w:pStyle w:val="0"/>
        <w:suppressAutoHyphens w:val="false"/>
        <w:rPr>
          <w:rStyle w:val="1"/>
        </w:rPr>
      </w:pPr>
      <w:r>
        <w:rPr>
          <w:rStyle w:val="1"/>
        </w:rPr>
        <w:t xml:space="preserve">Pamplona, a 25 de noviembre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