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“Navarra Music Commission” presentado al Next Generation UE,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artículo 188 del Reglamento de la Cámara, realiza la siguientes preguntas escritas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Cultura y Deporte ha presentado como destacado al Next Generation UE el proyecto “Navarra Music Commission”.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previsión presupuestaria anual que hace el Gobierno de Navarra hasta 2026?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estimación económica hace el Gobierno de Navarra respecto a los fondos Next Generation UE destinada a este proyecto en concreto?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 no resultar subvencionado este proyecto por los fondos europeos ¿va a llevarlo a cabo el Gobierno de Navarra con fondos propios?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noviembre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