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18 de enero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el Servicio de Guarderío de Medio Ambiente/Basozainak, formulada por la Ilma. Sra. D.ª María Luisa De Simón Caballero.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18 de enero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Marisa de Simón Caballero, parlamentaria foral del GM lzquierda-Ezkerra, al amparo de lo que dispone el artículo 14.2 del Reglamento de la Cámara, presenta la siguiente pregunta escrita al Departamento de Presidencia, Igualdad, Función Público e Interior del Gobierno de Navarra.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Al analizar el Plan Estratégico de Policía Foral, presentado el día 6 de noviembre, observamos en la matriz DAFO, en su apartado "estructura organizacional y desarrollo de funciones" (página 38), la consideración del Servicio de Guardería de Medio Ambiente/Basozainak como amenaza para la Brigada de Protección Medio Ambiental.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Resulta extremadamente extraño y preocupante que en el análisis DAFO se considere al Servicio de Guardería de Medio Ambiente/Basozainak del Gobierno de Navarra como una amenaza. Policía Foral y Guardería de Medio Ambiente/Basozainak trabajan en planos funcionales distintos, aunque en algunas cuestiones converjan. El plano funcional del Guardería en la gestión medioambiental es más amplio y variado que el de la Policía Foral, a tenor de sus competencias respectivas.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sociedad exige al servicio público, eficacia y buen funcionamiento en la prestación de los servicios, al igual que debe existir lealtad, confianza y colaboración entre las distintas estructuras de la Administración.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Resulta incomprensible que la Policía Foral considere que el Servicio de Guardería de Medio Ambiente/Basozainak del Gobierno de Navarra, pueda representar una amenaza cuando la colaboración entre ambos Cuerpos debería significar, fortaleza y oportunidad.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Por todo ello, preguntamos al Departamento de Presidencia, Igualdad, Función Pública e Interior del Gobierno de Navarra: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¿Este plan significa que el Departamento de Presidencia, Igualdad, Función Pública e Interior pretende eliminar las competencias de investigación del Guardería de Medio Ambiente/Basozainak con el fin de que Policía Foral monopolice dicha labor?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medidas va a tomar el Gobierno de Navarra para potenciar el Guardería de Medio Ambiente, dotarlo de imagen corporativa de forma que sea debidamente identificado por la ciudadanía?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¿Se van a respetar las competencias para investigar y perseguir delitos medioambientales del Guardería de Medioambiente/Basozainak, tal y como la normativa le reconoce, o vamos a asistir a una competencia entre distintas estructuras de la Administración?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Pamplona-lruña, a 12 de enero de 2021.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Marisa De Simón Caballero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