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Punto Futuro Arrisku Kapitaleko Funtseko partaidetzari eta likidazioari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Legebiltzarreko Mahaiari, izapidetu ditzan eta idatziz erantzun dakien: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2015eko uztailaren 9an, Clave Mayor S.A. SGEIC sozietateak, araubide komuneko Punto Futuro arriskuko kapital-funtsa kudeatzen duenak, funts horren desegitea jakinarazi zion Balore Merkatuaren Batzorde Nazionalari.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Sodena sozietate publikoaren webgunean (https://www.sodena.com/index.php/es/empresas-participadas/participadas-actuales.html) Punto Futuro FCR agertzen da Sodenaren partaidetza duten sozietateen artean, eta ondokoa adierazten da: “Punto Futuroren xedea da aldi baterako parte hartzea nekazaritzako elikagaien sektoreko proiektuetan sektore hori ulerturik zentzu zabalenean; hala, horien artean aurki daitezke bai zuzenean kontsumitzeko produktuak ekoizten dituzten enpresak, bai enpresa horientzako zerbitzu- edo kontsumo-hornitzaileak (ontziak, softwarea, gehigarriak etab.)”.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ikusita, honako galdera hauek aurkezten dira, idatziz erantzun dakien: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Gobernuak parte hartu al zuen 2004an, orduko Navarra de Financiación y Control, SA (NAFINCO) enpresa publikoaren bidez, Punto Futuro FCR sozietatearen eratzean? Zer kapital jarri zuen eratze horretan?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Harrezkero egin al zion Nafarroako Gobernuak edo bere sozietate publikoetakoren batek beste kapital ekarpenik aipatu arriskuko kapital-funtsari? Noiz eta zenbatekoa?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Funtsa likidaturik al dago? Hala bada, zergatik agertzen da Sodena enpresa publikoaren webgunean Sodenaren partaidetza duten enpresetako bat dela?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Punto Futuro FCR existitu den urteetan, irabazien nolako banaketa jaso dute funtsaren kapitalean parte hartzen zuten enpresa publikoek?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Likidazioaren unean, funtsari eginiko partaidetzatik zenbat diru berreskuratu zuten enpresa publikoek?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Funtsa existitu zen urteetan, zer inbertsiok egin zuten huts eta zenbateko galerak izan ziren horietako bakoitzean?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Punto Futuro FCR eratu zenetik eta iraun zuen urteetan, nortzuk izan ziren bazkide ziren pertsona fisiko edo juridikoak, eta zenbateko kapitala jarri zuten eta berreskuratu zuten funtsaren likidazioarekin?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Zenbat ditu kobratu zuen funtsa kudeatzen zuen sozietateak?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