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7B" w:rsidRDefault="001076CA" w:rsidP="00062B4B">
      <w:pPr>
        <w:tabs>
          <w:tab w:val="left" w:pos="3780"/>
        </w:tabs>
        <w:spacing w:before="0" w:after="0" w:line="288" w:lineRule="auto"/>
        <w:rPr>
          <w:rFonts w:ascii="Arial" w:hAnsi="Arial" w:cs="Arial"/>
        </w:rPr>
      </w:pPr>
      <w:r>
        <w:rPr>
          <w:rFonts w:ascii="Arial" w:hAnsi="Arial"/>
        </w:rPr>
        <w:t>2020ko abuztuak 17</w:t>
      </w:r>
    </w:p>
    <w:p w:rsidR="00062B4B" w:rsidRPr="001076CA" w:rsidRDefault="00062B4B" w:rsidP="00062B4B">
      <w:pPr>
        <w:tabs>
          <w:tab w:val="left" w:pos="3780"/>
        </w:tabs>
        <w:spacing w:before="0" w:after="0" w:line="288" w:lineRule="auto"/>
        <w:rPr>
          <w:rFonts w:ascii="Arial" w:hAnsi="Arial" w:cs="Arial"/>
        </w:rPr>
      </w:pPr>
      <w:r>
        <w:rPr>
          <w:rFonts w:ascii="Arial" w:hAnsi="Arial"/>
        </w:rPr>
        <w:t xml:space="preserve">Nafarroako Ahal Dugu talde parlamentarioari atxikitako foru parlamentari Mikel Buil García jaunak idatziz erantzuteko galdera egin du (10-20-PES-00128), jakin nahi baitu “zeintzuk dira arrazoiak eta zenbat kasu daude erantzun baten zain </w:t>
      </w:r>
      <w:proofErr w:type="spellStart"/>
      <w:r>
        <w:rPr>
          <w:rFonts w:ascii="Arial" w:hAnsi="Arial"/>
        </w:rPr>
        <w:t>in</w:t>
      </w:r>
      <w:proofErr w:type="spellEnd"/>
      <w:r>
        <w:rPr>
          <w:rFonts w:ascii="Arial" w:hAnsi="Arial"/>
        </w:rPr>
        <w:t xml:space="preserve"> </w:t>
      </w:r>
      <w:proofErr w:type="spellStart"/>
      <w:r>
        <w:rPr>
          <w:rFonts w:ascii="Arial" w:hAnsi="Arial"/>
        </w:rPr>
        <w:t>vitro</w:t>
      </w:r>
      <w:proofErr w:type="spellEnd"/>
      <w:r>
        <w:rPr>
          <w:rFonts w:ascii="Arial" w:hAnsi="Arial"/>
        </w:rPr>
        <w:t xml:space="preserve"> ugalketako prozesuetan”. Hona Nafarroako Gobernuko Osasuneko kontseilariaren informazioa:</w:t>
      </w:r>
    </w:p>
    <w:p w:rsidR="00062B4B" w:rsidRPr="001076CA" w:rsidRDefault="00062B4B" w:rsidP="00062B4B">
      <w:pPr>
        <w:spacing w:line="288" w:lineRule="auto"/>
        <w:rPr>
          <w:rFonts w:ascii="Arial" w:hAnsi="Arial" w:cs="Arial"/>
        </w:rPr>
      </w:pPr>
      <w:r>
        <w:rPr>
          <w:rFonts w:ascii="Arial" w:hAnsi="Arial"/>
        </w:rPr>
        <w:t>Ugalketa Lagunduaren Unitatean hainbat tratamendu mota egiten dira, eta horietako gehienek ez dute atzerapen garrantzitsurik:</w:t>
      </w:r>
    </w:p>
    <w:p w:rsidR="00062B4B" w:rsidRPr="001076CA" w:rsidRDefault="00062B4B" w:rsidP="00062B4B">
      <w:pPr>
        <w:numPr>
          <w:ilvl w:val="0"/>
          <w:numId w:val="1"/>
        </w:numPr>
        <w:spacing w:line="288" w:lineRule="auto"/>
        <w:rPr>
          <w:rFonts w:ascii="Arial" w:hAnsi="Arial" w:cs="Arial"/>
        </w:rPr>
      </w:pPr>
      <w:r>
        <w:rPr>
          <w:rFonts w:ascii="Arial" w:hAnsi="Arial"/>
        </w:rPr>
        <w:t>Ugalkortasun-arazoak dituzten pertsonen azterlanen hasiera: Atzerapen nabarmenik gabe.</w:t>
      </w:r>
    </w:p>
    <w:p w:rsidR="00062B4B" w:rsidRPr="001076CA" w:rsidRDefault="00062B4B" w:rsidP="00062B4B">
      <w:pPr>
        <w:numPr>
          <w:ilvl w:val="0"/>
          <w:numId w:val="1"/>
        </w:numPr>
        <w:spacing w:line="288" w:lineRule="auto"/>
        <w:rPr>
          <w:rFonts w:ascii="Arial" w:hAnsi="Arial" w:cs="Arial"/>
        </w:rPr>
      </w:pPr>
      <w:r>
        <w:rPr>
          <w:rFonts w:ascii="Arial" w:hAnsi="Arial"/>
        </w:rPr>
        <w:t>Programatutako sexu-harremanak: Atzerapen nabarmenik gabe</w:t>
      </w:r>
    </w:p>
    <w:p w:rsidR="00062B4B" w:rsidRPr="001076CA" w:rsidRDefault="00062B4B" w:rsidP="00062B4B">
      <w:pPr>
        <w:numPr>
          <w:ilvl w:val="0"/>
          <w:numId w:val="1"/>
        </w:numPr>
        <w:spacing w:line="288" w:lineRule="auto"/>
        <w:rPr>
          <w:rFonts w:ascii="Arial" w:hAnsi="Arial" w:cs="Arial"/>
        </w:rPr>
      </w:pPr>
      <w:r>
        <w:rPr>
          <w:rFonts w:ascii="Arial" w:hAnsi="Arial"/>
        </w:rPr>
        <w:t>Intseminazio artifiziala bikote maskulinoa duten emakumeetan, bikotekidearen semenarekin: Atzerapen nabarmenik gabe</w:t>
      </w:r>
    </w:p>
    <w:p w:rsidR="00062B4B" w:rsidRPr="001076CA" w:rsidRDefault="00062B4B" w:rsidP="00062B4B">
      <w:pPr>
        <w:numPr>
          <w:ilvl w:val="0"/>
          <w:numId w:val="1"/>
        </w:numPr>
        <w:spacing w:line="288" w:lineRule="auto"/>
        <w:rPr>
          <w:rFonts w:ascii="Arial" w:hAnsi="Arial" w:cs="Arial"/>
        </w:rPr>
      </w:pPr>
      <w:r>
        <w:rPr>
          <w:rFonts w:ascii="Arial" w:hAnsi="Arial"/>
        </w:rPr>
        <w:t>Intseminazio artifiziala bikote maskulinoa duten emakumeetan, emaile baten semenarekin: Atzerapen nabarmenik gabe</w:t>
      </w:r>
    </w:p>
    <w:p w:rsidR="00062B4B" w:rsidRPr="001076CA" w:rsidRDefault="00062B4B" w:rsidP="00062B4B">
      <w:pPr>
        <w:numPr>
          <w:ilvl w:val="0"/>
          <w:numId w:val="1"/>
        </w:numPr>
        <w:spacing w:line="288" w:lineRule="auto"/>
        <w:rPr>
          <w:rFonts w:ascii="Arial" w:hAnsi="Arial" w:cs="Arial"/>
        </w:rPr>
      </w:pPr>
      <w:r>
        <w:rPr>
          <w:rFonts w:ascii="Arial" w:hAnsi="Arial"/>
        </w:rPr>
        <w:t>Intseminazio artifiziala bikote femeninoa duten emakumeetan, emaile baten semenarekin: Atzerapen nabarmenik gabe</w:t>
      </w:r>
    </w:p>
    <w:p w:rsidR="00062B4B" w:rsidRPr="001076CA" w:rsidRDefault="00062B4B" w:rsidP="00062B4B">
      <w:pPr>
        <w:numPr>
          <w:ilvl w:val="0"/>
          <w:numId w:val="1"/>
        </w:numPr>
        <w:spacing w:line="288" w:lineRule="auto"/>
        <w:rPr>
          <w:rFonts w:ascii="Arial" w:hAnsi="Arial" w:cs="Arial"/>
        </w:rPr>
      </w:pPr>
      <w:r>
        <w:rPr>
          <w:rFonts w:ascii="Arial" w:hAnsi="Arial"/>
        </w:rPr>
        <w:t>Intseminazio artifiziala bakarrik dauden emakumeetan, emaile baten semenarekin; atzerapen nabarmenik gabe</w:t>
      </w:r>
    </w:p>
    <w:p w:rsidR="00062B4B" w:rsidRPr="001076CA" w:rsidRDefault="00062B4B" w:rsidP="00062B4B">
      <w:pPr>
        <w:numPr>
          <w:ilvl w:val="0"/>
          <w:numId w:val="1"/>
        </w:numPr>
        <w:spacing w:line="288" w:lineRule="auto"/>
        <w:rPr>
          <w:rFonts w:ascii="Arial" w:hAnsi="Arial" w:cs="Arial"/>
        </w:rPr>
      </w:pPr>
      <w:r>
        <w:rPr>
          <w:rFonts w:ascii="Arial" w:hAnsi="Arial"/>
        </w:rPr>
        <w:t xml:space="preserve">Enbrioi beiraztatuen </w:t>
      </w:r>
      <w:proofErr w:type="spellStart"/>
      <w:r>
        <w:rPr>
          <w:rFonts w:ascii="Arial" w:hAnsi="Arial"/>
        </w:rPr>
        <w:t>kriotransferentzia</w:t>
      </w:r>
      <w:proofErr w:type="spellEnd"/>
      <w:r>
        <w:rPr>
          <w:rFonts w:ascii="Arial" w:hAnsi="Arial"/>
        </w:rPr>
        <w:t>: Atzerapen nabarmenik gabe</w:t>
      </w:r>
    </w:p>
    <w:p w:rsidR="00062B4B" w:rsidRPr="001076CA" w:rsidRDefault="00062B4B" w:rsidP="00062B4B">
      <w:pPr>
        <w:numPr>
          <w:ilvl w:val="0"/>
          <w:numId w:val="1"/>
        </w:numPr>
        <w:spacing w:line="288" w:lineRule="auto"/>
        <w:rPr>
          <w:rFonts w:ascii="Arial" w:hAnsi="Arial" w:cs="Arial"/>
        </w:rPr>
      </w:pPr>
      <w:proofErr w:type="spellStart"/>
      <w:r>
        <w:rPr>
          <w:rFonts w:ascii="Arial" w:hAnsi="Arial"/>
        </w:rPr>
        <w:t>Obozito</w:t>
      </w:r>
      <w:proofErr w:type="spellEnd"/>
      <w:r>
        <w:rPr>
          <w:rFonts w:ascii="Arial" w:hAnsi="Arial"/>
        </w:rPr>
        <w:t xml:space="preserve"> beiraztatuen </w:t>
      </w:r>
      <w:proofErr w:type="spellStart"/>
      <w:r>
        <w:rPr>
          <w:rFonts w:ascii="Arial" w:hAnsi="Arial"/>
        </w:rPr>
        <w:t>kriotransferentzia</w:t>
      </w:r>
      <w:proofErr w:type="spellEnd"/>
      <w:r>
        <w:rPr>
          <w:rFonts w:ascii="Arial" w:hAnsi="Arial"/>
        </w:rPr>
        <w:t>: Atzerapen nabarmenik gabe</w:t>
      </w:r>
    </w:p>
    <w:p w:rsidR="00062B4B" w:rsidRPr="001076CA" w:rsidRDefault="00062B4B" w:rsidP="00062B4B">
      <w:pPr>
        <w:numPr>
          <w:ilvl w:val="0"/>
          <w:numId w:val="1"/>
        </w:numPr>
        <w:spacing w:line="288" w:lineRule="auto"/>
        <w:rPr>
          <w:rFonts w:ascii="Arial" w:hAnsi="Arial" w:cs="Arial"/>
        </w:rPr>
      </w:pPr>
      <w:r>
        <w:rPr>
          <w:rFonts w:ascii="Arial" w:hAnsi="Arial"/>
        </w:rPr>
        <w:t xml:space="preserve">Semen-laginen </w:t>
      </w:r>
      <w:proofErr w:type="spellStart"/>
      <w:r>
        <w:rPr>
          <w:rFonts w:ascii="Arial" w:hAnsi="Arial"/>
        </w:rPr>
        <w:t>kriokontserbazioa</w:t>
      </w:r>
      <w:proofErr w:type="spellEnd"/>
      <w:r>
        <w:rPr>
          <w:rFonts w:ascii="Arial" w:hAnsi="Arial"/>
        </w:rPr>
        <w:t>: Atzerapen nabarmenik gabe.</w:t>
      </w:r>
    </w:p>
    <w:p w:rsidR="00062B4B" w:rsidRPr="001076CA" w:rsidRDefault="00062B4B" w:rsidP="00062B4B">
      <w:pPr>
        <w:numPr>
          <w:ilvl w:val="0"/>
          <w:numId w:val="1"/>
        </w:numPr>
        <w:spacing w:line="288" w:lineRule="auto"/>
        <w:rPr>
          <w:rFonts w:ascii="Arial" w:hAnsi="Arial" w:cs="Arial"/>
        </w:rPr>
      </w:pPr>
      <w:proofErr w:type="spellStart"/>
      <w:r>
        <w:rPr>
          <w:rFonts w:ascii="Arial" w:hAnsi="Arial"/>
        </w:rPr>
        <w:t>Obozitoen</w:t>
      </w:r>
      <w:proofErr w:type="spellEnd"/>
      <w:r>
        <w:rPr>
          <w:rFonts w:ascii="Arial" w:hAnsi="Arial"/>
        </w:rPr>
        <w:t xml:space="preserve"> </w:t>
      </w:r>
      <w:proofErr w:type="spellStart"/>
      <w:r>
        <w:rPr>
          <w:rFonts w:ascii="Arial" w:hAnsi="Arial"/>
        </w:rPr>
        <w:t>kriokontserbazioa</w:t>
      </w:r>
      <w:proofErr w:type="spellEnd"/>
      <w:r>
        <w:rPr>
          <w:rFonts w:ascii="Arial" w:hAnsi="Arial"/>
        </w:rPr>
        <w:t>: Atzerapen nabarmenik gabe.</w:t>
      </w:r>
    </w:p>
    <w:p w:rsidR="00062B4B" w:rsidRPr="001076CA" w:rsidRDefault="00062B4B" w:rsidP="00062B4B">
      <w:pPr>
        <w:spacing w:line="288" w:lineRule="auto"/>
        <w:rPr>
          <w:rFonts w:ascii="Arial" w:hAnsi="Arial" w:cs="Arial"/>
        </w:rPr>
      </w:pPr>
      <w:r>
        <w:rPr>
          <w:rFonts w:ascii="Arial" w:hAnsi="Arial"/>
        </w:rPr>
        <w:t xml:space="preserve">Nabarmendu behar da ugalketaren arloan egiten diren azterketa </w:t>
      </w:r>
      <w:proofErr w:type="spellStart"/>
      <w:r>
        <w:rPr>
          <w:rFonts w:ascii="Arial" w:hAnsi="Arial"/>
        </w:rPr>
        <w:t>eta/edo</w:t>
      </w:r>
      <w:proofErr w:type="spellEnd"/>
      <w:r>
        <w:rPr>
          <w:rFonts w:ascii="Arial" w:hAnsi="Arial"/>
        </w:rPr>
        <w:t xml:space="preserve"> tratamendu guztiak hilekoaren zikloari lotuta daudela, eta, beraz, horiek hasteko gutxieneko epea hilekoaren odoljarioa hastea dela. Laburbilduz, lehen zehaztutako azterketak eta tratamenduak pazienteak nahi duen hilekoa hastean hasten dira.</w:t>
      </w:r>
    </w:p>
    <w:p w:rsidR="00062B4B" w:rsidRPr="001076CA" w:rsidRDefault="00062B4B" w:rsidP="00062B4B">
      <w:pPr>
        <w:spacing w:line="288" w:lineRule="auto"/>
        <w:rPr>
          <w:rFonts w:ascii="Arial" w:hAnsi="Arial" w:cs="Arial"/>
        </w:rPr>
      </w:pPr>
      <w:r>
        <w:rPr>
          <w:rFonts w:ascii="Arial" w:hAnsi="Arial"/>
        </w:rPr>
        <w:t xml:space="preserve">Espermatozoideen </w:t>
      </w:r>
      <w:proofErr w:type="spellStart"/>
      <w:r>
        <w:rPr>
          <w:rFonts w:ascii="Arial" w:hAnsi="Arial"/>
        </w:rPr>
        <w:t>in</w:t>
      </w:r>
      <w:proofErr w:type="spellEnd"/>
      <w:r>
        <w:rPr>
          <w:rFonts w:ascii="Arial" w:hAnsi="Arial"/>
        </w:rPr>
        <w:t xml:space="preserve"> </w:t>
      </w:r>
      <w:proofErr w:type="spellStart"/>
      <w:r>
        <w:rPr>
          <w:rFonts w:ascii="Arial" w:hAnsi="Arial"/>
        </w:rPr>
        <w:t>vitro</w:t>
      </w:r>
      <w:proofErr w:type="spellEnd"/>
      <w:r>
        <w:rPr>
          <w:rFonts w:ascii="Arial" w:hAnsi="Arial"/>
        </w:rPr>
        <w:t xml:space="preserve"> </w:t>
      </w:r>
      <w:proofErr w:type="spellStart"/>
      <w:r>
        <w:rPr>
          <w:rFonts w:ascii="Arial" w:hAnsi="Arial"/>
        </w:rPr>
        <w:t>ernalketako/injekzio</w:t>
      </w:r>
      <w:proofErr w:type="spellEnd"/>
      <w:r>
        <w:rPr>
          <w:rFonts w:ascii="Arial" w:hAnsi="Arial"/>
        </w:rPr>
        <w:t xml:space="preserve"> </w:t>
      </w:r>
      <w:proofErr w:type="spellStart"/>
      <w:r>
        <w:rPr>
          <w:rFonts w:ascii="Arial" w:hAnsi="Arial"/>
        </w:rPr>
        <w:t>intrazitoplasmatikoko</w:t>
      </w:r>
      <w:proofErr w:type="spellEnd"/>
      <w:r>
        <w:rPr>
          <w:rFonts w:ascii="Arial" w:hAnsi="Arial"/>
        </w:rPr>
        <w:t xml:space="preserve"> (FIV/ICSI) tratamenduen kasuan, itxarote-zerrenda egon da beti. Itxarote-zerrenda horren arrazoia lagundutako ugalketa-tekniken gizartearen eskariaren eta Nafarroako Osasun Zerbitzuaren laguntza-eskaintzaren arteko desegokitasun kronikoa izan da. Ugalketa Lagunduko Unitatea 2011n inauguratu zenean, FIV/</w:t>
      </w:r>
      <w:proofErr w:type="spellStart"/>
      <w:r>
        <w:rPr>
          <w:rFonts w:ascii="Arial" w:hAnsi="Arial"/>
        </w:rPr>
        <w:t>ICSIrako</w:t>
      </w:r>
      <w:proofErr w:type="spellEnd"/>
      <w:r>
        <w:rPr>
          <w:rFonts w:ascii="Arial" w:hAnsi="Arial"/>
        </w:rPr>
        <w:t xml:space="preserve"> </w:t>
      </w:r>
      <w:proofErr w:type="spellStart"/>
      <w:r>
        <w:rPr>
          <w:rFonts w:ascii="Arial" w:hAnsi="Arial"/>
        </w:rPr>
        <w:t>itxaron-zerrenda</w:t>
      </w:r>
      <w:proofErr w:type="spellEnd"/>
      <w:r>
        <w:rPr>
          <w:rFonts w:ascii="Arial" w:hAnsi="Arial"/>
        </w:rPr>
        <w:t xml:space="preserve"> 18-24 hilabetekoa zen; gaur egun (gutxienez COVID epidemia hasi aurretik zen), itxarote-zerrenda 6 hilabetekoa da. Urte hauetan itxarote-zerrenda laburtzea hainbat faktoreren ondorioz gertatu da:</w:t>
      </w:r>
    </w:p>
    <w:p w:rsidR="00062B4B" w:rsidRPr="001076CA" w:rsidRDefault="00062B4B" w:rsidP="00062B4B">
      <w:pPr>
        <w:numPr>
          <w:ilvl w:val="0"/>
          <w:numId w:val="2"/>
        </w:numPr>
        <w:spacing w:line="288" w:lineRule="auto"/>
        <w:rPr>
          <w:rFonts w:ascii="Arial" w:hAnsi="Arial" w:cs="Arial"/>
        </w:rPr>
      </w:pPr>
      <w:r>
        <w:rPr>
          <w:rFonts w:ascii="Arial" w:hAnsi="Arial"/>
        </w:rPr>
        <w:lastRenderedPageBreak/>
        <w:t>Langileen lana eta ahalegina Ugalketa Lagunduko Unitatean.</w:t>
      </w:r>
    </w:p>
    <w:p w:rsidR="00062B4B" w:rsidRPr="001076CA" w:rsidRDefault="00062B4B" w:rsidP="00062B4B">
      <w:pPr>
        <w:numPr>
          <w:ilvl w:val="0"/>
          <w:numId w:val="2"/>
        </w:numPr>
        <w:spacing w:line="288" w:lineRule="auto"/>
        <w:rPr>
          <w:rFonts w:ascii="Arial" w:hAnsi="Arial" w:cs="Arial"/>
        </w:rPr>
      </w:pPr>
      <w:r>
        <w:rPr>
          <w:rFonts w:ascii="Arial" w:hAnsi="Arial"/>
        </w:rPr>
        <w:t>Itxarote-zerrenda ahal den guztian gutxitzeko konpromisoa.</w:t>
      </w:r>
    </w:p>
    <w:p w:rsidR="00062B4B" w:rsidRPr="001076CA" w:rsidRDefault="00062B4B" w:rsidP="00062B4B">
      <w:pPr>
        <w:numPr>
          <w:ilvl w:val="0"/>
          <w:numId w:val="2"/>
        </w:numPr>
        <w:spacing w:line="288" w:lineRule="auto"/>
        <w:rPr>
          <w:rFonts w:ascii="Arial" w:hAnsi="Arial" w:cs="Arial"/>
        </w:rPr>
      </w:pPr>
      <w:r>
        <w:rPr>
          <w:rFonts w:ascii="Arial" w:hAnsi="Arial"/>
        </w:rPr>
        <w:t>Tratamenduen arrakasta-tasa.</w:t>
      </w:r>
    </w:p>
    <w:p w:rsidR="00062B4B" w:rsidRPr="001076CA" w:rsidRDefault="00062B4B" w:rsidP="00062B4B">
      <w:pPr>
        <w:numPr>
          <w:ilvl w:val="0"/>
          <w:numId w:val="2"/>
        </w:numPr>
        <w:spacing w:line="288" w:lineRule="auto"/>
        <w:rPr>
          <w:rFonts w:ascii="Arial" w:hAnsi="Arial" w:cs="Arial"/>
        </w:rPr>
      </w:pPr>
      <w:r>
        <w:rPr>
          <w:rFonts w:ascii="Arial" w:hAnsi="Arial"/>
        </w:rPr>
        <w:t>Langileak eta materialak pixkana kontratatzen / handitzen joatea.</w:t>
      </w:r>
    </w:p>
    <w:p w:rsidR="00062B4B" w:rsidRPr="001076CA" w:rsidRDefault="00062B4B" w:rsidP="00062B4B">
      <w:pPr>
        <w:spacing w:line="288" w:lineRule="auto"/>
        <w:rPr>
          <w:rFonts w:ascii="Arial" w:hAnsi="Arial" w:cs="Arial"/>
        </w:rPr>
      </w:pPr>
      <w:r>
        <w:rPr>
          <w:rFonts w:ascii="Arial" w:hAnsi="Arial"/>
        </w:rPr>
        <w:t>FIV/ICSI tratamendurako itxarote-zerrendan dauden pazienteen kudeaketan, batzuetan, lehentasunezko irizpide bat erabiltzen da, premia edo larrialdi objektibo handiagoa duten pazienteek itxarote-zerrenda txikiagoa izan dezaten edo batere ez izan dezaten.</w:t>
      </w:r>
    </w:p>
    <w:p w:rsidR="00062B4B" w:rsidRPr="001076CA" w:rsidRDefault="00062B4B" w:rsidP="00062B4B">
      <w:pPr>
        <w:numPr>
          <w:ilvl w:val="0"/>
          <w:numId w:val="3"/>
        </w:numPr>
        <w:spacing w:line="288" w:lineRule="auto"/>
        <w:rPr>
          <w:rFonts w:ascii="Arial" w:hAnsi="Arial" w:cs="Arial"/>
        </w:rPr>
      </w:pPr>
      <w:r>
        <w:rPr>
          <w:rFonts w:ascii="Arial" w:hAnsi="Arial"/>
        </w:rPr>
        <w:t xml:space="preserve">Irizpide medikoaren araberako lehentasuna: </w:t>
      </w:r>
      <w:proofErr w:type="spellStart"/>
      <w:r>
        <w:rPr>
          <w:rFonts w:ascii="Arial" w:hAnsi="Arial"/>
        </w:rPr>
        <w:t>Onkologia-arazoak</w:t>
      </w:r>
      <w:proofErr w:type="spellEnd"/>
      <w:r>
        <w:rPr>
          <w:rFonts w:ascii="Arial" w:hAnsi="Arial"/>
        </w:rPr>
        <w:t xml:space="preserve">, </w:t>
      </w:r>
      <w:proofErr w:type="spellStart"/>
      <w:r>
        <w:rPr>
          <w:rFonts w:ascii="Arial" w:hAnsi="Arial"/>
        </w:rPr>
        <w:t>endometriosi</w:t>
      </w:r>
      <w:proofErr w:type="spellEnd"/>
      <w:r>
        <w:rPr>
          <w:rFonts w:ascii="Arial" w:hAnsi="Arial"/>
        </w:rPr>
        <w:t xml:space="preserve"> larria eta obulutegi-erreserba txikia dituzten pazienteak dira: Ohiko </w:t>
      </w:r>
      <w:proofErr w:type="spellStart"/>
      <w:r>
        <w:rPr>
          <w:rFonts w:ascii="Arial" w:hAnsi="Arial"/>
        </w:rPr>
        <w:t>itxaron-zerrenda</w:t>
      </w:r>
      <w:proofErr w:type="spellEnd"/>
      <w:r>
        <w:rPr>
          <w:rFonts w:ascii="Arial" w:hAnsi="Arial"/>
        </w:rPr>
        <w:t xml:space="preserve"> 2 hilabete ingurukoa da.</w:t>
      </w:r>
    </w:p>
    <w:p w:rsidR="00062B4B" w:rsidRPr="001076CA" w:rsidRDefault="00062B4B" w:rsidP="00062B4B">
      <w:pPr>
        <w:numPr>
          <w:ilvl w:val="0"/>
          <w:numId w:val="3"/>
        </w:numPr>
        <w:spacing w:line="288" w:lineRule="auto"/>
        <w:rPr>
          <w:rFonts w:ascii="Arial" w:hAnsi="Arial" w:cs="Arial"/>
        </w:rPr>
      </w:pPr>
      <w:r>
        <w:rPr>
          <w:rFonts w:ascii="Arial" w:hAnsi="Arial"/>
        </w:rPr>
        <w:t xml:space="preserve">Adinaren araberako lehentasuna: 38 urte beteta dituzten pazienteek gazteenek baino </w:t>
      </w:r>
      <w:proofErr w:type="spellStart"/>
      <w:r>
        <w:rPr>
          <w:rFonts w:ascii="Arial" w:hAnsi="Arial"/>
        </w:rPr>
        <w:t>itxaron-zerrenda</w:t>
      </w:r>
      <w:proofErr w:type="spellEnd"/>
      <w:r>
        <w:rPr>
          <w:rFonts w:ascii="Arial" w:hAnsi="Arial"/>
        </w:rPr>
        <w:t xml:space="preserve"> txikiagoa dute: Ohiko </w:t>
      </w:r>
      <w:proofErr w:type="spellStart"/>
      <w:r>
        <w:rPr>
          <w:rFonts w:ascii="Arial" w:hAnsi="Arial"/>
        </w:rPr>
        <w:t>itxaron-zerrenda</w:t>
      </w:r>
      <w:proofErr w:type="spellEnd"/>
      <w:r>
        <w:rPr>
          <w:rFonts w:ascii="Arial" w:hAnsi="Arial"/>
        </w:rPr>
        <w:t xml:space="preserve"> 4 hilabete ingurukoa da.</w:t>
      </w:r>
    </w:p>
    <w:p w:rsidR="00062B4B" w:rsidRPr="001076CA" w:rsidRDefault="00062B4B" w:rsidP="00062B4B">
      <w:pPr>
        <w:numPr>
          <w:ilvl w:val="0"/>
          <w:numId w:val="3"/>
        </w:numPr>
        <w:spacing w:line="288" w:lineRule="auto"/>
        <w:rPr>
          <w:rFonts w:ascii="Arial" w:hAnsi="Arial" w:cs="Arial"/>
        </w:rPr>
      </w:pPr>
      <w:r>
        <w:rPr>
          <w:rFonts w:ascii="Arial" w:hAnsi="Arial"/>
        </w:rPr>
        <w:t xml:space="preserve">Gainerako gaixoak lehentasun-irizpiderik gabe: Ohiko </w:t>
      </w:r>
      <w:proofErr w:type="spellStart"/>
      <w:r>
        <w:rPr>
          <w:rFonts w:ascii="Arial" w:hAnsi="Arial"/>
        </w:rPr>
        <w:t>itxaron-zerrenda</w:t>
      </w:r>
      <w:proofErr w:type="spellEnd"/>
      <w:r>
        <w:rPr>
          <w:rFonts w:ascii="Arial" w:hAnsi="Arial"/>
        </w:rPr>
        <w:t xml:space="preserve"> 6 hilabete ingurukoa da.</w:t>
      </w:r>
    </w:p>
    <w:p w:rsidR="00062B4B" w:rsidRPr="001076CA" w:rsidRDefault="00062B4B" w:rsidP="00062B4B">
      <w:pPr>
        <w:spacing w:line="288" w:lineRule="auto"/>
        <w:rPr>
          <w:rFonts w:ascii="Arial" w:hAnsi="Arial" w:cs="Arial"/>
        </w:rPr>
      </w:pPr>
      <w:r>
        <w:rPr>
          <w:rFonts w:ascii="Arial" w:hAnsi="Arial"/>
        </w:rPr>
        <w:t xml:space="preserve">COVID pandemia dela eta, osasun-erakundeek (Lagundutako Giza Ugalketarako Europako Sozietatea </w:t>
      </w:r>
      <w:proofErr w:type="spellStart"/>
      <w:r>
        <w:rPr>
          <w:rFonts w:ascii="Arial" w:hAnsi="Arial"/>
        </w:rPr>
        <w:t>–ESHRE–</w:t>
      </w:r>
      <w:proofErr w:type="spellEnd"/>
      <w:r>
        <w:rPr>
          <w:rFonts w:ascii="Arial" w:hAnsi="Arial"/>
        </w:rPr>
        <w:t xml:space="preserve">, Espainiako ugalkortasun Sozietatea </w:t>
      </w:r>
      <w:proofErr w:type="spellStart"/>
      <w:r>
        <w:rPr>
          <w:rFonts w:ascii="Arial" w:hAnsi="Arial"/>
        </w:rPr>
        <w:t>–SEF-)</w:t>
      </w:r>
      <w:proofErr w:type="spellEnd"/>
      <w:r>
        <w:rPr>
          <w:rFonts w:ascii="Arial" w:hAnsi="Arial"/>
        </w:rPr>
        <w:t xml:space="preserve"> gomendioak argitaratu zituzten alarma-egoeraren adierazpenari buruz. Gomendio horien ondorioz, erkidegoaren esku jarri ziren gure herrialdean eskuragarri dauden osasun-baliabideak, eta herritarren mugikortasuna murriztu egin zen. </w:t>
      </w:r>
      <w:proofErr w:type="spellStart"/>
      <w:r>
        <w:rPr>
          <w:rFonts w:ascii="Arial" w:hAnsi="Arial"/>
        </w:rPr>
        <w:t>SEFek</w:t>
      </w:r>
      <w:proofErr w:type="spellEnd"/>
      <w:r>
        <w:rPr>
          <w:rFonts w:ascii="Arial" w:hAnsi="Arial"/>
        </w:rPr>
        <w:t>, bestalde, Espainiako ugalketa-zentroetako jarduera murriztea aholkatu zuen.</w:t>
      </w:r>
    </w:p>
    <w:p w:rsidR="00062B4B" w:rsidRPr="001076CA" w:rsidRDefault="00062B4B" w:rsidP="00062B4B">
      <w:pPr>
        <w:spacing w:line="288" w:lineRule="auto"/>
        <w:rPr>
          <w:rFonts w:ascii="Arial" w:hAnsi="Arial" w:cs="Arial"/>
        </w:rPr>
      </w:pPr>
      <w:r>
        <w:rPr>
          <w:rFonts w:ascii="Arial" w:hAnsi="Arial"/>
        </w:rPr>
        <w:t>2020-03-15ean, Espainiako Ugalkortasun Elkarteak honako jarduera-jarraibide hau gomendatu zuen, alarma-egoera ezabatu arte:</w:t>
      </w:r>
    </w:p>
    <w:p w:rsidR="00062B4B" w:rsidRPr="001076CA" w:rsidRDefault="00062B4B" w:rsidP="00062B4B">
      <w:pPr>
        <w:numPr>
          <w:ilvl w:val="0"/>
          <w:numId w:val="4"/>
        </w:numPr>
        <w:spacing w:line="288" w:lineRule="auto"/>
        <w:rPr>
          <w:rFonts w:ascii="Arial" w:hAnsi="Arial" w:cs="Arial"/>
        </w:rPr>
      </w:pPr>
      <w:r>
        <w:rPr>
          <w:rFonts w:ascii="Arial" w:hAnsi="Arial"/>
        </w:rPr>
        <w:t xml:space="preserve">Hasita dauden </w:t>
      </w:r>
      <w:proofErr w:type="spellStart"/>
      <w:r>
        <w:rPr>
          <w:rFonts w:ascii="Arial" w:hAnsi="Arial"/>
        </w:rPr>
        <w:t>FIV-TE</w:t>
      </w:r>
      <w:proofErr w:type="spellEnd"/>
      <w:r>
        <w:rPr>
          <w:rFonts w:ascii="Arial" w:hAnsi="Arial"/>
        </w:rPr>
        <w:t xml:space="preserve"> zikloak amaitzea.</w:t>
      </w:r>
    </w:p>
    <w:p w:rsidR="00062B4B" w:rsidRPr="001076CA" w:rsidRDefault="00062B4B" w:rsidP="00062B4B">
      <w:pPr>
        <w:numPr>
          <w:ilvl w:val="0"/>
          <w:numId w:val="4"/>
        </w:numPr>
        <w:spacing w:line="288" w:lineRule="auto"/>
        <w:rPr>
          <w:rFonts w:ascii="Arial" w:hAnsi="Arial" w:cs="Arial"/>
        </w:rPr>
      </w:pPr>
      <w:r>
        <w:rPr>
          <w:rFonts w:ascii="Arial" w:hAnsi="Arial"/>
        </w:rPr>
        <w:t>Ziklo berririk ez hastea.</w:t>
      </w:r>
    </w:p>
    <w:p w:rsidR="00062B4B" w:rsidRPr="001076CA" w:rsidRDefault="00062B4B" w:rsidP="00062B4B">
      <w:pPr>
        <w:numPr>
          <w:ilvl w:val="0"/>
          <w:numId w:val="4"/>
        </w:numPr>
        <w:spacing w:line="288" w:lineRule="auto"/>
        <w:rPr>
          <w:rFonts w:ascii="Arial" w:hAnsi="Arial" w:cs="Arial"/>
        </w:rPr>
      </w:pPr>
      <w:r>
        <w:rPr>
          <w:rFonts w:ascii="Arial" w:hAnsi="Arial"/>
        </w:rPr>
        <w:t>Transferentzia guztiak modu diferituan egitea.</w:t>
      </w:r>
    </w:p>
    <w:p w:rsidR="00062B4B" w:rsidRPr="001076CA" w:rsidRDefault="00062B4B" w:rsidP="00062B4B">
      <w:pPr>
        <w:numPr>
          <w:ilvl w:val="0"/>
          <w:numId w:val="4"/>
        </w:numPr>
        <w:spacing w:line="288" w:lineRule="auto"/>
        <w:rPr>
          <w:rFonts w:ascii="Arial" w:hAnsi="Arial" w:cs="Arial"/>
        </w:rPr>
      </w:pPr>
      <w:r>
        <w:rPr>
          <w:rFonts w:ascii="Arial" w:hAnsi="Arial"/>
        </w:rPr>
        <w:t>Enbrioi beiraztatuen transferentziarik ez egitea.</w:t>
      </w:r>
    </w:p>
    <w:p w:rsidR="00062B4B" w:rsidRPr="001076CA" w:rsidRDefault="00062B4B" w:rsidP="00062B4B">
      <w:pPr>
        <w:numPr>
          <w:ilvl w:val="0"/>
          <w:numId w:val="4"/>
        </w:numPr>
        <w:spacing w:line="288" w:lineRule="auto"/>
        <w:rPr>
          <w:rFonts w:ascii="Arial" w:hAnsi="Arial" w:cs="Arial"/>
        </w:rPr>
      </w:pPr>
      <w:r>
        <w:rPr>
          <w:rFonts w:ascii="Arial" w:hAnsi="Arial"/>
        </w:rPr>
        <w:t>Intseminazio-programen jarduera bertan behera uztea.</w:t>
      </w:r>
    </w:p>
    <w:p w:rsidR="00062B4B" w:rsidRPr="001076CA" w:rsidRDefault="00062B4B" w:rsidP="00062B4B">
      <w:pPr>
        <w:spacing w:line="288" w:lineRule="auto"/>
        <w:rPr>
          <w:rFonts w:ascii="Arial" w:hAnsi="Arial" w:cs="Arial"/>
        </w:rPr>
      </w:pPr>
      <w:r>
        <w:rPr>
          <w:rFonts w:ascii="Arial" w:hAnsi="Arial"/>
        </w:rPr>
        <w:t xml:space="preserve">Era berean, Nafarroako Ospitale Guneko Zuzendaritzak funtsezkoa ez den osasun-jarduera </w:t>
      </w:r>
      <w:proofErr w:type="spellStart"/>
      <w:r>
        <w:rPr>
          <w:rFonts w:ascii="Arial" w:hAnsi="Arial"/>
        </w:rPr>
        <w:t>presentziala</w:t>
      </w:r>
      <w:proofErr w:type="spellEnd"/>
      <w:r>
        <w:rPr>
          <w:rFonts w:ascii="Arial" w:hAnsi="Arial"/>
        </w:rPr>
        <w:t xml:space="preserve"> etetea gomendatu zuen, pazienteek etxean zein ospitale-ingurunean kutsatzeko arriskua zutelako; bestalde, funtsezkoak ez diren jarduera </w:t>
      </w:r>
      <w:proofErr w:type="spellStart"/>
      <w:r>
        <w:rPr>
          <w:rFonts w:ascii="Arial" w:hAnsi="Arial"/>
        </w:rPr>
        <w:t>presentzialak</w:t>
      </w:r>
      <w:proofErr w:type="spellEnd"/>
      <w:r>
        <w:rPr>
          <w:rFonts w:ascii="Arial" w:hAnsi="Arial"/>
        </w:rPr>
        <w:t xml:space="preserve"> etetearen helburua osasun-arreta zabaltzea eta indartzea zen, bai COVID eremuetan, bai osasun-arloko bajak aurreikusiz gero.</w:t>
      </w:r>
    </w:p>
    <w:p w:rsidR="00062B4B" w:rsidRPr="001076CA" w:rsidRDefault="00062B4B" w:rsidP="00062B4B">
      <w:pPr>
        <w:spacing w:line="288" w:lineRule="auto"/>
        <w:rPr>
          <w:rFonts w:ascii="Arial" w:hAnsi="Arial" w:cs="Arial"/>
        </w:rPr>
      </w:pPr>
      <w:r>
        <w:rPr>
          <w:rFonts w:ascii="Arial" w:hAnsi="Arial"/>
        </w:rPr>
        <w:lastRenderedPageBreak/>
        <w:t>Horregatik guztiagatik, lagundutako ugalketaren jarduera guztia eten zen 2020-03-15etik aurrera, jada hasita zeuden FIV/ICSI zikloen amaiera izan ezik.</w:t>
      </w:r>
    </w:p>
    <w:p w:rsidR="00062B4B" w:rsidRPr="001076CA" w:rsidRDefault="00062B4B" w:rsidP="00062B4B">
      <w:pPr>
        <w:spacing w:line="288" w:lineRule="auto"/>
        <w:rPr>
          <w:rFonts w:ascii="Arial" w:hAnsi="Arial" w:cs="Arial"/>
        </w:rPr>
      </w:pPr>
      <w:r>
        <w:rPr>
          <w:rFonts w:ascii="Arial" w:hAnsi="Arial"/>
        </w:rPr>
        <w:t>Ondoren, Espainiako ugalkortasun Elkarteak txosten bat eskatu zion Osasun Sistema Nazionalari, eta Osasun Ministerioko Osasun Sistemaren Zerbitzu Zorroaren eta Konpentsazio Funtsen Zuzendariordetza Nagusiaren 2020ko apirilaren 24ko gutunaren bidez, argi eta garbi adierazi zuen “lagundutako giza ugalketako zentro eta zerbitzuek irekitzeko baimena” dutela. Horregatik, 2020ko apirilaren 24an, aurreko hilean ezeztatu ziren ugalketa lagunduko tratamendu guztiak berrabiarazi ziren.</w:t>
      </w:r>
    </w:p>
    <w:p w:rsidR="00062B4B" w:rsidRPr="001076CA" w:rsidRDefault="00062B4B" w:rsidP="00062B4B">
      <w:pPr>
        <w:spacing w:line="288" w:lineRule="auto"/>
        <w:rPr>
          <w:rFonts w:ascii="Arial" w:hAnsi="Arial" w:cs="Arial"/>
        </w:rPr>
      </w:pPr>
      <w:proofErr w:type="spellStart"/>
      <w:r>
        <w:rPr>
          <w:rFonts w:ascii="Arial" w:hAnsi="Arial"/>
        </w:rPr>
        <w:t>NJNren</w:t>
      </w:r>
      <w:proofErr w:type="spellEnd"/>
      <w:r>
        <w:rPr>
          <w:rFonts w:ascii="Arial" w:hAnsi="Arial"/>
        </w:rPr>
        <w:t xml:space="preserve"> Zuzendaritzak gomendatuta eta zerbitzuburuarekin adostuta, asistentzia-jarduerari pixkanaka ekin zitzaion. FIV/ICSI ez diren tratamenduetan, konplexutasun eta lan-karga txikiagoa dakartenez, 2-3 asteko erritmo normala lortu zen.</w:t>
      </w:r>
    </w:p>
    <w:p w:rsidR="00062B4B" w:rsidRPr="001076CA" w:rsidRDefault="00062B4B" w:rsidP="00062B4B">
      <w:pPr>
        <w:spacing w:line="288" w:lineRule="auto"/>
        <w:rPr>
          <w:rFonts w:ascii="Arial" w:hAnsi="Arial" w:cs="Arial"/>
        </w:rPr>
      </w:pPr>
      <w:proofErr w:type="spellStart"/>
      <w:r>
        <w:rPr>
          <w:rFonts w:ascii="Arial" w:hAnsi="Arial"/>
        </w:rPr>
        <w:t>In</w:t>
      </w:r>
      <w:proofErr w:type="spellEnd"/>
      <w:r>
        <w:rPr>
          <w:rFonts w:ascii="Arial" w:hAnsi="Arial"/>
        </w:rPr>
        <w:t xml:space="preserve"> </w:t>
      </w:r>
      <w:proofErr w:type="spellStart"/>
      <w:r>
        <w:rPr>
          <w:rFonts w:ascii="Arial" w:hAnsi="Arial"/>
        </w:rPr>
        <w:t>vitro</w:t>
      </w:r>
      <w:proofErr w:type="spellEnd"/>
      <w:r>
        <w:rPr>
          <w:rFonts w:ascii="Arial" w:hAnsi="Arial"/>
        </w:rPr>
        <w:t xml:space="preserve"> ernalketa-tratamenduen lan-erritmoa ekainaren erdialdetik berreskura zitekeen, baina zenbait faktorek eragotzi zuten:</w:t>
      </w:r>
    </w:p>
    <w:p w:rsidR="00062B4B" w:rsidRPr="001076CA" w:rsidRDefault="00062B4B" w:rsidP="00062B4B">
      <w:pPr>
        <w:numPr>
          <w:ilvl w:val="0"/>
          <w:numId w:val="6"/>
        </w:numPr>
        <w:spacing w:line="288" w:lineRule="auto"/>
        <w:rPr>
          <w:rFonts w:ascii="Arial" w:hAnsi="Arial" w:cs="Arial"/>
        </w:rPr>
      </w:pPr>
      <w:r>
        <w:rPr>
          <w:rFonts w:ascii="Arial" w:hAnsi="Arial"/>
        </w:rPr>
        <w:t>Itxarongeletan paziente gehiegi egotea minimizatzea agindu zen, haien artean kutsatzeko arriskua mugatzeko.</w:t>
      </w:r>
    </w:p>
    <w:p w:rsidR="00062B4B" w:rsidRPr="001076CA" w:rsidRDefault="00062B4B" w:rsidP="00062B4B">
      <w:pPr>
        <w:numPr>
          <w:ilvl w:val="0"/>
          <w:numId w:val="6"/>
        </w:numPr>
        <w:spacing w:line="288" w:lineRule="auto"/>
        <w:rPr>
          <w:rFonts w:ascii="Arial" w:hAnsi="Arial" w:cs="Arial"/>
        </w:rPr>
      </w:pPr>
      <w:r>
        <w:rPr>
          <w:rFonts w:ascii="Arial" w:hAnsi="Arial"/>
        </w:rPr>
        <w:t>Ugalketa Lagunduko Unitatean zerbitzuak ematen dituzten osasun-langileen zati bat artean lanean ari zen COVID eremuan edo beste eremu batzuk indartzen, pandemiak eragindako baja medikoengatik.</w:t>
      </w:r>
    </w:p>
    <w:p w:rsidR="00062B4B" w:rsidRPr="001076CA" w:rsidRDefault="00062B4B" w:rsidP="00062B4B">
      <w:pPr>
        <w:numPr>
          <w:ilvl w:val="0"/>
          <w:numId w:val="6"/>
        </w:numPr>
        <w:spacing w:line="288" w:lineRule="auto"/>
        <w:rPr>
          <w:rFonts w:ascii="Arial" w:hAnsi="Arial" w:cs="Arial"/>
        </w:rPr>
      </w:pPr>
      <w:r>
        <w:rPr>
          <w:rFonts w:ascii="Arial" w:hAnsi="Arial"/>
        </w:rPr>
        <w:t>Udako oporrak direla-eta, Sanferminetako jaiegunetan parte hartzea eta langilerik ez egotea.</w:t>
      </w:r>
    </w:p>
    <w:p w:rsidR="00062B4B" w:rsidRPr="001076CA" w:rsidRDefault="00062B4B" w:rsidP="00062B4B">
      <w:pPr>
        <w:spacing w:line="288" w:lineRule="auto"/>
        <w:rPr>
          <w:rFonts w:ascii="Arial" w:hAnsi="Arial" w:cs="Arial"/>
        </w:rPr>
      </w:pPr>
      <w:r>
        <w:rPr>
          <w:rFonts w:ascii="Arial" w:hAnsi="Arial"/>
        </w:rPr>
        <w:t>FIV/ICSI tratamendu-programa pixkanaka ezarri zen, gehieneko asistentzia-jardueraren 2/3 lortu arte, hau da, zeina udako berezko jarduera izaten baita.</w:t>
      </w:r>
    </w:p>
    <w:p w:rsidR="00062B4B" w:rsidRPr="001076CA" w:rsidRDefault="00062B4B" w:rsidP="00062B4B">
      <w:pPr>
        <w:spacing w:line="288" w:lineRule="auto"/>
        <w:rPr>
          <w:rFonts w:ascii="Arial" w:hAnsi="Arial" w:cs="Arial"/>
        </w:rPr>
      </w:pPr>
      <w:r>
        <w:rPr>
          <w:rFonts w:ascii="Arial" w:hAnsi="Arial"/>
        </w:rPr>
        <w:t>Tratamenduei berrekin ondoren, erabateko lehentasuna eman zitzaien pandemian bertan behera utzitako zikloak zituzten pazienteei, eta ez zen FIV/</w:t>
      </w:r>
      <w:proofErr w:type="spellStart"/>
      <w:r>
        <w:rPr>
          <w:rFonts w:ascii="Arial" w:hAnsi="Arial"/>
        </w:rPr>
        <w:t>ICSIrako</w:t>
      </w:r>
      <w:proofErr w:type="spellEnd"/>
      <w:r>
        <w:rPr>
          <w:rFonts w:ascii="Arial" w:hAnsi="Arial"/>
        </w:rPr>
        <w:t xml:space="preserve"> paziente berririk aipatu, bertan behera utzitako paziente guztiak programatu ziren arte.</w:t>
      </w:r>
    </w:p>
    <w:p w:rsidR="00062B4B" w:rsidRPr="001076CA" w:rsidRDefault="00062B4B" w:rsidP="00062B4B">
      <w:pPr>
        <w:spacing w:line="288" w:lineRule="auto"/>
        <w:rPr>
          <w:rFonts w:ascii="Arial" w:hAnsi="Arial" w:cs="Arial"/>
        </w:rPr>
      </w:pPr>
      <w:r>
        <w:rPr>
          <w:rFonts w:ascii="Arial" w:hAnsi="Arial"/>
        </w:rPr>
        <w:t xml:space="preserve">Horregatik guztiagatik, </w:t>
      </w:r>
      <w:proofErr w:type="spellStart"/>
      <w:r>
        <w:rPr>
          <w:rFonts w:ascii="Arial" w:hAnsi="Arial"/>
        </w:rPr>
        <w:t>in</w:t>
      </w:r>
      <w:proofErr w:type="spellEnd"/>
      <w:r>
        <w:rPr>
          <w:rFonts w:ascii="Arial" w:hAnsi="Arial"/>
        </w:rPr>
        <w:t xml:space="preserve"> </w:t>
      </w:r>
      <w:proofErr w:type="spellStart"/>
      <w:r>
        <w:rPr>
          <w:rFonts w:ascii="Arial" w:hAnsi="Arial"/>
        </w:rPr>
        <w:t>vitro</w:t>
      </w:r>
      <w:proofErr w:type="spellEnd"/>
      <w:r>
        <w:rPr>
          <w:rFonts w:ascii="Arial" w:hAnsi="Arial"/>
        </w:rPr>
        <w:t xml:space="preserve"> ernalketa-tratamenduetarako </w:t>
      </w:r>
      <w:proofErr w:type="spellStart"/>
      <w:r>
        <w:rPr>
          <w:rFonts w:ascii="Arial" w:hAnsi="Arial"/>
        </w:rPr>
        <w:t>itxaron-zerrenda</w:t>
      </w:r>
      <w:proofErr w:type="spellEnd"/>
      <w:r>
        <w:rPr>
          <w:rFonts w:ascii="Arial" w:hAnsi="Arial"/>
        </w:rPr>
        <w:t>, gaur egun, honako hau da gutxi gorabehera:</w:t>
      </w:r>
    </w:p>
    <w:p w:rsidR="00062B4B" w:rsidRPr="001076CA" w:rsidRDefault="00062B4B" w:rsidP="00062B4B">
      <w:pPr>
        <w:numPr>
          <w:ilvl w:val="0"/>
          <w:numId w:val="5"/>
        </w:numPr>
        <w:spacing w:line="288" w:lineRule="auto"/>
        <w:rPr>
          <w:rFonts w:ascii="Arial" w:hAnsi="Arial" w:cs="Arial"/>
        </w:rPr>
      </w:pPr>
      <w:r>
        <w:rPr>
          <w:rFonts w:ascii="Arial" w:hAnsi="Arial"/>
        </w:rPr>
        <w:t>Arrazoi medikoen araberako lehentasuna: 2020-03-03tik (lau hilabete) itxaroten egon den lehen pazientea.</w:t>
      </w:r>
    </w:p>
    <w:p w:rsidR="00062B4B" w:rsidRPr="001076CA" w:rsidRDefault="00062B4B" w:rsidP="00062B4B">
      <w:pPr>
        <w:numPr>
          <w:ilvl w:val="0"/>
          <w:numId w:val="5"/>
        </w:numPr>
        <w:spacing w:line="288" w:lineRule="auto"/>
        <w:rPr>
          <w:rFonts w:ascii="Arial" w:hAnsi="Arial" w:cs="Arial"/>
        </w:rPr>
      </w:pPr>
      <w:r>
        <w:rPr>
          <w:rFonts w:ascii="Arial" w:hAnsi="Arial"/>
        </w:rPr>
        <w:t>Adinaren araberako lehentasuna: 2019-12-19tik (lau hilabete) itxaroten egon den lehen pazientea.</w:t>
      </w:r>
    </w:p>
    <w:p w:rsidR="00062B4B" w:rsidRPr="001076CA" w:rsidRDefault="00062B4B" w:rsidP="00062B4B">
      <w:pPr>
        <w:numPr>
          <w:ilvl w:val="0"/>
          <w:numId w:val="5"/>
        </w:numPr>
        <w:spacing w:line="288" w:lineRule="auto"/>
        <w:rPr>
          <w:rFonts w:ascii="Arial" w:hAnsi="Arial" w:cs="Arial"/>
        </w:rPr>
      </w:pPr>
      <w:r>
        <w:rPr>
          <w:rFonts w:ascii="Arial" w:hAnsi="Arial"/>
        </w:rPr>
        <w:t>Lehentasunik gabeko pazienteak: 2019-11-18tik (zortzi hilabete) itxaroten egon den lehen pazientea.</w:t>
      </w:r>
    </w:p>
    <w:p w:rsidR="00062B4B" w:rsidRPr="001076CA" w:rsidRDefault="00062B4B" w:rsidP="00062B4B">
      <w:pPr>
        <w:spacing w:line="288" w:lineRule="auto"/>
        <w:rPr>
          <w:rFonts w:ascii="Arial" w:hAnsi="Arial" w:cs="Arial"/>
        </w:rPr>
      </w:pPr>
      <w:r>
        <w:rPr>
          <w:rFonts w:ascii="Arial" w:hAnsi="Arial"/>
        </w:rPr>
        <w:t xml:space="preserve">Asistentzia-jardueraren murrizketa ebaluatzeko beste modu bat aurreko urteetan antzeko datetan egindako tratamendu-kopurua aztertzea da. Azterketa horretan ikusten da, oro har, aurreko urteetan baino 150 ziklo gutxiago egin direla; horietatik 50-90 ziklo inguru </w:t>
      </w:r>
      <w:proofErr w:type="spellStart"/>
      <w:r>
        <w:rPr>
          <w:rFonts w:ascii="Arial" w:hAnsi="Arial"/>
        </w:rPr>
        <w:t>in</w:t>
      </w:r>
      <w:proofErr w:type="spellEnd"/>
      <w:r>
        <w:rPr>
          <w:rFonts w:ascii="Arial" w:hAnsi="Arial"/>
        </w:rPr>
        <w:t xml:space="preserve"> </w:t>
      </w:r>
      <w:proofErr w:type="spellStart"/>
      <w:r>
        <w:rPr>
          <w:rFonts w:ascii="Arial" w:hAnsi="Arial"/>
        </w:rPr>
        <w:t>vitro</w:t>
      </w:r>
      <w:proofErr w:type="spellEnd"/>
      <w:r>
        <w:rPr>
          <w:rFonts w:ascii="Arial" w:hAnsi="Arial"/>
        </w:rPr>
        <w:t xml:space="preserve"> ernalketa-zikloak dira.</w:t>
      </w:r>
    </w:p>
    <w:p w:rsidR="00062B4B" w:rsidRPr="000079A4" w:rsidRDefault="00062B4B" w:rsidP="00062B4B">
      <w:pPr>
        <w:spacing w:line="288" w:lineRule="auto"/>
        <w:rPr>
          <w:rFonts w:ascii="Arial" w:hAnsi="Arial" w:cs="Arial"/>
        </w:rPr>
      </w:pPr>
    </w:p>
    <w:tbl>
      <w:tblPr>
        <w:tblStyle w:val="Tablaconlista1"/>
        <w:tblW w:w="0" w:type="auto"/>
        <w:tblLayout w:type="fixed"/>
        <w:tblLook w:val="01E0" w:firstRow="1" w:lastRow="1" w:firstColumn="1" w:lastColumn="1" w:noHBand="0" w:noVBand="0"/>
      </w:tblPr>
      <w:tblGrid>
        <w:gridCol w:w="4968"/>
        <w:gridCol w:w="960"/>
        <w:gridCol w:w="960"/>
        <w:gridCol w:w="960"/>
      </w:tblGrid>
      <w:tr w:rsidR="00062B4B" w:rsidRPr="00284B6F" w:rsidTr="00935BEE">
        <w:trPr>
          <w:cnfStyle w:val="100000000000" w:firstRow="1" w:lastRow="0" w:firstColumn="0" w:lastColumn="0" w:oddVBand="0" w:evenVBand="0" w:oddHBand="0" w:evenHBand="0" w:firstRowFirstColumn="0" w:firstRowLastColumn="0" w:lastRowFirstColumn="0" w:lastRowLastColumn="0"/>
        </w:trPr>
        <w:tc>
          <w:tcPr>
            <w:tcW w:w="4968" w:type="dxa"/>
          </w:tcPr>
          <w:p w:rsidR="00062B4B" w:rsidRPr="00284B6F" w:rsidRDefault="00062B4B" w:rsidP="00284B6F">
            <w:pPr>
              <w:spacing w:before="40" w:after="40"/>
              <w:rPr>
                <w:rFonts w:asciiTheme="minorHAnsi" w:hAnsiTheme="minorHAnsi" w:cs="Arial"/>
                <w:sz w:val="19"/>
                <w:szCs w:val="19"/>
              </w:rPr>
            </w:pPr>
            <w:r w:rsidRPr="00284B6F">
              <w:rPr>
                <w:rFonts w:asciiTheme="minorHAnsi" w:hAnsiTheme="minorHAnsi"/>
                <w:sz w:val="19"/>
                <w:szCs w:val="19"/>
              </w:rPr>
              <w:t>Urtea eta prozedura</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2020</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2019</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2018</w:t>
            </w:r>
          </w:p>
        </w:tc>
      </w:tr>
      <w:tr w:rsidR="00062B4B" w:rsidRPr="00284B6F" w:rsidTr="00935BEE">
        <w:trPr>
          <w:cnfStyle w:val="000000100000" w:firstRow="0" w:lastRow="0" w:firstColumn="0" w:lastColumn="0" w:oddVBand="0" w:evenVBand="0" w:oddHBand="1" w:evenHBand="0" w:firstRowFirstColumn="0" w:firstRowLastColumn="0" w:lastRowFirstColumn="0" w:lastRowLastColumn="0"/>
        </w:trPr>
        <w:tc>
          <w:tcPr>
            <w:tcW w:w="4968" w:type="dxa"/>
          </w:tcPr>
          <w:p w:rsidR="00062B4B" w:rsidRPr="00284B6F" w:rsidRDefault="00062B4B" w:rsidP="00284B6F">
            <w:pPr>
              <w:spacing w:before="40" w:after="40"/>
              <w:rPr>
                <w:rFonts w:asciiTheme="minorHAnsi" w:hAnsiTheme="minorHAnsi" w:cs="Arial"/>
                <w:sz w:val="19"/>
                <w:szCs w:val="19"/>
              </w:rPr>
            </w:pPr>
            <w:r w:rsidRPr="00284B6F">
              <w:rPr>
                <w:rFonts w:asciiTheme="minorHAnsi" w:hAnsiTheme="minorHAnsi"/>
                <w:sz w:val="19"/>
                <w:szCs w:val="19"/>
              </w:rPr>
              <w:t>Koito programatua</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19</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21</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48</w:t>
            </w:r>
          </w:p>
        </w:tc>
      </w:tr>
      <w:tr w:rsidR="00062B4B" w:rsidRPr="00284B6F" w:rsidTr="00935BEE">
        <w:trPr>
          <w:cnfStyle w:val="000000010000" w:firstRow="0" w:lastRow="0" w:firstColumn="0" w:lastColumn="0" w:oddVBand="0" w:evenVBand="0" w:oddHBand="0" w:evenHBand="1" w:firstRowFirstColumn="0" w:firstRowLastColumn="0" w:lastRowFirstColumn="0" w:lastRowLastColumn="0"/>
        </w:trPr>
        <w:tc>
          <w:tcPr>
            <w:tcW w:w="4968" w:type="dxa"/>
          </w:tcPr>
          <w:p w:rsidR="00062B4B" w:rsidRPr="00284B6F" w:rsidRDefault="00062B4B" w:rsidP="00284B6F">
            <w:pPr>
              <w:spacing w:before="40" w:after="40"/>
              <w:rPr>
                <w:rFonts w:asciiTheme="minorHAnsi" w:hAnsiTheme="minorHAnsi" w:cs="Arial"/>
                <w:sz w:val="19"/>
                <w:szCs w:val="19"/>
              </w:rPr>
            </w:pPr>
            <w:r w:rsidRPr="00284B6F">
              <w:rPr>
                <w:rFonts w:asciiTheme="minorHAnsi" w:hAnsiTheme="minorHAnsi"/>
                <w:sz w:val="19"/>
                <w:szCs w:val="19"/>
              </w:rPr>
              <w:t xml:space="preserve">Ugalkortasuna kontserbatzea </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5</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14</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7</w:t>
            </w:r>
          </w:p>
        </w:tc>
      </w:tr>
      <w:tr w:rsidR="00062B4B" w:rsidRPr="00284B6F" w:rsidTr="00935BEE">
        <w:trPr>
          <w:cnfStyle w:val="000000100000" w:firstRow="0" w:lastRow="0" w:firstColumn="0" w:lastColumn="0" w:oddVBand="0" w:evenVBand="0" w:oddHBand="1" w:evenHBand="0" w:firstRowFirstColumn="0" w:firstRowLastColumn="0" w:lastRowFirstColumn="0" w:lastRowLastColumn="0"/>
        </w:trPr>
        <w:tc>
          <w:tcPr>
            <w:tcW w:w="4968" w:type="dxa"/>
          </w:tcPr>
          <w:p w:rsidR="00062B4B" w:rsidRPr="00284B6F" w:rsidRDefault="00062B4B" w:rsidP="00284B6F">
            <w:pPr>
              <w:spacing w:before="40" w:after="40"/>
              <w:rPr>
                <w:rFonts w:asciiTheme="minorHAnsi" w:hAnsiTheme="minorHAnsi" w:cs="Arial"/>
                <w:sz w:val="19"/>
                <w:szCs w:val="19"/>
              </w:rPr>
            </w:pPr>
            <w:r w:rsidRPr="00284B6F">
              <w:rPr>
                <w:rFonts w:asciiTheme="minorHAnsi" w:hAnsiTheme="minorHAnsi"/>
                <w:sz w:val="19"/>
                <w:szCs w:val="19"/>
              </w:rPr>
              <w:t xml:space="preserve">Emaileen </w:t>
            </w:r>
            <w:proofErr w:type="spellStart"/>
            <w:r w:rsidRPr="00284B6F">
              <w:rPr>
                <w:rFonts w:asciiTheme="minorHAnsi" w:hAnsiTheme="minorHAnsi"/>
                <w:sz w:val="19"/>
                <w:szCs w:val="19"/>
              </w:rPr>
              <w:t>obozitoak</w:t>
            </w:r>
            <w:proofErr w:type="spellEnd"/>
            <w:r w:rsidRPr="00284B6F">
              <w:rPr>
                <w:rFonts w:asciiTheme="minorHAnsi" w:hAnsiTheme="minorHAnsi"/>
                <w:sz w:val="19"/>
                <w:szCs w:val="19"/>
              </w:rPr>
              <w:t xml:space="preserve"> jasotzea</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7</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4</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1</w:t>
            </w:r>
          </w:p>
        </w:tc>
      </w:tr>
      <w:tr w:rsidR="00062B4B" w:rsidRPr="00284B6F" w:rsidTr="00935BEE">
        <w:trPr>
          <w:cnfStyle w:val="000000010000" w:firstRow="0" w:lastRow="0" w:firstColumn="0" w:lastColumn="0" w:oddVBand="0" w:evenVBand="0" w:oddHBand="0" w:evenHBand="1" w:firstRowFirstColumn="0" w:firstRowLastColumn="0" w:lastRowFirstColumn="0" w:lastRowLastColumn="0"/>
        </w:trPr>
        <w:tc>
          <w:tcPr>
            <w:tcW w:w="4968" w:type="dxa"/>
          </w:tcPr>
          <w:p w:rsidR="00062B4B" w:rsidRPr="00284B6F" w:rsidRDefault="00062B4B" w:rsidP="00284B6F">
            <w:pPr>
              <w:spacing w:before="40" w:after="40"/>
              <w:rPr>
                <w:rFonts w:asciiTheme="minorHAnsi" w:hAnsiTheme="minorHAnsi" w:cs="Arial"/>
                <w:sz w:val="19"/>
                <w:szCs w:val="19"/>
              </w:rPr>
            </w:pPr>
            <w:r w:rsidRPr="00284B6F">
              <w:rPr>
                <w:rFonts w:asciiTheme="minorHAnsi" w:hAnsiTheme="minorHAnsi"/>
                <w:sz w:val="19"/>
                <w:szCs w:val="19"/>
              </w:rPr>
              <w:t xml:space="preserve">Enbrioien </w:t>
            </w:r>
            <w:proofErr w:type="spellStart"/>
            <w:r w:rsidRPr="00284B6F">
              <w:rPr>
                <w:rFonts w:asciiTheme="minorHAnsi" w:hAnsiTheme="minorHAnsi"/>
                <w:sz w:val="19"/>
                <w:szCs w:val="19"/>
              </w:rPr>
              <w:t>kriotransferentzia</w:t>
            </w:r>
            <w:proofErr w:type="spellEnd"/>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178</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225</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200</w:t>
            </w:r>
          </w:p>
        </w:tc>
      </w:tr>
      <w:tr w:rsidR="00062B4B" w:rsidRPr="00284B6F" w:rsidTr="00935BEE">
        <w:trPr>
          <w:cnfStyle w:val="000000100000" w:firstRow="0" w:lastRow="0" w:firstColumn="0" w:lastColumn="0" w:oddVBand="0" w:evenVBand="0" w:oddHBand="1" w:evenHBand="0" w:firstRowFirstColumn="0" w:firstRowLastColumn="0" w:lastRowFirstColumn="0" w:lastRowLastColumn="0"/>
        </w:trPr>
        <w:tc>
          <w:tcPr>
            <w:tcW w:w="4968" w:type="dxa"/>
          </w:tcPr>
          <w:p w:rsidR="00062B4B" w:rsidRPr="00284B6F" w:rsidRDefault="00062B4B" w:rsidP="00284B6F">
            <w:pPr>
              <w:spacing w:before="40" w:after="40"/>
              <w:rPr>
                <w:rFonts w:asciiTheme="minorHAnsi" w:hAnsiTheme="minorHAnsi" w:cs="Arial"/>
                <w:sz w:val="19"/>
                <w:szCs w:val="19"/>
              </w:rPr>
            </w:pPr>
            <w:r w:rsidRPr="00284B6F">
              <w:rPr>
                <w:rFonts w:asciiTheme="minorHAnsi" w:hAnsiTheme="minorHAnsi"/>
                <w:sz w:val="19"/>
                <w:szCs w:val="19"/>
              </w:rPr>
              <w:t>FIV/ICSI</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237</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322</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288</w:t>
            </w:r>
          </w:p>
        </w:tc>
      </w:tr>
      <w:tr w:rsidR="00062B4B" w:rsidRPr="00284B6F" w:rsidTr="00935BEE">
        <w:trPr>
          <w:cnfStyle w:val="000000010000" w:firstRow="0" w:lastRow="0" w:firstColumn="0" w:lastColumn="0" w:oddVBand="0" w:evenVBand="0" w:oddHBand="0" w:evenHBand="1" w:firstRowFirstColumn="0" w:firstRowLastColumn="0" w:lastRowFirstColumn="0" w:lastRowLastColumn="0"/>
        </w:trPr>
        <w:tc>
          <w:tcPr>
            <w:tcW w:w="4968" w:type="dxa"/>
          </w:tcPr>
          <w:p w:rsidR="00062B4B" w:rsidRPr="00284B6F" w:rsidRDefault="00062B4B" w:rsidP="00284B6F">
            <w:pPr>
              <w:spacing w:before="40" w:after="40"/>
              <w:rPr>
                <w:rFonts w:asciiTheme="minorHAnsi" w:hAnsiTheme="minorHAnsi" w:cs="Arial"/>
                <w:sz w:val="19"/>
                <w:szCs w:val="19"/>
              </w:rPr>
            </w:pPr>
            <w:proofErr w:type="spellStart"/>
            <w:r w:rsidRPr="00284B6F">
              <w:rPr>
                <w:rFonts w:asciiTheme="minorHAnsi" w:hAnsiTheme="minorHAnsi"/>
                <w:sz w:val="19"/>
                <w:szCs w:val="19"/>
              </w:rPr>
              <w:t>Obozito</w:t>
            </w:r>
            <w:proofErr w:type="spellEnd"/>
            <w:r w:rsidRPr="00284B6F">
              <w:rPr>
                <w:rFonts w:asciiTheme="minorHAnsi" w:hAnsiTheme="minorHAnsi"/>
                <w:sz w:val="19"/>
                <w:szCs w:val="19"/>
              </w:rPr>
              <w:t xml:space="preserve"> propioen </w:t>
            </w:r>
            <w:proofErr w:type="spellStart"/>
            <w:r w:rsidRPr="00284B6F">
              <w:rPr>
                <w:rFonts w:asciiTheme="minorHAnsi" w:hAnsiTheme="minorHAnsi"/>
                <w:sz w:val="19"/>
                <w:szCs w:val="19"/>
              </w:rPr>
              <w:t>kriotransferentzia</w:t>
            </w:r>
            <w:proofErr w:type="spellEnd"/>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9</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13</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14</w:t>
            </w:r>
          </w:p>
        </w:tc>
      </w:tr>
      <w:tr w:rsidR="00062B4B" w:rsidRPr="00284B6F" w:rsidTr="00935BEE">
        <w:trPr>
          <w:cnfStyle w:val="000000100000" w:firstRow="0" w:lastRow="0" w:firstColumn="0" w:lastColumn="0" w:oddVBand="0" w:evenVBand="0" w:oddHBand="1" w:evenHBand="0" w:firstRowFirstColumn="0" w:firstRowLastColumn="0" w:lastRowFirstColumn="0" w:lastRowLastColumn="0"/>
        </w:trPr>
        <w:tc>
          <w:tcPr>
            <w:tcW w:w="4968" w:type="dxa"/>
          </w:tcPr>
          <w:p w:rsidR="00062B4B" w:rsidRPr="00284B6F" w:rsidRDefault="00062B4B" w:rsidP="00284B6F">
            <w:pPr>
              <w:spacing w:before="40" w:after="40"/>
              <w:rPr>
                <w:rFonts w:asciiTheme="minorHAnsi" w:hAnsiTheme="minorHAnsi" w:cs="Arial"/>
                <w:sz w:val="19"/>
                <w:szCs w:val="19"/>
              </w:rPr>
            </w:pPr>
            <w:r w:rsidRPr="00284B6F">
              <w:rPr>
                <w:rFonts w:asciiTheme="minorHAnsi" w:hAnsiTheme="minorHAnsi"/>
                <w:sz w:val="19"/>
                <w:szCs w:val="19"/>
              </w:rPr>
              <w:t>Intseminazioa bikotekidearen semenarekin</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261</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267</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239</w:t>
            </w:r>
          </w:p>
        </w:tc>
      </w:tr>
      <w:tr w:rsidR="00062B4B" w:rsidRPr="00284B6F" w:rsidTr="00935BEE">
        <w:trPr>
          <w:cnfStyle w:val="000000010000" w:firstRow="0" w:lastRow="0" w:firstColumn="0" w:lastColumn="0" w:oddVBand="0" w:evenVBand="0" w:oddHBand="0" w:evenHBand="1" w:firstRowFirstColumn="0" w:firstRowLastColumn="0" w:lastRowFirstColumn="0" w:lastRowLastColumn="0"/>
        </w:trPr>
        <w:tc>
          <w:tcPr>
            <w:tcW w:w="4968" w:type="dxa"/>
          </w:tcPr>
          <w:p w:rsidR="00062B4B" w:rsidRPr="00284B6F" w:rsidRDefault="00062B4B" w:rsidP="00284B6F">
            <w:pPr>
              <w:spacing w:before="40" w:after="40"/>
              <w:rPr>
                <w:rFonts w:asciiTheme="minorHAnsi" w:hAnsiTheme="minorHAnsi" w:cs="Arial"/>
                <w:sz w:val="19"/>
                <w:szCs w:val="19"/>
              </w:rPr>
            </w:pPr>
            <w:r w:rsidRPr="00284B6F">
              <w:rPr>
                <w:rFonts w:asciiTheme="minorHAnsi" w:hAnsiTheme="minorHAnsi"/>
                <w:sz w:val="19"/>
                <w:szCs w:val="19"/>
              </w:rPr>
              <w:t>Intseminazioa emaile baten semenarekin</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23</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21</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27</w:t>
            </w:r>
          </w:p>
        </w:tc>
      </w:tr>
      <w:tr w:rsidR="00062B4B" w:rsidRPr="00284B6F" w:rsidTr="00935BEE">
        <w:trPr>
          <w:cnfStyle w:val="000000100000" w:firstRow="0" w:lastRow="0" w:firstColumn="0" w:lastColumn="0" w:oddVBand="0" w:evenVBand="0" w:oddHBand="1" w:evenHBand="0" w:firstRowFirstColumn="0" w:firstRowLastColumn="0" w:lastRowFirstColumn="0" w:lastRowLastColumn="0"/>
        </w:trPr>
        <w:tc>
          <w:tcPr>
            <w:tcW w:w="4968" w:type="dxa"/>
          </w:tcPr>
          <w:p w:rsidR="00062B4B" w:rsidRPr="00284B6F" w:rsidRDefault="00062B4B" w:rsidP="00284B6F">
            <w:pPr>
              <w:spacing w:before="40" w:after="40"/>
              <w:rPr>
                <w:rFonts w:asciiTheme="minorHAnsi" w:hAnsiTheme="minorHAnsi" w:cs="Arial"/>
                <w:sz w:val="19"/>
                <w:szCs w:val="19"/>
              </w:rPr>
            </w:pPr>
            <w:r w:rsidRPr="00284B6F">
              <w:rPr>
                <w:rFonts w:asciiTheme="minorHAnsi" w:hAnsiTheme="minorHAnsi"/>
                <w:sz w:val="19"/>
                <w:szCs w:val="19"/>
              </w:rPr>
              <w:t>Intseminazioa bikotekide femeninoarekin</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29</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31</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26</w:t>
            </w:r>
          </w:p>
        </w:tc>
      </w:tr>
      <w:tr w:rsidR="00062B4B" w:rsidRPr="00284B6F" w:rsidTr="00935BEE">
        <w:trPr>
          <w:cnfStyle w:val="000000010000" w:firstRow="0" w:lastRow="0" w:firstColumn="0" w:lastColumn="0" w:oddVBand="0" w:evenVBand="0" w:oddHBand="0" w:evenHBand="1" w:firstRowFirstColumn="0" w:firstRowLastColumn="0" w:lastRowFirstColumn="0" w:lastRowLastColumn="0"/>
        </w:trPr>
        <w:tc>
          <w:tcPr>
            <w:tcW w:w="4968" w:type="dxa"/>
          </w:tcPr>
          <w:p w:rsidR="00062B4B" w:rsidRPr="00284B6F" w:rsidRDefault="00062B4B" w:rsidP="00284B6F">
            <w:pPr>
              <w:spacing w:before="40" w:after="40"/>
              <w:rPr>
                <w:rFonts w:asciiTheme="minorHAnsi" w:hAnsiTheme="minorHAnsi" w:cs="Arial"/>
                <w:sz w:val="19"/>
                <w:szCs w:val="19"/>
              </w:rPr>
            </w:pPr>
            <w:r w:rsidRPr="00284B6F">
              <w:rPr>
                <w:rFonts w:asciiTheme="minorHAnsi" w:hAnsiTheme="minorHAnsi"/>
                <w:sz w:val="19"/>
                <w:szCs w:val="19"/>
              </w:rPr>
              <w:t>Bakarrik dagoen emakumearen intseminazioa</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42</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63</w:t>
            </w:r>
          </w:p>
        </w:tc>
        <w:tc>
          <w:tcPr>
            <w:tcW w:w="960" w:type="dxa"/>
          </w:tcPr>
          <w:p w:rsidR="00062B4B" w:rsidRPr="00284B6F" w:rsidRDefault="00062B4B" w:rsidP="00284B6F">
            <w:pPr>
              <w:spacing w:before="40" w:after="40"/>
              <w:jc w:val="center"/>
              <w:rPr>
                <w:rFonts w:asciiTheme="minorHAnsi" w:hAnsiTheme="minorHAnsi" w:cs="Arial"/>
                <w:sz w:val="19"/>
                <w:szCs w:val="19"/>
              </w:rPr>
            </w:pPr>
            <w:r w:rsidRPr="00284B6F">
              <w:rPr>
                <w:rFonts w:asciiTheme="minorHAnsi" w:hAnsiTheme="minorHAnsi"/>
                <w:sz w:val="19"/>
                <w:szCs w:val="19"/>
              </w:rPr>
              <w:t>71</w:t>
            </w:r>
          </w:p>
        </w:tc>
      </w:tr>
      <w:tr w:rsidR="00062B4B" w:rsidRPr="00284B6F" w:rsidTr="00935BEE">
        <w:trPr>
          <w:cnfStyle w:val="010000000000" w:firstRow="0" w:lastRow="1" w:firstColumn="0" w:lastColumn="0" w:oddVBand="0" w:evenVBand="0" w:oddHBand="0" w:evenHBand="0" w:firstRowFirstColumn="0" w:firstRowLastColumn="0" w:lastRowFirstColumn="0" w:lastRowLastColumn="0"/>
        </w:trPr>
        <w:tc>
          <w:tcPr>
            <w:cnfStyle w:val="000000000001" w:firstRow="0" w:lastRow="0" w:firstColumn="0" w:lastColumn="0" w:oddVBand="0" w:evenVBand="0" w:oddHBand="0" w:evenHBand="0" w:firstRowFirstColumn="0" w:firstRowLastColumn="0" w:lastRowFirstColumn="1" w:lastRowLastColumn="0"/>
            <w:tcW w:w="4968" w:type="dxa"/>
          </w:tcPr>
          <w:p w:rsidR="00062B4B" w:rsidRPr="00284B6F" w:rsidRDefault="00062B4B" w:rsidP="00284B6F">
            <w:pPr>
              <w:spacing w:before="40" w:after="40"/>
              <w:rPr>
                <w:rFonts w:asciiTheme="minorHAnsi" w:hAnsiTheme="minorHAnsi" w:cs="Arial"/>
                <w:sz w:val="19"/>
                <w:szCs w:val="19"/>
              </w:rPr>
            </w:pPr>
            <w:r w:rsidRPr="00284B6F">
              <w:rPr>
                <w:rFonts w:asciiTheme="minorHAnsi" w:hAnsiTheme="minorHAnsi"/>
                <w:sz w:val="19"/>
                <w:szCs w:val="19"/>
              </w:rPr>
              <w:t>01-08an hasitako tratamenduak, guztira</w:t>
            </w:r>
          </w:p>
        </w:tc>
        <w:tc>
          <w:tcPr>
            <w:tcW w:w="960" w:type="dxa"/>
          </w:tcPr>
          <w:p w:rsidR="00062B4B" w:rsidRPr="00284B6F" w:rsidRDefault="00062B4B" w:rsidP="00284B6F">
            <w:pPr>
              <w:spacing w:before="40" w:after="4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Arial"/>
                <w:b/>
                <w:sz w:val="19"/>
                <w:szCs w:val="19"/>
              </w:rPr>
            </w:pPr>
            <w:r w:rsidRPr="00284B6F">
              <w:rPr>
                <w:rFonts w:asciiTheme="minorHAnsi" w:hAnsiTheme="minorHAnsi"/>
                <w:b/>
                <w:sz w:val="19"/>
                <w:szCs w:val="19"/>
              </w:rPr>
              <w:t>810</w:t>
            </w:r>
          </w:p>
        </w:tc>
        <w:tc>
          <w:tcPr>
            <w:tcW w:w="960" w:type="dxa"/>
          </w:tcPr>
          <w:p w:rsidR="00062B4B" w:rsidRPr="00284B6F" w:rsidRDefault="00062B4B" w:rsidP="00284B6F">
            <w:pPr>
              <w:spacing w:before="40" w:after="4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Arial"/>
                <w:b/>
                <w:sz w:val="19"/>
                <w:szCs w:val="19"/>
              </w:rPr>
            </w:pPr>
            <w:r w:rsidRPr="00284B6F">
              <w:rPr>
                <w:rFonts w:asciiTheme="minorHAnsi" w:hAnsiTheme="minorHAnsi"/>
                <w:b/>
                <w:sz w:val="19"/>
                <w:szCs w:val="19"/>
              </w:rPr>
              <w:t>981</w:t>
            </w:r>
          </w:p>
        </w:tc>
        <w:tc>
          <w:tcPr>
            <w:tcW w:w="960" w:type="dxa"/>
          </w:tcPr>
          <w:p w:rsidR="00062B4B" w:rsidRPr="00284B6F" w:rsidRDefault="00062B4B" w:rsidP="00284B6F">
            <w:pPr>
              <w:spacing w:before="40" w:after="4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Arial"/>
                <w:b/>
                <w:sz w:val="19"/>
                <w:szCs w:val="19"/>
              </w:rPr>
            </w:pPr>
            <w:r w:rsidRPr="00284B6F">
              <w:rPr>
                <w:rFonts w:asciiTheme="minorHAnsi" w:hAnsiTheme="minorHAnsi"/>
                <w:b/>
                <w:sz w:val="19"/>
                <w:szCs w:val="19"/>
              </w:rPr>
              <w:t>921</w:t>
            </w:r>
          </w:p>
        </w:tc>
      </w:tr>
    </w:tbl>
    <w:p w:rsidR="00062B4B" w:rsidRPr="001076CA" w:rsidRDefault="00062B4B" w:rsidP="00062B4B">
      <w:pPr>
        <w:rPr>
          <w:rFonts w:ascii="Arial" w:hAnsi="Arial" w:cs="Arial"/>
          <w:lang w:val="es-ES_tradnl"/>
        </w:rPr>
      </w:pPr>
    </w:p>
    <w:p w:rsidR="00DD76EF" w:rsidRDefault="00062B4B" w:rsidP="00062B4B">
      <w:pPr>
        <w:spacing w:line="288" w:lineRule="auto"/>
        <w:rPr>
          <w:rFonts w:ascii="Arial" w:hAnsi="Arial" w:cs="Arial"/>
        </w:rPr>
      </w:pPr>
      <w:r>
        <w:rPr>
          <w:rFonts w:ascii="Arial" w:hAnsi="Arial"/>
        </w:rPr>
        <w:t xml:space="preserve">Laburbilduz, Ugalketa Lagunduaren Unitatetik tratamenduak hasteko </w:t>
      </w:r>
      <w:proofErr w:type="spellStart"/>
      <w:r>
        <w:rPr>
          <w:rFonts w:ascii="Arial" w:hAnsi="Arial"/>
        </w:rPr>
        <w:t>itxaron-zerrenda</w:t>
      </w:r>
      <w:proofErr w:type="spellEnd"/>
      <w:r>
        <w:rPr>
          <w:rFonts w:ascii="Arial" w:hAnsi="Arial"/>
        </w:rPr>
        <w:t xml:space="preserve"> murrizteko lan egiten dugu. Urteekin, 18-24 hilabetetik 6 hilabetera jaitsi da. </w:t>
      </w:r>
      <w:proofErr w:type="spellStart"/>
      <w:r>
        <w:rPr>
          <w:rFonts w:ascii="Arial" w:hAnsi="Arial"/>
        </w:rPr>
        <w:t>COVIDaren</w:t>
      </w:r>
      <w:proofErr w:type="spellEnd"/>
      <w:r>
        <w:rPr>
          <w:rFonts w:ascii="Arial" w:hAnsi="Arial"/>
        </w:rPr>
        <w:t xml:space="preserve"> pandemiaren ondorioz, asistentzia-jarduera eten egin da, eta agintari eskudunek eta elk</w:t>
      </w:r>
      <w:bookmarkStart w:id="0" w:name="_GoBack"/>
      <w:bookmarkEnd w:id="0"/>
      <w:r>
        <w:rPr>
          <w:rFonts w:ascii="Arial" w:hAnsi="Arial"/>
        </w:rPr>
        <w:t xml:space="preserve">arte zientifikoek hala adierazi dute. </w:t>
      </w:r>
      <w:proofErr w:type="spellStart"/>
      <w:r>
        <w:rPr>
          <w:rFonts w:ascii="Arial" w:hAnsi="Arial"/>
        </w:rPr>
        <w:t>In</w:t>
      </w:r>
      <w:proofErr w:type="spellEnd"/>
      <w:r>
        <w:rPr>
          <w:rFonts w:ascii="Arial" w:hAnsi="Arial"/>
        </w:rPr>
        <w:t xml:space="preserve"> </w:t>
      </w:r>
      <w:proofErr w:type="spellStart"/>
      <w:r>
        <w:rPr>
          <w:rFonts w:ascii="Arial" w:hAnsi="Arial"/>
        </w:rPr>
        <w:t>vitro</w:t>
      </w:r>
      <w:proofErr w:type="spellEnd"/>
      <w:r>
        <w:rPr>
          <w:rFonts w:ascii="Arial" w:hAnsi="Arial"/>
        </w:rPr>
        <w:t xml:space="preserve"> ernalketaren tratamendu desberdinak normaltasunez egiten dira eta, gaur egun, atzerapen nabarmenik gabe. </w:t>
      </w:r>
      <w:proofErr w:type="spellStart"/>
      <w:r>
        <w:rPr>
          <w:rFonts w:ascii="Arial" w:hAnsi="Arial"/>
        </w:rPr>
        <w:t>In</w:t>
      </w:r>
      <w:proofErr w:type="spellEnd"/>
      <w:r>
        <w:rPr>
          <w:rFonts w:ascii="Arial" w:hAnsi="Arial"/>
        </w:rPr>
        <w:t xml:space="preserve"> </w:t>
      </w:r>
      <w:proofErr w:type="spellStart"/>
      <w:r>
        <w:rPr>
          <w:rFonts w:ascii="Arial" w:hAnsi="Arial"/>
        </w:rPr>
        <w:t>vitro</w:t>
      </w:r>
      <w:proofErr w:type="spellEnd"/>
      <w:r>
        <w:rPr>
          <w:rFonts w:ascii="Arial" w:hAnsi="Arial"/>
        </w:rPr>
        <w:t xml:space="preserve"> ernalketa-tratamenduen berreskuratze-erritmoa honako hauen araberakoa izanen da: pandemiaren bilakaeraren araberakoa, </w:t>
      </w:r>
      <w:proofErr w:type="spellStart"/>
      <w:r>
        <w:rPr>
          <w:rFonts w:ascii="Arial" w:hAnsi="Arial"/>
        </w:rPr>
        <w:t>CNNko</w:t>
      </w:r>
      <w:proofErr w:type="spellEnd"/>
      <w:r>
        <w:rPr>
          <w:rFonts w:ascii="Arial" w:hAnsi="Arial"/>
        </w:rPr>
        <w:t xml:space="preserve"> asistentzia-jarduera osoaren plangintzaren araberakoa, komunitatean </w:t>
      </w:r>
      <w:proofErr w:type="spellStart"/>
      <w:r>
        <w:rPr>
          <w:rFonts w:ascii="Arial" w:hAnsi="Arial"/>
        </w:rPr>
        <w:t>COVIDak</w:t>
      </w:r>
      <w:proofErr w:type="spellEnd"/>
      <w:r>
        <w:rPr>
          <w:rFonts w:ascii="Arial" w:hAnsi="Arial"/>
        </w:rPr>
        <w:t xml:space="preserve"> duen iraunkortasunari dagokionez, eta osasun-eremu guztietan paziente gehiegi egotea arriskutsua ez izateko beharraren araberakoa. </w:t>
      </w:r>
    </w:p>
    <w:p w:rsidR="00DD76EF" w:rsidRDefault="00062B4B" w:rsidP="00062B4B">
      <w:pPr>
        <w:tabs>
          <w:tab w:val="left" w:pos="720"/>
        </w:tabs>
        <w:spacing w:before="0" w:after="0" w:line="288" w:lineRule="auto"/>
        <w:rPr>
          <w:rFonts w:ascii="Arial" w:hAnsi="Arial" w:cs="Arial"/>
        </w:rPr>
      </w:pPr>
      <w:r>
        <w:rPr>
          <w:rFonts w:ascii="Arial" w:hAnsi="Arial"/>
        </w:rPr>
        <w:t>Hori guztia jakinarazten dizut, Nafarroako Parlamentuko Erregelamenduaren 194. artikulua betez.</w:t>
      </w:r>
    </w:p>
    <w:p w:rsidR="00062B4B" w:rsidRPr="001076CA" w:rsidRDefault="00062B4B" w:rsidP="00062B4B">
      <w:pPr>
        <w:tabs>
          <w:tab w:val="left" w:pos="3780"/>
        </w:tabs>
        <w:spacing w:before="0" w:after="0" w:line="288" w:lineRule="auto"/>
        <w:jc w:val="center"/>
        <w:rPr>
          <w:rFonts w:ascii="Arial" w:hAnsi="Arial" w:cs="Arial"/>
        </w:rPr>
      </w:pPr>
      <w:r>
        <w:rPr>
          <w:rFonts w:ascii="Arial" w:hAnsi="Arial"/>
        </w:rPr>
        <w:t>Iruñean, 2020ko abuztuaren 10ean</w:t>
      </w:r>
    </w:p>
    <w:p w:rsidR="00062B4B" w:rsidRPr="00DD76EF" w:rsidRDefault="00DD76EF" w:rsidP="00DD76EF">
      <w:pPr>
        <w:spacing w:before="0" w:after="0" w:line="288" w:lineRule="auto"/>
        <w:ind w:left="567" w:right="567"/>
        <w:jc w:val="center"/>
        <w:rPr>
          <w:rFonts w:ascii="Arial" w:hAnsi="Arial" w:cs="Arial"/>
        </w:rPr>
      </w:pPr>
      <w:r>
        <w:rPr>
          <w:rFonts w:ascii="Arial" w:hAnsi="Arial"/>
        </w:rPr>
        <w:t xml:space="preserve">Osasuneko kontseilaria: Santos </w:t>
      </w:r>
      <w:proofErr w:type="spellStart"/>
      <w:r>
        <w:rPr>
          <w:rFonts w:ascii="Arial" w:hAnsi="Arial"/>
        </w:rPr>
        <w:t>Induráin</w:t>
      </w:r>
      <w:proofErr w:type="spellEnd"/>
      <w:r>
        <w:rPr>
          <w:rFonts w:ascii="Arial" w:hAnsi="Arial"/>
        </w:rPr>
        <w:t xml:space="preserve"> Orduna</w:t>
      </w:r>
    </w:p>
    <w:sectPr w:rsidR="00062B4B" w:rsidRPr="00DD76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7FB"/>
    <w:multiLevelType w:val="hybridMultilevel"/>
    <w:tmpl w:val="4F4C82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377F6F"/>
    <w:multiLevelType w:val="hybridMultilevel"/>
    <w:tmpl w:val="2D9E73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B5E558F"/>
    <w:multiLevelType w:val="hybridMultilevel"/>
    <w:tmpl w:val="42646C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CAE182F"/>
    <w:multiLevelType w:val="hybridMultilevel"/>
    <w:tmpl w:val="D39EED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4983AE5"/>
    <w:multiLevelType w:val="hybridMultilevel"/>
    <w:tmpl w:val="55C492BA"/>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
    <w:nsid w:val="7A722EBC"/>
    <w:multiLevelType w:val="hybridMultilevel"/>
    <w:tmpl w:val="46A450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4B"/>
    <w:rsid w:val="000079A4"/>
    <w:rsid w:val="00062B4B"/>
    <w:rsid w:val="00066C2B"/>
    <w:rsid w:val="001076CA"/>
    <w:rsid w:val="00284B6F"/>
    <w:rsid w:val="00390CB3"/>
    <w:rsid w:val="00B51A7B"/>
    <w:rsid w:val="00C3527E"/>
    <w:rsid w:val="00DD7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4B"/>
    <w:pPr>
      <w:spacing w:before="120" w:after="12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lista1">
    <w:name w:val="Table List 1"/>
    <w:basedOn w:val="Tablanormal"/>
    <w:rsid w:val="00062B4B"/>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4B"/>
    <w:pPr>
      <w:spacing w:before="120" w:after="12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lista1">
    <w:name w:val="Table List 1"/>
    <w:basedOn w:val="Tablanormal"/>
    <w:rsid w:val="00062B4B"/>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1269</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Iñaki De Santiago</cp:lastModifiedBy>
  <cp:revision>3</cp:revision>
  <cp:lastPrinted>2020-08-11T07:55:00Z</cp:lastPrinted>
  <dcterms:created xsi:type="dcterms:W3CDTF">2021-01-29T08:53:00Z</dcterms:created>
  <dcterms:modified xsi:type="dcterms:W3CDTF">2021-01-29T09:19:00Z</dcterms:modified>
</cp:coreProperties>
</file>