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 de febrero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se insta al Gobierno de España y a las Cortes Generales a proceder a la derogación del artículo 135 de la Constitución y de la Ley Orgánica 2/2012 de Estabilidad Presupuestaria y Sostenibilidad Financiera, presentada por el G.P. Mixto-Izquierda-Ezkerra y publicada en el Boletín Oficial del Parlamento de Navarra número 88 de 21 de agosto de 2020, se tramite en la Comisión de Economía y Hacienda (10-20/MOC-00080).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febrero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