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Familia Orientazioko Zerbitzuaren kontratuari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Familia Orientazioko Zerbitzuaren kontratuari dagokionez,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Zergatik dago kontratu hori aberaste bidegabeko egoeran?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Noiztik dago egoera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Noizko aurreikusten da kontratu berriaren esleipena?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