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estimaciones de crecimiento del producto interior bruto (PIB),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 la Presidenta del Gobierno de Navarra, María Chivite, para su contestación en Pleno:</w:t>
      </w:r>
    </w:p>
    <w:p>
      <w:pPr>
        <w:pStyle w:val="0"/>
        <w:suppressAutoHyphens w:val="false"/>
        <w:rPr>
          <w:rStyle w:val="1"/>
        </w:rPr>
      </w:pPr>
      <w:r>
        <w:rPr>
          <w:rStyle w:val="1"/>
        </w:rPr>
        <w:t xml:space="preserve">¿Cómo valora la Presidenta del Gobierno de Navarra la diferencia entre las estimaciones de su gobierno de crecimiento del PIB en el cuarto trimestre 2020 en nuestra Comunidad Foral y la realizada por la Autoridad Independiente de Responsabilidad Fiscal?</w:t>
      </w:r>
    </w:p>
    <w:p>
      <w:pPr>
        <w:pStyle w:val="0"/>
        <w:suppressAutoHyphens w:val="false"/>
        <w:rPr>
          <w:rStyle w:val="1"/>
        </w:rPr>
      </w:pPr>
      <w:r>
        <w:rPr>
          <w:rStyle w:val="1"/>
        </w:rPr>
        <w:t xml:space="preserve">Pamplona, 4 de febrero de 2021</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