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prioridades y líneas maestras de trabajo del Departamento de Desarrollo Económico y Empresarial,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w:t>
      </w:r>
    </w:p>
    <w:p>
      <w:pPr>
        <w:pStyle w:val="0"/>
        <w:suppressAutoHyphens w:val="false"/>
        <w:rPr>
          <w:rStyle w:val="1"/>
          <w:spacing w:val="-0.961"/>
        </w:rPr>
      </w:pPr>
      <w:r>
        <w:rPr>
          <w:rStyle w:val="1"/>
          <w:spacing w:val="-0.961"/>
        </w:rPr>
        <w:t xml:space="preserve">Ante su reciente llegada al cargo, y más allá de las líneas estratégicas ya marcadas en el Departamento de Desarrollo Económico y Empresarial en una hoja de ruta que se inició la pasada legislatura, formulamos la siguiente pregunta oral al consejero de Desarrollo Económico y Empresarial:</w:t>
      </w:r>
    </w:p>
    <w:p>
      <w:pPr>
        <w:pStyle w:val="0"/>
        <w:suppressAutoHyphens w:val="false"/>
        <w:rPr>
          <w:rStyle w:val="1"/>
        </w:rPr>
      </w:pPr>
      <w:r>
        <w:rPr>
          <w:rStyle w:val="1"/>
        </w:rPr>
        <w:t xml:space="preserve">¿Cuáles van a ser sus prioridades y líneas maestras de trabajo al frente del Departamento?</w:t>
      </w:r>
    </w:p>
    <w:p>
      <w:pPr>
        <w:pStyle w:val="0"/>
        <w:suppressAutoHyphens w:val="false"/>
        <w:rPr>
          <w:rStyle w:val="1"/>
        </w:rPr>
      </w:pPr>
      <w:r>
        <w:rPr>
          <w:rStyle w:val="1"/>
        </w:rPr>
        <w:t xml:space="preserve">Pamplona-lruña a 4 de febrero de 2021</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