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futuro productivo de la empresa Trenasa de Castejón,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actualidad para que sea contestada en la próxima sesión del Pleno de control de este Parlamento. </w:t>
      </w:r>
    </w:p>
    <w:p>
      <w:pPr>
        <w:pStyle w:val="0"/>
        <w:suppressAutoHyphens w:val="false"/>
        <w:rPr>
          <w:rStyle w:val="1"/>
        </w:rPr>
      </w:pPr>
      <w:r>
        <w:rPr>
          <w:rStyle w:val="1"/>
        </w:rPr>
        <w:t xml:space="preserve">La empresa Trenasa de Castejón, fabricante principalmente de material ferroviario y perteneciente al Grupo CAF, multinacional vasca con sede en Beasain, se encuentra desde hace varios meses en situación de expediente de regulación temporal de empleo (ERTE) a la espera de conocer cuál va a ser el desenlace definitivo de un expediente de regulación de empleo (ERE) presentado en un primer momento por la empresa y posteriormente pospuesto. </w:t>
      </w:r>
    </w:p>
    <w:p>
      <w:pPr>
        <w:pStyle w:val="0"/>
        <w:suppressAutoHyphens w:val="false"/>
        <w:rPr>
          <w:rStyle w:val="1"/>
        </w:rPr>
      </w:pPr>
      <w:r>
        <w:rPr>
          <w:rStyle w:val="1"/>
        </w:rPr>
        <w:t xml:space="preserve">En un contexto de gran incertidumbre económica y social como el actual a consecuencia de la pandemia que estamos sufriendo, es fundamental que se aclare el futuro laboral de las familias afectadas. No se puede mantener continuamente a los trabajadores y trabajadoras de esta fábrica con esta incertidumbre constante. </w:t>
      </w:r>
    </w:p>
    <w:p>
      <w:pPr>
        <w:pStyle w:val="0"/>
        <w:suppressAutoHyphens w:val="false"/>
        <w:rPr>
          <w:rStyle w:val="1"/>
        </w:rPr>
      </w:pPr>
      <w:r>
        <w:rPr>
          <w:rStyle w:val="1"/>
        </w:rPr>
        <w:t xml:space="preserve">Una vez más recordamos que el Gobierno de Navarra, a través de Sodena, invirtió más de 7 millones de euros para la fabricación de autobuses híbridos convertibles a eléctricos en esta fábrica, y que aún no ha llegado ni uno solo de los autobuses prometidos a Castejón. </w:t>
      </w:r>
    </w:p>
    <w:p>
      <w:pPr>
        <w:pStyle w:val="0"/>
        <w:suppressAutoHyphens w:val="false"/>
        <w:rPr>
          <w:rStyle w:val="1"/>
        </w:rPr>
      </w:pPr>
      <w:r>
        <w:rPr>
          <w:rStyle w:val="1"/>
        </w:rPr>
        <w:t xml:space="preserve">El Gobierno de Navarra tiene una evidente responsabilidad con el futuro productivo de Trenasa y debe hacer todo cuanto esté en su mano por el mantenimiento de los puestos de trabajo. </w:t>
      </w:r>
    </w:p>
    <w:p>
      <w:pPr>
        <w:pStyle w:val="0"/>
        <w:suppressAutoHyphens w:val="false"/>
        <w:rPr>
          <w:rStyle w:val="1"/>
        </w:rPr>
      </w:pPr>
      <w:r>
        <w:rPr>
          <w:rStyle w:val="1"/>
        </w:rPr>
        <w:t xml:space="preserve">¿Con qué información cuenta el Gobierno de Navarra acerca del futuro productivo de la empresa Trenasa de Castejón, así como qué acciones ha llevado a cabo durante los últimos meses el Gobierno de Navarra para lograr la viabilidad y continuidad de la actividad industrial de la citada fabrica? </w:t>
      </w:r>
    </w:p>
    <w:p>
      <w:pPr>
        <w:pStyle w:val="0"/>
        <w:suppressAutoHyphens w:val="false"/>
        <w:rPr>
          <w:rStyle w:val="1"/>
        </w:rPr>
      </w:pPr>
      <w:r>
        <w:rPr>
          <w:rStyle w:val="1"/>
        </w:rPr>
        <w:t xml:space="preserve">Pamplona - Iuñea, a 7 de febrero de 2021. </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