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Garapen Ekonomiko eta Enpresarialeko Departamentuaren lehentasunei eta lan-ildo nagusiei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Kargura berriki iritsi delarik, eta joan den legegintzaldian hasitako ibilbide-orri batean Garapen Ekonomiko eta Enpresarialeko Departamentuak ezarri ziren ildo estrategikoetatik harago, honako galdera hau aurkezten diogu Garapen Ekonomiko eta Enpresarialeko kontseilariari,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Departamentuaren burutzan, zein izanen dira zure lehentasunak eta lan-ildo nagusiak?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