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mejorar la atención sanitaria a los pacientes diabéticos, presentada por la Ilma. Sra.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la Comisión de Salud, por la que se insta al Departamento de Salud a la mejora de la atención sanitaria a los pacientes diabéticos en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contexto actual de la pandemia por covid-19, los pacientes con diabetes representan un grupo más vulnerable no solo por el impacto directo del proceso infeccioso, sino también por las dificultades en mantener un adecuado manejo de la diabetes en tiempos de pandemia. </w:t>
      </w:r>
    </w:p>
    <w:p>
      <w:pPr>
        <w:pStyle w:val="0"/>
        <w:suppressAutoHyphens w:val="false"/>
        <w:rPr>
          <w:rStyle w:val="1"/>
          <w:spacing w:val="-0.961"/>
        </w:rPr>
      </w:pPr>
      <w:r>
        <w:rPr>
          <w:rStyle w:val="1"/>
          <w:spacing w:val="-0.961"/>
        </w:rPr>
        <w:t xml:space="preserve">El escenario actual de la pandemia puede favorecer el deterioro del control en las personas con diabetes por las dificultades de acceso al sistema sanitario, la falta de actividad física y el aumento del estrés asociado con el confinamiento.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Departamento de Salud a: </w:t>
      </w:r>
    </w:p>
    <w:p>
      <w:pPr>
        <w:pStyle w:val="0"/>
        <w:suppressAutoHyphens w:val="false"/>
        <w:rPr>
          <w:rStyle w:val="1"/>
        </w:rPr>
      </w:pPr>
      <w:r>
        <w:rPr>
          <w:rStyle w:val="1"/>
        </w:rPr>
        <w:t xml:space="preserve">1. Crear una Unidad Funcional Multidisciplinar de Diabetes en el Complejo Hospitalario de Navarra. </w:t>
      </w:r>
    </w:p>
    <w:p>
      <w:pPr>
        <w:pStyle w:val="0"/>
        <w:suppressAutoHyphens w:val="false"/>
        <w:rPr>
          <w:rStyle w:val="1"/>
        </w:rPr>
      </w:pPr>
      <w:r>
        <w:rPr>
          <w:rStyle w:val="1"/>
        </w:rPr>
        <w:t xml:space="preserve">2. Proveer una educación diabetológica adecuada tanto a pacientes con diabetes tipo 1 como 2 en el Sistema Navarro de Salud. </w:t>
      </w:r>
    </w:p>
    <w:p>
      <w:pPr>
        <w:pStyle w:val="0"/>
        <w:suppressAutoHyphens w:val="false"/>
        <w:rPr>
          <w:rStyle w:val="1"/>
        </w:rPr>
      </w:pPr>
      <w:r>
        <w:rPr>
          <w:rStyle w:val="1"/>
        </w:rPr>
        <w:t xml:space="preserve">3. Asegurar material fungible de calidad para pacientes diabéticos, incluir los sensores de glucosa en las prestaciones para diabéticos tipo 1 y tipo 2. </w:t>
      </w:r>
    </w:p>
    <w:p>
      <w:pPr>
        <w:pStyle w:val="0"/>
        <w:suppressAutoHyphens w:val="false"/>
        <w:rPr>
          <w:rStyle w:val="1"/>
        </w:rPr>
      </w:pPr>
      <w:r>
        <w:rPr>
          <w:rStyle w:val="1"/>
        </w:rPr>
        <w:t xml:space="preserve">4. Formar a los profesionales de Atención Primaria en nuevas tecnologías y nuevos tratamientos en diabetes, como los infusores de insulina y sensores de glucosa. </w:t>
      </w:r>
    </w:p>
    <w:p>
      <w:pPr>
        <w:pStyle w:val="0"/>
        <w:suppressAutoHyphens w:val="false"/>
        <w:rPr>
          <w:rStyle w:val="1"/>
        </w:rPr>
      </w:pPr>
      <w:r>
        <w:rPr>
          <w:rStyle w:val="1"/>
        </w:rPr>
        <w:t xml:space="preserve">Pamplona, a 31 de enero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