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 ampliación o construcción de nuevas infraestructuras sanitarias que se van a abordar en 2021,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el Pleno.</w:t>
      </w:r>
    </w:p>
    <w:p>
      <w:pPr>
        <w:pStyle w:val="0"/>
        <w:suppressAutoHyphens w:val="false"/>
        <w:rPr>
          <w:rStyle w:val="1"/>
        </w:rPr>
      </w:pPr>
      <w:r>
        <w:rPr>
          <w:rStyle w:val="1"/>
        </w:rPr>
        <w:t xml:space="preserve">¿Qué obras de ampliación o construcción de nuevas infraestructuras sanitarias va a abordar el Departamento de Salud durante 2021?</w:t>
      </w:r>
    </w:p>
    <w:p>
      <w:pPr>
        <w:pStyle w:val="0"/>
        <w:suppressAutoHyphens w:val="false"/>
        <w:rPr>
          <w:rStyle w:val="1"/>
        </w:rPr>
      </w:pPr>
      <w:r>
        <w:rPr>
          <w:rStyle w:val="1"/>
        </w:rPr>
        <w:t xml:space="preserve">Pamplona, a 18 de febrero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