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Muestra su rotundo rechazo y repulsa ante este acto de violencia machista y traslada a la mujer agredida y su entorno su más sincera solidaridad y preocupación por su estado, así como sus deseos para una pronta recuperación.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 compromete a trabajar para erradicar la violencia sexista y la violencia sexual de cualquier índole. En este sentido, reitera su apuesta por la prevención, sensibilización y educación en valores e igualdad, así como por el desarrollo efectivo de la Ley Foral para actuar contra la Violencia hacia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Manifiesta su compromiso para seguir trabajando activamente contra todas las desigualdades·que generan situaciones de vulnerabilidad y violencia contra las mujeres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Anima al conjunto de la ciudadanía a promover relaciones basadas en el respeto, la igualdad y la convivencia, así como a rechazar y denunciar cualquier ataque sexista o conducta que implique violencia hacia las mujeres.” (10-21/DEC-00009).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