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ámbitos de análisis y estudio seleccionados por el Departamento de Políticas Migratorias y Justicia, formulada por el Ilmo. Sr. D. Jorge Esparza Garrido.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22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al amparo de lo dispuesto en el Reglamento de la Cámara, realiza las siguientes preguntas escritas al consejero de Políticas Migratorias y Justicia:</w:t>
      </w:r>
    </w:p>
    <w:p>
      <w:pPr>
        <w:pStyle w:val="0"/>
        <w:suppressAutoHyphens w:val="false"/>
        <w:rPr>
          <w:rStyle w:val="1"/>
        </w:rPr>
      </w:pPr>
      <w:r>
        <w:rPr>
          <w:rStyle w:val="1"/>
        </w:rPr>
        <w:t xml:space="preserve">1.- ¿En base a qué criterios se establecen los ámbitos de análisis y estudio que el Departamento ha seleccionado para este año? ¿Forman parte de una programación ya establecida? De ser así, informar del resto.</w:t>
      </w:r>
    </w:p>
    <w:p>
      <w:pPr>
        <w:pStyle w:val="0"/>
        <w:suppressAutoHyphens w:val="false"/>
        <w:rPr>
          <w:rStyle w:val="1"/>
        </w:rPr>
      </w:pPr>
      <w:r>
        <w:rPr>
          <w:rStyle w:val="1"/>
        </w:rPr>
        <w:t xml:space="preserve">2.- ¿En base a qué criterios se deciden las personas o las entidades a las que se adjudica la elaboración de esos informes o estudios?</w:t>
      </w:r>
    </w:p>
    <w:p>
      <w:pPr>
        <w:pStyle w:val="0"/>
        <w:suppressAutoHyphens w:val="false"/>
        <w:rPr>
          <w:rStyle w:val="1"/>
        </w:rPr>
      </w:pPr>
      <w:r>
        <w:rPr>
          <w:rStyle w:val="1"/>
        </w:rPr>
        <w:t xml:space="preserve">3.- ¿Pretende agotar el Departamento la partida destinada a tal efecto con la elaboración de los dos estudios anunciados para 2021? ¿Qué coste va a tener cada uno de ellos?</w:t>
      </w:r>
    </w:p>
    <w:p>
      <w:pPr>
        <w:pStyle w:val="0"/>
        <w:suppressAutoHyphens w:val="false"/>
        <w:rPr>
          <w:rStyle w:val="1"/>
        </w:rPr>
      </w:pPr>
      <w:r>
        <w:rPr>
          <w:rStyle w:val="1"/>
        </w:rPr>
        <w:t xml:space="preserve">Pamplona, 18 de febrero de 2021</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