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solicitar al Gobierno de España el listado de bienes inmatriculados por la Iglesia católica ubicados en el ámbito territorial de Navarra, presentada por la Ilma. Sra. D.ª María Virginia Magdaleno Alegría.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Virginia Magdaleno Alegría, adscrita al Grupo Parlamentario Partido Socialista de Navarra, al amparo de lo establecido en el Reglamento de la Cámara, presenta la siguiente moción, para su debate en el Pleno, por la que se insta al Gobierno de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Gobierno ha remitido este martes al Congreso de los Diputados la lista completa de los bienes que la Iglesia católica se inmatriculó entre 1998 y 2015, gracias a la Ley Hipotecaria modificada por el Gobierno de Aznar, que les permitía registrarse como propiedad terrenos sin más documento que una certificación eclesiástica. </w:t>
      </w:r>
    </w:p>
    <w:p>
      <w:pPr>
        <w:pStyle w:val="0"/>
        <w:suppressAutoHyphens w:val="false"/>
        <w:rPr>
          <w:rStyle w:val="1"/>
        </w:rPr>
      </w:pPr>
      <w:r>
        <w:rPr>
          <w:rStyle w:val="1"/>
        </w:rPr>
        <w:t xml:space="preserve">La Iglesia durante esos años puso a su nombre bienes rústicos o urbanos, pero también lugares de culto. </w:t>
      </w:r>
    </w:p>
    <w:p>
      <w:pPr>
        <w:pStyle w:val="0"/>
        <w:suppressAutoHyphens w:val="false"/>
        <w:rPr>
          <w:rStyle w:val="1"/>
          <w:spacing w:val="-0.961"/>
        </w:rPr>
      </w:pPr>
      <w:r>
        <w:rPr>
          <w:rStyle w:val="1"/>
          <w:spacing w:val="-0.961"/>
        </w:rPr>
        <w:t xml:space="preserve">Según ese listado en Navarra existen 994 bienes inmatriculados por la Iglesia católica de bienes ubicados en el ámbito territorial de Navarra. </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spacing w:val="-0.961"/>
        </w:rPr>
      </w:pPr>
      <w:r>
        <w:rPr>
          <w:rStyle w:val="1"/>
          <w:spacing w:val="-0.961"/>
        </w:rPr>
        <w:t xml:space="preserve">1. El Parlamento de Navarra insta al Gobierno de Navarra a solicitar al Gobierno de España el listado de bienes inmatriculados por la Iglesia católica ubicados en el ámbito territorial de Navarra. </w:t>
      </w:r>
    </w:p>
    <w:p>
      <w:pPr>
        <w:pStyle w:val="0"/>
        <w:suppressAutoHyphens w:val="false"/>
        <w:rPr>
          <w:rStyle w:val="1"/>
        </w:rPr>
      </w:pPr>
      <w:r>
        <w:rPr>
          <w:rStyle w:val="1"/>
        </w:rPr>
        <w:t xml:space="preserve">2. El Parlamento de Navarra insta al Gobierno de Navarra a publicar en el Portal de Gobierno Abierto de Navarra el listado de bienes inmatriculados por la Iglesia desde 1998 ubicados en el ámbito territorial de Navarra para su posible consulta por personas físicas y jurídicas afectadas e insta a proceder a la remisión del mismo a las entidades locales de Navarra. </w:t>
      </w:r>
    </w:p>
    <w:p>
      <w:pPr>
        <w:pStyle w:val="0"/>
        <w:suppressAutoHyphens w:val="false"/>
        <w:rPr>
          <w:rStyle w:val="1"/>
          <w:spacing w:val="-0.961"/>
        </w:rPr>
      </w:pPr>
      <w:r>
        <w:rPr>
          <w:rStyle w:val="1"/>
          <w:spacing w:val="-0.961"/>
        </w:rPr>
        <w:t xml:space="preserve">3. El Parlamento de Navarra insta al Gobierno de Navarra a apoyar la defensa del patrimonio anteriormente referido indebidamente matriculado. </w:t>
      </w:r>
    </w:p>
    <w:p>
      <w:pPr>
        <w:pStyle w:val="0"/>
        <w:suppressAutoHyphens w:val="false"/>
        <w:rPr>
          <w:rStyle w:val="1"/>
        </w:rPr>
      </w:pPr>
      <w:r>
        <w:rPr>
          <w:rStyle w:val="1"/>
        </w:rPr>
        <w:t xml:space="preserve">Pamplona, a 19 de febrero de 2021 </w:t>
      </w:r>
    </w:p>
    <w:p>
      <w:pPr>
        <w:pStyle w:val="0"/>
        <w:suppressAutoHyphens w:val="false"/>
        <w:rPr>
          <w:rStyle w:val="1"/>
        </w:rPr>
      </w:pPr>
      <w:r>
        <w:rPr>
          <w:rStyle w:val="1"/>
        </w:rPr>
        <w:t xml:space="preserve">La Parlamentaria Foral: Virginia Magdaleno Alegría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