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8 de marzo de 2021,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el traspaso de la competencia de tráfico a Navarra, formulada por la Ilma. Sra. D.ª Blanca Isabel Regúlez Álvarez.</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una próxima sesión plenaria.</w:t>
      </w:r>
    </w:p>
    <w:p>
      <w:pPr>
        <w:pStyle w:val="0"/>
        <w:suppressAutoHyphens w:val="false"/>
        <w:rPr>
          <w:rStyle w:val="1"/>
        </w:rPr>
      </w:pPr>
      <w:r>
        <w:rPr>
          <w:rStyle w:val="1"/>
        </w:rPr>
        <w:t xml:space="preserve">Pamplona, 8 de marzo de 2021</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Blanca Regúlez Álvarez, parlamentaria foral adscrita al Grupo Parlamentario Geroa Bai, al amparo de lo dispuesto en el Reglamento de esta Cámara, presenta la siguiente pregunta oral con el fin de que sea respondida en el Pleno por el Consejero de Presidencia, Igualdad, Función Pública e Interior. </w:t>
      </w:r>
    </w:p>
    <w:p>
      <w:pPr>
        <w:pStyle w:val="0"/>
        <w:suppressAutoHyphens w:val="false"/>
        <w:rPr>
          <w:rStyle w:val="1"/>
        </w:rPr>
      </w:pPr>
      <w:r>
        <w:rPr>
          <w:rStyle w:val="1"/>
        </w:rPr>
        <w:t xml:space="preserve">¿Qué gestiones está realizando el Consejero de Presidencia, Igualdad, Función Pública e Interior para que el Gobierno del Estado cumpla con su compromiso de transferir la competencia de Tráfico a Navarra? </w:t>
      </w:r>
    </w:p>
    <w:p>
      <w:pPr>
        <w:pStyle w:val="0"/>
        <w:suppressAutoHyphens w:val="false"/>
        <w:rPr>
          <w:rStyle w:val="1"/>
        </w:rPr>
      </w:pPr>
      <w:r>
        <w:rPr>
          <w:rStyle w:val="1"/>
        </w:rPr>
        <w:t xml:space="preserve">En Pamplona-lruña, a 2 de marzo de 2021 </w:t>
      </w:r>
    </w:p>
    <w:p>
      <w:pPr>
        <w:pStyle w:val="0"/>
        <w:suppressAutoHyphens w:val="false"/>
        <w:rPr>
          <w:rStyle w:val="1"/>
          <w:spacing w:val="-1.919"/>
        </w:rPr>
      </w:pPr>
      <w:r>
        <w:rPr>
          <w:rStyle w:val="1"/>
          <w:spacing w:val="-1.919"/>
        </w:rPr>
        <w:t xml:space="preserve">La Parlamentaria Foral: Blanca Regúlez Álvarez</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