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impulsar las disposiciones legales pertinentes a fin de que se habilite 2022 como plazo válido al efecto de que las Entidades Locales puedan ejecutar gastos e inversiones con cargo a sus remanentes, aprobada por el Pleno del Parlamento de Navarra en sesión celebrada el día 4 de marzo de 2021, cuyo texto se inserta a continuación:</w:t>
      </w:r>
    </w:p>
    <w:p>
      <w:pPr>
        <w:pStyle w:val="0"/>
        <w:suppressAutoHyphens w:val="false"/>
        <w:rPr>
          <w:rStyle w:val="1"/>
        </w:rPr>
      </w:pPr>
      <w:r>
        <w:rPr>
          <w:rStyle w:val="1"/>
        </w:rPr>
        <w:t xml:space="preserve">“El Parlamento de Navarra insta al Gobierno de España a que se impulsen las disposiciones legales pertinentes a fin de que, independientemente de que en 2022 se reactiven las reglas fiscales y de gasto actualmente suspendidas, se habilite el citado ejercicio como plazo válido al efecto de que las entidades locales puedan ejecutar gastos e inversiones con cargo a sus remanentes, al objeto de hacer frente a los graves y previsiblemente prolongados efectos económicos y sociales causados por la actual pandemia”.</w:t>
      </w:r>
    </w:p>
    <w:p>
      <w:pPr>
        <w:pStyle w:val="0"/>
        <w:suppressAutoHyphens w:val="false"/>
        <w:rPr>
          <w:rStyle w:val="1"/>
        </w:rPr>
      </w:pPr>
      <w:r>
        <w:rPr>
          <w:rStyle w:val="1"/>
        </w:rPr>
        <w:t xml:space="preserve">Pamplona, 5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