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asumir el coste que tiene para las familias la escolarización de los niños y niñas del Primer Ciclo de Educación Infantil, presentada por el Ilmo. Sr. D. Pedro José González Felipe.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primer ciclo de la Educación Infantil (ciclo 0-3) contribuye de forma efectiva al desarrollo equilibrado y conjunto de las capacidades cognitivas, afectivas, motoras y de interacción y comunicación con el mundo que rodea a los niños y niñas en esa edad. </w:t>
      </w:r>
    </w:p>
    <w:p>
      <w:pPr>
        <w:pStyle w:val="0"/>
        <w:suppressAutoHyphens w:val="false"/>
        <w:rPr>
          <w:rStyle w:val="1"/>
        </w:rPr>
      </w:pPr>
      <w:r>
        <w:rPr>
          <w:rStyle w:val="1"/>
        </w:rPr>
        <w:t xml:space="preserve">La posibilidad de alcanzar estas capacidades se hace especialmente importante para aquellos niños y niñas que, debido a la situación social y laboral de sus familias, no encuentran en sus hogares un clima de estimulación, atención y afecto continuo que les posibilite alcanzar un desarrollo pleno. </w:t>
      </w:r>
    </w:p>
    <w:p>
      <w:pPr>
        <w:pStyle w:val="0"/>
        <w:suppressAutoHyphens w:val="false"/>
        <w:rPr>
          <w:rStyle w:val="1"/>
        </w:rPr>
      </w:pPr>
      <w:r>
        <w:rPr>
          <w:rStyle w:val="1"/>
        </w:rPr>
        <w:t xml:space="preserve">La evidencia empírica al respecto es muy amplia y nos dice que la educación temprana incide de forma mucho más importante en aquellos niños que provienen de familias de niveles de rentas bajas y ambientes sociales desfavorecidos que en los niños y niñas de familias de clases medias y altas. </w:t>
      </w:r>
    </w:p>
    <w:p>
      <w:pPr>
        <w:pStyle w:val="0"/>
        <w:suppressAutoHyphens w:val="false"/>
        <w:rPr>
          <w:rStyle w:val="1"/>
        </w:rPr>
      </w:pPr>
      <w:r>
        <w:rPr>
          <w:rStyle w:val="1"/>
        </w:rPr>
        <w:t xml:space="preserve">En estos momentos en los que la crisis sanitaria provocada por el covid-19 puede agrandar aún más la brecha social, es necesario proteger a los niños y niñas que más lo necesiten asegurando una escolarización adecuada en unos entornos educativos de calidad, compensadores de las desigualdades personales, culturales y sociales; e intencionalmente organizados para proporcionarles, en colaboración con las familias, un proceso óptimo de desarrollo de su personalidad y de todas sus capacidades, en un marco de bienestar y seguridad. </w:t>
      </w:r>
    </w:p>
    <w:p>
      <w:pPr>
        <w:pStyle w:val="0"/>
        <w:suppressAutoHyphens w:val="false"/>
        <w:rPr>
          <w:rStyle w:val="1"/>
        </w:rPr>
      </w:pPr>
      <w:r>
        <w:rPr>
          <w:rStyle w:val="1"/>
        </w:rPr>
        <w:t xml:space="preserve">Afortunadamente durante los últimos años, se ha desarrollado en Navarra, tanto desde la iniciativa pública (Ayuntamientos y Gobierno de Navarra) como desde la iniciativa privada, una potente red de Escuelas Infantiles, capaz de dar un servicio de calidad a la práctica totalidad de los niños y niñas de esa edad en nuestra Comunidad Foral. </w:t>
      </w:r>
    </w:p>
    <w:p>
      <w:pPr>
        <w:pStyle w:val="0"/>
        <w:suppressAutoHyphens w:val="false"/>
        <w:rPr>
          <w:rStyle w:val="1"/>
        </w:rPr>
      </w:pPr>
      <w:r>
        <w:rPr>
          <w:rStyle w:val="1"/>
        </w:rPr>
        <w:t xml:space="preserve">No obstante y como pudimos ver en la anterior crisis, estamos empezando a constatar cómo muchas familias navarras, quizás las más necesitadas, están empezando a abandonar las Escuelas Infantiles, y la previsión para el curso próximo, dada la crisis social que se avecina, es que esta tendencia se agrave. </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El Parlamento de Navarra insta al Gobierno de Navarra a asumir el coste que tiene para las familias la escolarización de los niños y niñas del primer ciclo de Escuelas Infantiles, que se escolaricen tanto en los centros públicos dependientes de los Ayuntamientos o del propio Gobierno como las de aquellos que lo hagan en centros privados autorizados por el Departamento de Educación. </w:t>
      </w:r>
    </w:p>
    <w:p>
      <w:pPr>
        <w:pStyle w:val="0"/>
        <w:suppressAutoHyphens w:val="false"/>
        <w:rPr>
          <w:rStyle w:val="1"/>
        </w:rPr>
      </w:pPr>
      <w:r>
        <w:rPr>
          <w:rStyle w:val="1"/>
        </w:rPr>
        <w:t xml:space="preserve">Pamplona, 22 de febrero de 2021 </w:t>
      </w:r>
    </w:p>
    <w:p>
      <w:pPr>
        <w:pStyle w:val="0"/>
        <w:suppressAutoHyphens w:val="false"/>
        <w:rPr>
          <w:rStyle w:val="1"/>
        </w:rPr>
      </w:pPr>
      <w:r>
        <w:rPr>
          <w:rStyle w:val="1"/>
        </w:rPr>
        <w:t xml:space="preserve">El Parlamentario Foral: Don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