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titularidad de la presa de época romana y el molino medieval de Mues_,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15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Miguel Bujanda Cirauqui, miembro de las Cortes de Navarra adscrito al Grupo Parlamentario Navarra Suma, al amparo de lo dispuesto en el Reglamento de la Cámara, realiza la siguiente pregunta escrita al Departamento de Cultura.</w:t>
      </w:r>
    </w:p>
    <w:p>
      <w:pPr>
        <w:pStyle w:val="0"/>
        <w:suppressAutoHyphens w:val="false"/>
        <w:rPr>
          <w:rStyle w:val="1"/>
        </w:rPr>
      </w:pPr>
      <w:r>
        <w:rPr>
          <w:rStyle w:val="1"/>
        </w:rPr>
        <w:t xml:space="preserve">¿De quién es la titularidad de la presa de época romana y el molino medieval situados en la parcela 597, polígono 1 de Mues? Si es privada como, en principio, se nos dijo en comisión parlamentaria, dado el interés histórico y patrimonial del hallazgo y la inversión que ya se está realizando en la misma, ¿qué trámites se están realizando para que la titularidad sea del Gobierno de Navarra?</w:t>
      </w:r>
    </w:p>
    <w:p>
      <w:pPr>
        <w:pStyle w:val="0"/>
        <w:suppressAutoHyphens w:val="false"/>
        <w:rPr>
          <w:rStyle w:val="1"/>
        </w:rPr>
      </w:pPr>
      <w:r>
        <w:rPr>
          <w:rStyle w:val="1"/>
        </w:rPr>
        <w:t xml:space="preserve">Pamplona, 10 de marzo de 2021</w:t>
      </w:r>
    </w:p>
    <w:p>
      <w:pPr>
        <w:pStyle w:val="0"/>
        <w:suppressAutoHyphens w:val="false"/>
        <w:rPr>
          <w:rStyle w:val="1"/>
          <w:spacing w:val="-2.88"/>
        </w:rPr>
      </w:pPr>
      <w:r>
        <w:rPr>
          <w:rStyle w:val="1"/>
          <w:spacing w:val="-2.88"/>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