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movilidad laboral entre las Residencias, formulada por la Ilma. Sra. D.ª Ainhoa Aznárez Igarza y publicada en el Boletín Oficial del Parlamento de Navarra número 33 de 9 de marzo de 2021, se tramite ante la Comisión de Derechos Sociales (10-21/POR-00141).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