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ppor la que se insta al Gobierno de Navarra a diseñar y ejecutar un proyecto de modificación de la carretera N-6900, aprobada por la Comisión de Cohesión Territorial del Parlamento de Navarra en sesión celebrada el día 16 de marzo de 2021, cuyo texto se inserta a continuación:</w:t>
      </w:r>
    </w:p>
    <w:p>
      <w:pPr>
        <w:pStyle w:val="0"/>
        <w:suppressAutoHyphens w:val="false"/>
        <w:rPr>
          <w:rStyle w:val="1"/>
        </w:rPr>
      </w:pPr>
      <w:r>
        <w:rPr>
          <w:rStyle w:val="1"/>
        </w:rPr>
        <w:t xml:space="preserve">“El Parlamento de Navarra insta al Gobierno de Navarra a: </w:t>
      </w:r>
    </w:p>
    <w:p>
      <w:pPr>
        <w:pStyle w:val="0"/>
        <w:suppressAutoHyphens w:val="false"/>
        <w:rPr>
          <w:rStyle w:val="1"/>
        </w:rPr>
      </w:pPr>
      <w:r>
        <w:rPr>
          <w:rStyle w:val="1"/>
        </w:rPr>
        <w:t xml:space="preserve">1. Diseñar y ejecutar con urgencia un proyecto de modificación de la carretera N-6900 en el tramo comprendido entre la N-113 y la localidad de Fitero para mejorar la seguridad en la vía. </w:t>
      </w:r>
    </w:p>
    <w:p>
      <w:pPr>
        <w:pStyle w:val="0"/>
        <w:suppressAutoHyphens w:val="false"/>
        <w:rPr>
          <w:rStyle w:val="1"/>
        </w:rPr>
      </w:pPr>
      <w:r>
        <w:rPr>
          <w:rStyle w:val="1"/>
        </w:rPr>
        <w:t xml:space="preserve">2. Incluir en el proyecto la mejora del puente sobre el río Alhama”.</w:t>
      </w:r>
    </w:p>
    <w:p>
      <w:pPr>
        <w:pStyle w:val="0"/>
        <w:suppressAutoHyphens w:val="false"/>
        <w:rPr>
          <w:rStyle w:val="1"/>
        </w:rPr>
      </w:pPr>
      <w:r>
        <w:rPr>
          <w:rStyle w:val="1"/>
        </w:rPr>
        <w:t xml:space="preserve">Pamplona, 16 de marzo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