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pediátrica a todas las niñas y niños de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Presidenta del Gobierno de Navarra para su contestación en Pleno.</w:t>
      </w:r>
    </w:p>
    <w:p>
      <w:pPr>
        <w:pStyle w:val="0"/>
        <w:suppressAutoHyphens w:val="false"/>
        <w:rPr>
          <w:rStyle w:val="1"/>
        </w:rPr>
      </w:pPr>
      <w:r>
        <w:rPr>
          <w:rStyle w:val="1"/>
        </w:rPr>
        <w:t xml:space="preserve">¿Qué está haciendo el Gobierno de Navarra para garantizar la atención pediátrica a todas las niñas y niños de Navarra?</w:t>
      </w:r>
    </w:p>
    <w:p>
      <w:pPr>
        <w:pStyle w:val="0"/>
        <w:suppressAutoHyphens w:val="false"/>
        <w:rPr>
          <w:rStyle w:val="1"/>
        </w:rPr>
      </w:pPr>
      <w:r>
        <w:rPr>
          <w:rStyle w:val="1"/>
        </w:rPr>
        <w:t xml:space="preserve">Pamplona, a 17 de marzo de 2021</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